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B310" w14:textId="347CD592" w:rsidR="00576B5D" w:rsidRPr="00620EEB" w:rsidRDefault="00576B5D" w:rsidP="00337EEB">
      <w:pPr>
        <w:spacing w:before="100" w:after="100" w:line="240" w:lineRule="auto"/>
        <w:ind w:right="-23"/>
        <w:jc w:val="center"/>
        <w:rPr>
          <w:rFonts w:ascii="Times New Roman" w:eastAsia="DengXian" w:hAnsi="Times New Roman" w:cs="Times New Roman"/>
          <w:b/>
          <w:bCs/>
          <w:sz w:val="24"/>
          <w:szCs w:val="24"/>
          <w:lang w:eastAsia="zh-CN"/>
        </w:rPr>
      </w:pPr>
      <w:bookmarkStart w:id="0" w:name="_Hlk190641409"/>
      <w:bookmarkStart w:id="1" w:name="_Hlk191028486"/>
      <w:r w:rsidRPr="00620EEB">
        <w:rPr>
          <w:rFonts w:ascii="Times New Roman" w:eastAsia="DengXian" w:hAnsi="Times New Roman" w:cs="Times New Roman"/>
          <w:b/>
          <w:bCs/>
          <w:sz w:val="24"/>
          <w:szCs w:val="24"/>
          <w:lang w:eastAsia="zh-CN"/>
        </w:rPr>
        <w:t xml:space="preserve">SPECIES IDENTIFICATION AND GENETIC DIVERSITY </w:t>
      </w:r>
      <w:r w:rsidR="0076363E" w:rsidRPr="00620EEB">
        <w:rPr>
          <w:rFonts w:ascii="Times New Roman" w:eastAsia="DengXian" w:hAnsi="Times New Roman" w:cs="Times New Roman"/>
          <w:b/>
          <w:bCs/>
          <w:sz w:val="24"/>
          <w:szCs w:val="24"/>
          <w:lang w:eastAsia="zh-CN"/>
        </w:rPr>
        <w:t>O</w:t>
      </w:r>
      <w:r w:rsidRPr="00620EEB">
        <w:rPr>
          <w:rFonts w:ascii="Times New Roman" w:eastAsia="DengXian" w:hAnsi="Times New Roman" w:cs="Times New Roman"/>
          <w:b/>
          <w:bCs/>
          <w:sz w:val="24"/>
          <w:szCs w:val="24"/>
          <w:lang w:eastAsia="zh-CN"/>
        </w:rPr>
        <w:t>F</w:t>
      </w:r>
      <w:r w:rsidR="0076363E" w:rsidRPr="00620EEB">
        <w:rPr>
          <w:rFonts w:ascii="Times New Roman" w:eastAsia="DengXian" w:hAnsi="Times New Roman" w:cs="Times New Roman"/>
          <w:b/>
          <w:bCs/>
          <w:sz w:val="24"/>
          <w:szCs w:val="24"/>
          <w:lang w:eastAsia="zh-CN"/>
        </w:rPr>
        <w:t xml:space="preserve"> PORTUGESE OYSTER (</w:t>
      </w:r>
      <w:r w:rsidR="00815F66" w:rsidRPr="00620EEB">
        <w:rPr>
          <w:rFonts w:ascii="Times New Roman" w:eastAsia="DengXian" w:hAnsi="Times New Roman" w:cs="Times New Roman"/>
          <w:b/>
          <w:bCs/>
          <w:i/>
          <w:iCs/>
          <w:sz w:val="24"/>
          <w:szCs w:val="24"/>
          <w:lang w:eastAsia="zh-CN"/>
        </w:rPr>
        <w:t>Magallana angulata</w:t>
      </w:r>
      <w:r w:rsidR="0076363E" w:rsidRPr="00620EEB">
        <w:rPr>
          <w:rFonts w:ascii="Times New Roman" w:eastAsia="DengXian" w:hAnsi="Times New Roman" w:cs="Times New Roman"/>
          <w:b/>
          <w:bCs/>
          <w:sz w:val="24"/>
          <w:szCs w:val="24"/>
          <w:lang w:eastAsia="zh-CN"/>
        </w:rPr>
        <w:t>): IMPLICATIONS F</w:t>
      </w:r>
      <w:r w:rsidRPr="00620EEB">
        <w:rPr>
          <w:rFonts w:ascii="Times New Roman" w:eastAsia="DengXian" w:hAnsi="Times New Roman" w:cs="Times New Roman"/>
          <w:b/>
          <w:bCs/>
          <w:sz w:val="24"/>
          <w:szCs w:val="24"/>
          <w:lang w:eastAsia="zh-CN"/>
        </w:rPr>
        <w:t>OR BREEDING IN VIETNAM</w:t>
      </w:r>
      <w:bookmarkEnd w:id="0"/>
    </w:p>
    <w:p w14:paraId="680D20E3" w14:textId="5039A773" w:rsidR="00576B5D" w:rsidRPr="00620EEB" w:rsidRDefault="00576B5D" w:rsidP="00337EEB">
      <w:pPr>
        <w:spacing w:before="100" w:after="100" w:line="240" w:lineRule="auto"/>
        <w:jc w:val="center"/>
        <w:rPr>
          <w:rFonts w:ascii="Times New Roman" w:eastAsia="DengXian" w:hAnsi="Times New Roman" w:cs="Times New Roman"/>
          <w:b/>
          <w:bCs/>
          <w:sz w:val="24"/>
          <w:vertAlign w:val="superscript"/>
          <w:lang w:eastAsia="zh-CN"/>
        </w:rPr>
      </w:pPr>
      <w:r w:rsidRPr="00620EEB">
        <w:rPr>
          <w:rFonts w:ascii="Times New Roman" w:eastAsia="DengXian" w:hAnsi="Times New Roman" w:cs="Times New Roman"/>
          <w:b/>
          <w:bCs/>
          <w:sz w:val="24"/>
          <w:lang w:eastAsia="zh-CN"/>
        </w:rPr>
        <w:t>Luan Thanh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Thong Hoang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Loc Hong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Nguyen Hoang Khoi Le</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Suong Thao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Thanh Minh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Tri Nhu Nguyen</w:t>
      </w:r>
      <w:r w:rsidRPr="00620EEB">
        <w:rPr>
          <w:rFonts w:ascii="Times New Roman" w:eastAsia="DengXian" w:hAnsi="Times New Roman" w:cs="Times New Roman"/>
          <w:b/>
          <w:bCs/>
          <w:sz w:val="24"/>
          <w:vertAlign w:val="superscript"/>
          <w:lang w:eastAsia="zh-CN"/>
        </w:rPr>
        <w:t>**)</w:t>
      </w:r>
      <w:r w:rsidRPr="00620EEB">
        <w:rPr>
          <w:rFonts w:ascii="Times New Roman" w:eastAsia="DengXian" w:hAnsi="Times New Roman" w:cs="Times New Roman"/>
          <w:b/>
          <w:bCs/>
          <w:sz w:val="24"/>
          <w:lang w:eastAsia="zh-CN"/>
        </w:rPr>
        <w:t>, and Sang Van Nguyen</w:t>
      </w:r>
      <w:r w:rsidRPr="00620EEB">
        <w:rPr>
          <w:rFonts w:ascii="Times New Roman" w:eastAsia="DengXian" w:hAnsi="Times New Roman" w:cs="Times New Roman"/>
          <w:b/>
          <w:bCs/>
          <w:sz w:val="24"/>
          <w:vertAlign w:val="superscript"/>
          <w:lang w:eastAsia="zh-CN"/>
        </w:rPr>
        <w:t>*)</w:t>
      </w:r>
    </w:p>
    <w:p w14:paraId="45BD1775" w14:textId="77777777" w:rsidR="004671D2" w:rsidRPr="00620EEB" w:rsidRDefault="00576B5D" w:rsidP="004671D2">
      <w:pPr>
        <w:spacing w:before="100" w:after="100" w:line="240" w:lineRule="auto"/>
        <w:ind w:left="567"/>
        <w:jc w:val="center"/>
        <w:rPr>
          <w:rFonts w:ascii="Times New Roman" w:eastAsia="DengXian" w:hAnsi="Times New Roman" w:cs="Times New Roman"/>
          <w:bCs/>
          <w:i/>
          <w:iCs/>
          <w:sz w:val="20"/>
          <w:szCs w:val="20"/>
          <w:lang w:eastAsia="zh-CN"/>
        </w:rPr>
      </w:pPr>
      <w:bookmarkStart w:id="2" w:name="_Hlk190641568"/>
      <w:r w:rsidRPr="00620EEB">
        <w:rPr>
          <w:rFonts w:ascii="Times New Roman" w:eastAsia="Times New Roman" w:hAnsi="Times New Roman" w:cs="Times New Roman"/>
          <w:i/>
          <w:iCs/>
          <w:kern w:val="0"/>
          <w:sz w:val="20"/>
          <w:szCs w:val="20"/>
          <w:vertAlign w:val="superscript"/>
          <w:lang w:eastAsia="zh-CN"/>
          <w14:ligatures w14:val="none"/>
        </w:rPr>
        <w:t>*)</w:t>
      </w:r>
      <w:r w:rsidRPr="00620EEB">
        <w:rPr>
          <w:rFonts w:ascii="Times New Roman" w:eastAsia="DengXian" w:hAnsi="Times New Roman" w:cs="Times New Roman"/>
          <w:bCs/>
          <w:i/>
          <w:iCs/>
          <w:sz w:val="20"/>
          <w:szCs w:val="20"/>
          <w:lang w:eastAsia="zh-CN"/>
        </w:rPr>
        <w:t>Research Institutes for Aquaculture No.2, Ho Chi Minh City, Vietnam</w:t>
      </w:r>
      <w:r w:rsidRPr="00620EEB">
        <w:rPr>
          <w:rFonts w:ascii="Times New Roman" w:eastAsia="DengXian" w:hAnsi="Times New Roman" w:cs="Times New Roman"/>
          <w:bCs/>
          <w:i/>
          <w:iCs/>
          <w:sz w:val="20"/>
          <w:szCs w:val="20"/>
          <w:lang w:eastAsia="zh-CN"/>
        </w:rPr>
        <w:br/>
      </w:r>
      <w:r w:rsidRPr="00620EEB">
        <w:rPr>
          <w:rFonts w:ascii="Times New Roman" w:eastAsia="Times New Roman" w:hAnsi="Times New Roman" w:cs="Times New Roman"/>
          <w:i/>
          <w:iCs/>
          <w:kern w:val="0"/>
          <w:sz w:val="20"/>
          <w:szCs w:val="20"/>
          <w:vertAlign w:val="superscript"/>
          <w:lang w:eastAsia="zh-CN"/>
          <w14:ligatures w14:val="none"/>
        </w:rPr>
        <w:t xml:space="preserve">**) </w:t>
      </w:r>
      <w:r w:rsidRPr="00620EEB">
        <w:rPr>
          <w:rFonts w:ascii="Times New Roman" w:eastAsia="DengXian" w:hAnsi="Times New Roman" w:cs="Times New Roman"/>
          <w:bCs/>
          <w:i/>
          <w:iCs/>
          <w:sz w:val="20"/>
          <w:szCs w:val="20"/>
          <w:lang w:eastAsia="zh-CN"/>
        </w:rPr>
        <w:t>Nong Lam University, Ho Chi Minh City, Vietnam</w:t>
      </w:r>
      <w:r w:rsidRPr="00620EEB">
        <w:rPr>
          <w:rFonts w:ascii="Times New Roman" w:eastAsia="DengXian" w:hAnsi="Times New Roman" w:cs="Times New Roman"/>
          <w:bCs/>
          <w:i/>
          <w:iCs/>
          <w:sz w:val="20"/>
          <w:szCs w:val="20"/>
          <w:lang w:eastAsia="zh-CN"/>
        </w:rPr>
        <w:br/>
      </w:r>
      <w:r w:rsidRPr="00620EEB">
        <w:rPr>
          <w:rFonts w:ascii="Times New Roman" w:eastAsia="Times New Roman" w:hAnsi="Times New Roman" w:cs="Times New Roman"/>
          <w:i/>
          <w:iCs/>
          <w:kern w:val="0"/>
          <w:sz w:val="20"/>
          <w:szCs w:val="20"/>
          <w:vertAlign w:val="superscript"/>
          <w:lang w:eastAsia="zh-CN"/>
          <w14:ligatures w14:val="none"/>
        </w:rPr>
        <w:t xml:space="preserve">***) </w:t>
      </w:r>
      <w:bookmarkStart w:id="3" w:name="_Hlk190641664"/>
      <w:r w:rsidRPr="00620EEB">
        <w:rPr>
          <w:rFonts w:ascii="Times New Roman" w:eastAsia="DengXian" w:hAnsi="Times New Roman" w:cs="Times New Roman"/>
          <w:bCs/>
          <w:i/>
          <w:iCs/>
          <w:sz w:val="20"/>
          <w:szCs w:val="20"/>
          <w:lang w:eastAsia="zh-CN"/>
        </w:rPr>
        <w:t>International University – VNU HCMC, Ho Chi Minh City, Vietnam</w:t>
      </w:r>
      <w:bookmarkEnd w:id="2"/>
      <w:bookmarkEnd w:id="3"/>
    </w:p>
    <w:p w14:paraId="2E502C11" w14:textId="349EA8C3" w:rsidR="00576B5D" w:rsidRPr="00620EEB" w:rsidRDefault="00576B5D" w:rsidP="004671D2">
      <w:pPr>
        <w:spacing w:before="100" w:after="100" w:line="240" w:lineRule="auto"/>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ABSTRACT</w:t>
      </w:r>
    </w:p>
    <w:p w14:paraId="69E845DE" w14:textId="0B7C3716" w:rsidR="00C9609A" w:rsidRPr="00620EEB" w:rsidRDefault="00C9609A" w:rsidP="002235E4">
      <w:pPr>
        <w:spacing w:before="100" w:after="100" w:line="240" w:lineRule="auto"/>
        <w:jc w:val="both"/>
        <w:rPr>
          <w:rFonts w:ascii="Times New Roman" w:eastAsia="DengXian" w:hAnsi="Times New Roman" w:cs="Times New Roman"/>
          <w:i/>
          <w:iCs/>
          <w:sz w:val="24"/>
          <w:lang w:eastAsia="zh-CN"/>
        </w:rPr>
      </w:pPr>
      <w:bookmarkStart w:id="4" w:name="_Hlk190934927"/>
      <w:r w:rsidRPr="00620EEB">
        <w:rPr>
          <w:rFonts w:ascii="Times New Roman" w:eastAsia="DengXian" w:hAnsi="Times New Roman" w:cs="Times New Roman"/>
          <w:i/>
          <w:iCs/>
          <w:sz w:val="24"/>
          <w:lang w:eastAsia="zh-CN"/>
        </w:rPr>
        <w:t>Cupped oyster, has emerged as the predominant mollusk farmed domestically in Vietnam because of its exceptional adaptability to the local subtropical and tropical climates. However, there is a considerable confusion regarding the identity of the species cultivated due to the taxonomic ambiguity between Portuguese cupped oyster (</w:t>
      </w:r>
      <w:r w:rsidR="00815F66" w:rsidRPr="00620EEB">
        <w:rPr>
          <w:rFonts w:ascii="Times New Roman" w:eastAsia="DengXian" w:hAnsi="Times New Roman" w:cs="Times New Roman"/>
          <w:i/>
          <w:iCs/>
          <w:sz w:val="24"/>
          <w:lang w:eastAsia="zh-CN"/>
        </w:rPr>
        <w:t>Magallana angulata</w:t>
      </w:r>
      <w:r w:rsidRPr="00620EEB">
        <w:rPr>
          <w:rFonts w:ascii="Times New Roman" w:eastAsia="DengXian" w:hAnsi="Times New Roman" w:cs="Times New Roman"/>
          <w:i/>
          <w:iCs/>
          <w:sz w:val="24"/>
          <w:lang w:eastAsia="zh-CN"/>
        </w:rPr>
        <w:t>) and Pacific cupped oyster (</w:t>
      </w:r>
      <w:r w:rsidR="00815F66" w:rsidRPr="00620EEB">
        <w:rPr>
          <w:rFonts w:ascii="Times New Roman" w:eastAsia="DengXian" w:hAnsi="Times New Roman" w:cs="Times New Roman"/>
          <w:i/>
          <w:iCs/>
          <w:sz w:val="24"/>
          <w:lang w:eastAsia="zh-CN"/>
        </w:rPr>
        <w:t>Magallana angulata</w:t>
      </w:r>
      <w:r w:rsidRPr="00620EEB">
        <w:rPr>
          <w:rFonts w:ascii="Times New Roman" w:eastAsia="DengXian" w:hAnsi="Times New Roman" w:cs="Times New Roman"/>
          <w:i/>
          <w:iCs/>
          <w:sz w:val="24"/>
          <w:lang w:eastAsia="zh-CN"/>
        </w:rPr>
        <w:t xml:space="preserve">). This study aims to clarify the species identity of the most commonly farmed cupped oysters in Vietnam and to evaluate genetic diversity and the suitability of oyster strains for a breeding program including three Vietnamese strains (Quang Ninh (Q), Khanh Hoa (K), Ba Ria-Vung Tau (V)) and one wild population from Taiwan (T). Based on mitochondrial DNA cytochrome c oxidase subunit I (COI) sequences, our results confirmed that all samples in Vietnam and Taiwan are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i/>
          <w:iCs/>
          <w:sz w:val="24"/>
          <w:lang w:eastAsia="zh-CN"/>
        </w:rPr>
        <w:t xml:space="preserve">, not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i/>
          <w:iCs/>
          <w:sz w:val="24"/>
          <w:lang w:eastAsia="zh-CN"/>
        </w:rPr>
        <w:t>. Furthermore, this study performed genetic analyses using mtCOI sequences and 5 microsatellites. Populations in Vietnam and Taiwan maintain high levels of genetic diversity, with the average number of alleles per population varied between 7.80 to 16.0, and there was no statistical difference between observed and expected heterozygosity (P &gt; 0.05), except in hatchery population V. The samples collected from population V suffered a great loss of heterozygosity and occupied the highest F</w:t>
      </w:r>
      <w:r w:rsidR="001B5A7D" w:rsidRPr="00620EEB">
        <w:rPr>
          <w:rFonts w:ascii="Times New Roman" w:eastAsia="DengXian" w:hAnsi="Times New Roman" w:cs="Times New Roman"/>
          <w:i/>
          <w:iCs/>
          <w:sz w:val="24"/>
          <w:vertAlign w:val="subscript"/>
          <w:lang w:eastAsia="zh-CN"/>
        </w:rPr>
        <w:t>is</w:t>
      </w:r>
      <w:r w:rsidRPr="00620EEB">
        <w:rPr>
          <w:rFonts w:ascii="Times New Roman" w:eastAsia="DengXian" w:hAnsi="Times New Roman" w:cs="Times New Roman"/>
          <w:i/>
          <w:iCs/>
          <w:sz w:val="24"/>
          <w:lang w:eastAsia="zh-CN"/>
        </w:rPr>
        <w:t xml:space="preserve"> value (F</w:t>
      </w:r>
      <w:r w:rsidR="001B5A7D" w:rsidRPr="00620EEB">
        <w:rPr>
          <w:rFonts w:ascii="Times New Roman" w:eastAsia="DengXian" w:hAnsi="Times New Roman" w:cs="Times New Roman"/>
          <w:i/>
          <w:iCs/>
          <w:sz w:val="24"/>
          <w:vertAlign w:val="subscript"/>
          <w:lang w:eastAsia="zh-CN"/>
        </w:rPr>
        <w:t>is</w:t>
      </w:r>
      <w:r w:rsidRPr="00620EEB">
        <w:rPr>
          <w:rFonts w:ascii="Times New Roman" w:eastAsia="DengXian" w:hAnsi="Times New Roman" w:cs="Times New Roman"/>
          <w:i/>
          <w:iCs/>
          <w:sz w:val="24"/>
          <w:lang w:eastAsia="zh-CN"/>
        </w:rPr>
        <w:t xml:space="preserve"> = 0.3), which is likely due to the small size of founding stock and long-term artificial breeding by local hatchery farmers, resulting in a strong genetic bottleneck and inbreeding depression. Pairwise F</w:t>
      </w:r>
      <w:r w:rsidR="001B5A7D" w:rsidRPr="00620EEB">
        <w:rPr>
          <w:rFonts w:ascii="Times New Roman" w:eastAsia="DengXian" w:hAnsi="Times New Roman" w:cs="Times New Roman"/>
          <w:i/>
          <w:iCs/>
          <w:sz w:val="24"/>
          <w:vertAlign w:val="subscript"/>
          <w:lang w:eastAsia="zh-CN"/>
        </w:rPr>
        <w:t>ST</w:t>
      </w:r>
      <w:r w:rsidRPr="00620EEB">
        <w:rPr>
          <w:rFonts w:ascii="Times New Roman" w:eastAsia="DengXian" w:hAnsi="Times New Roman" w:cs="Times New Roman"/>
          <w:i/>
          <w:iCs/>
          <w:sz w:val="24"/>
          <w:lang w:eastAsia="zh-CN"/>
        </w:rPr>
        <w:t xml:space="preserve"> calculated by microsatellites with a range of 0.043 to 0.093 revealed significant (P &lt; 0.05) levels of genetic differentiation among oyster lines. Collectively, these findings provided genetic foundation for a breeding program of oysters in Vietnam.</w:t>
      </w:r>
      <w:bookmarkEnd w:id="4"/>
    </w:p>
    <w:p w14:paraId="166F50B6" w14:textId="77777777" w:rsidR="00576B5D" w:rsidRPr="00620EEB" w:rsidRDefault="00576B5D" w:rsidP="00576B5D">
      <w:pPr>
        <w:spacing w:before="100" w:after="100" w:line="240" w:lineRule="auto"/>
        <w:jc w:val="both"/>
        <w:rPr>
          <w:rFonts w:ascii="Times New Roman" w:eastAsia="DengXian" w:hAnsi="Times New Roman" w:cs="Times New Roman"/>
          <w:i/>
          <w:iCs/>
          <w:sz w:val="24"/>
          <w:lang w:eastAsia="zh-CN"/>
        </w:rPr>
      </w:pPr>
      <w:r w:rsidRPr="00620EEB">
        <w:rPr>
          <w:rFonts w:ascii="Times New Roman" w:eastAsia="DengXian" w:hAnsi="Times New Roman" w:cs="Times New Roman"/>
          <w:b/>
          <w:bCs/>
          <w:i/>
          <w:iCs/>
          <w:sz w:val="24"/>
          <w:lang w:eastAsia="zh-CN"/>
        </w:rPr>
        <w:t>KEYWORDS:</w:t>
      </w:r>
      <w:r w:rsidRPr="00620EEB">
        <w:rPr>
          <w:rFonts w:ascii="Times New Roman" w:eastAsia="DengXian" w:hAnsi="Times New Roman" w:cs="Times New Roman"/>
          <w:i/>
          <w:iCs/>
          <w:sz w:val="24"/>
          <w:lang w:eastAsia="zh-CN"/>
        </w:rPr>
        <w:t xml:space="preserve"> genetic diversity; microsatellites;</w:t>
      </w:r>
      <w:r w:rsidRPr="00620EEB">
        <w:rPr>
          <w:rFonts w:ascii="Times New Roman" w:eastAsia="DengXian" w:hAnsi="Times New Roman" w:cs="Times New Roman"/>
          <w:bCs/>
          <w:i/>
          <w:iCs/>
          <w:sz w:val="24"/>
          <w:lang w:eastAsia="zh-CN"/>
        </w:rPr>
        <w:t xml:space="preserve"> </w:t>
      </w:r>
      <w:r w:rsidRPr="00620EEB">
        <w:rPr>
          <w:rFonts w:ascii="Times New Roman" w:eastAsia="DengXian" w:hAnsi="Times New Roman" w:cs="Times New Roman"/>
          <w:i/>
          <w:iCs/>
          <w:sz w:val="24"/>
          <w:lang w:eastAsia="zh-CN"/>
        </w:rPr>
        <w:t>mtCOI marker; Portuguese oysters; species identification</w:t>
      </w:r>
    </w:p>
    <w:p w14:paraId="7B3F6C9C" w14:textId="77777777" w:rsidR="00576B5D" w:rsidRPr="00620EEB" w:rsidRDefault="00576B5D" w:rsidP="00576B5D">
      <w:pPr>
        <w:spacing w:before="100" w:after="100" w:line="240" w:lineRule="auto"/>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INTRODUCTION</w:t>
      </w:r>
    </w:p>
    <w:p w14:paraId="6D2B8047" w14:textId="51210B3E" w:rsidR="00AE59A2" w:rsidRPr="00620EEB" w:rsidRDefault="00AE59A2" w:rsidP="00AE59A2">
      <w:pPr>
        <w:pStyle w:val="NormalWeb"/>
        <w:spacing w:beforeAutospacing="0" w:afterAutospacing="0"/>
        <w:ind w:firstLine="567"/>
        <w:jc w:val="both"/>
        <w:rPr>
          <w:color w:val="000000"/>
        </w:rPr>
      </w:pPr>
      <w:bookmarkStart w:id="5" w:name="_Hlk191036916"/>
      <w:r w:rsidRPr="00620EEB">
        <w:rPr>
          <w:color w:val="000000"/>
        </w:rPr>
        <w:t>The farming of bivalve mollusks, particularly oysters, clams, and scallops, is a rapidly expanding industry, accounting for 20% of global aquaculture and 53% of animal mariculture production (FAO, 2024). Among them,</w:t>
      </w:r>
      <w:r w:rsidRPr="00620EEB">
        <w:rPr>
          <w:rStyle w:val="apple-converted-space"/>
          <w:rFonts w:eastAsiaTheme="majorEastAsia"/>
          <w:color w:val="000000"/>
        </w:rPr>
        <w:t> </w:t>
      </w:r>
      <w:r w:rsidRPr="00620EEB">
        <w:rPr>
          <w:color w:val="000000"/>
        </w:rPr>
        <w:t xml:space="preserve"> Portuguese cupped oyster</w:t>
      </w:r>
      <w:r w:rsidRPr="00620EEB">
        <w:rPr>
          <w:rStyle w:val="apple-converted-space"/>
          <w:rFonts w:eastAsiaTheme="majorEastAsia"/>
          <w:color w:val="000000"/>
        </w:rPr>
        <w:t> </w:t>
      </w:r>
      <w:r w:rsidRPr="00620EEB">
        <w:rPr>
          <w:color w:val="000000"/>
        </w:rPr>
        <w:t>(</w:t>
      </w:r>
      <w:r w:rsidR="00815F66" w:rsidRPr="00620EEB">
        <w:rPr>
          <w:rStyle w:val="Emphasis"/>
          <w:rFonts w:eastAsiaTheme="majorEastAsia"/>
          <w:color w:val="000000"/>
        </w:rPr>
        <w:t>Magallana angulata</w:t>
      </w:r>
      <w:r w:rsidRPr="00620EEB">
        <w:rPr>
          <w:color w:val="000000"/>
        </w:rPr>
        <w:t xml:space="preserve">) </w:t>
      </w:r>
      <w:r w:rsidR="00815F66" w:rsidRPr="00620EEB">
        <w:rPr>
          <w:color w:val="000000"/>
        </w:rPr>
        <w:t>(</w:t>
      </w:r>
      <w:r w:rsidR="00815F66" w:rsidRPr="00620EEB">
        <w:rPr>
          <w:rFonts w:eastAsia="DengXian"/>
          <w:bCs/>
          <w:iCs/>
          <w:lang w:eastAsia="zh-CN"/>
        </w:rPr>
        <w:t>Salvi &amp; Mariottini, 2017)</w:t>
      </w:r>
      <w:r w:rsidR="00815F66" w:rsidRPr="00620EEB">
        <w:rPr>
          <w:rFonts w:eastAsia="DengXian"/>
          <w:bCs/>
          <w:iCs/>
          <w:sz w:val="20"/>
          <w:szCs w:val="20"/>
          <w:lang w:eastAsia="zh-CN"/>
        </w:rPr>
        <w:t xml:space="preserve"> </w:t>
      </w:r>
      <w:r w:rsidRPr="00620EEB">
        <w:rPr>
          <w:color w:val="000000"/>
        </w:rPr>
        <w:t xml:space="preserve">has become a key species for mariculture in subtropical and tropical regions due to its rapid growth, high survival rates, and economic value (Qin </w:t>
      </w:r>
      <w:r w:rsidR="008245DB" w:rsidRPr="00620EEB">
        <w:rPr>
          <w:i/>
          <w:iCs/>
          <w:color w:val="000000"/>
        </w:rPr>
        <w:t>et al</w:t>
      </w:r>
      <w:r w:rsidRPr="00620EEB">
        <w:rPr>
          <w:color w:val="000000"/>
        </w:rPr>
        <w:t xml:space="preserve">., 2023; Tan </w:t>
      </w:r>
      <w:r w:rsidR="008245DB" w:rsidRPr="00620EEB">
        <w:rPr>
          <w:i/>
          <w:iCs/>
          <w:color w:val="000000"/>
        </w:rPr>
        <w:t>et al</w:t>
      </w:r>
      <w:r w:rsidRPr="00620EEB">
        <w:rPr>
          <w:color w:val="000000"/>
        </w:rPr>
        <w:t>., 2021). Once nearly wiped out in Europe by an iridovirus outbreak in the late 1960s,</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 xml:space="preserve">has since become a dominant aquaculture species in Asia, particularly in Vietnam, Taiwan, and China (Ugalde </w:t>
      </w:r>
      <w:r w:rsidR="008245DB" w:rsidRPr="00620EEB">
        <w:rPr>
          <w:i/>
          <w:iCs/>
          <w:color w:val="000000"/>
        </w:rPr>
        <w:t>et al</w:t>
      </w:r>
      <w:r w:rsidRPr="00620EEB">
        <w:rPr>
          <w:color w:val="000000"/>
        </w:rPr>
        <w:t>., 2023; Yu, 2023). Despite being non-</w:t>
      </w:r>
      <w:r w:rsidRPr="00620EEB">
        <w:rPr>
          <w:color w:val="000000"/>
        </w:rPr>
        <w:lastRenderedPageBreak/>
        <w:t xml:space="preserve">native, it now leads Vietnam’s mollusk farming industry, with production reaching 50,000 metric tonnes in 2019, thanks to its adaptability to local environments (Le </w:t>
      </w:r>
      <w:r w:rsidR="008245DB" w:rsidRPr="00620EEB">
        <w:rPr>
          <w:i/>
          <w:iCs/>
          <w:color w:val="000000"/>
        </w:rPr>
        <w:t>et al</w:t>
      </w:r>
      <w:r w:rsidRPr="00620EEB">
        <w:rPr>
          <w:color w:val="000000"/>
        </w:rPr>
        <w:t>., 2023). However, the lack of wild</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populations in Vietnam forces the industry to rely on hatchery-produced spat or imports from Taiwan and China, increasing the risk of inbreeding depression, reduced growth, smaller oyster size, and higher vulnerability to environmental stressors. To ensure long-term sustainability, establishing a selective breeding program for</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is crucial.</w:t>
      </w:r>
    </w:p>
    <w:p w14:paraId="38E50FFD" w14:textId="1BF0AC38" w:rsidR="00AE59A2" w:rsidRPr="00620EEB" w:rsidRDefault="00AE59A2" w:rsidP="00AE59A2">
      <w:pPr>
        <w:pStyle w:val="NormalWeb"/>
        <w:spacing w:beforeAutospacing="0" w:afterAutospacing="0"/>
        <w:ind w:firstLine="567"/>
        <w:jc w:val="both"/>
        <w:rPr>
          <w:color w:val="000000"/>
        </w:rPr>
      </w:pPr>
      <w:r w:rsidRPr="00620EEB">
        <w:rPr>
          <w:color w:val="000000"/>
        </w:rPr>
        <w:t xml:space="preserve">However, a major challenge </w:t>
      </w:r>
      <w:r w:rsidRPr="00620EEB">
        <w:rPr>
          <w:color w:val="000000"/>
          <w:lang w:val="vi-VN"/>
        </w:rPr>
        <w:t xml:space="preserve"> in launching a selective </w:t>
      </w:r>
      <w:r w:rsidRPr="00620EEB">
        <w:rPr>
          <w:color w:val="000000"/>
        </w:rPr>
        <w:t>breeding program for</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 xml:space="preserve"> is the taxonomic uncertainty surrounding hatchery stocks. Historically, Vietnamese farmed oysters were classified as</w:t>
      </w:r>
      <w:r w:rsidRPr="00620EEB">
        <w:rPr>
          <w:rStyle w:val="apple-converted-space"/>
          <w:rFonts w:eastAsiaTheme="majorEastAsia"/>
          <w:color w:val="000000"/>
        </w:rPr>
        <w:t> </w:t>
      </w:r>
      <w:r w:rsidR="00815F66" w:rsidRPr="00620EEB">
        <w:rPr>
          <w:rStyle w:val="Emphasis"/>
          <w:rFonts w:eastAsiaTheme="majorEastAsia"/>
          <w:color w:val="000000"/>
        </w:rPr>
        <w:t>M</w:t>
      </w:r>
      <w:r w:rsidR="00E42420">
        <w:rPr>
          <w:rStyle w:val="Emphasis"/>
          <w:rFonts w:eastAsiaTheme="majorEastAsia"/>
          <w:color w:val="000000"/>
        </w:rPr>
        <w:t>agallana</w:t>
      </w:r>
      <w:r w:rsidR="00815F66" w:rsidRPr="00620EEB">
        <w:rPr>
          <w:rStyle w:val="Emphasis"/>
          <w:rFonts w:eastAsiaTheme="majorEastAsia"/>
          <w:color w:val="000000"/>
        </w:rPr>
        <w:t xml:space="preserve"> gigas</w:t>
      </w:r>
      <w:r w:rsidRPr="00620EEB">
        <w:rPr>
          <w:rStyle w:val="Emphasis"/>
          <w:rFonts w:eastAsiaTheme="majorEastAsia"/>
          <w:color w:val="000000"/>
          <w:lang w:val="vi-VN"/>
        </w:rPr>
        <w:t xml:space="preserve"> </w:t>
      </w:r>
      <w:r w:rsidRPr="00620EEB">
        <w:rPr>
          <w:color w:val="000000"/>
        </w:rPr>
        <w:t>due to imports from Taiwan, where</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 xml:space="preserve">had been mislabeled for over a century (Hsiao </w:t>
      </w:r>
      <w:r w:rsidR="008245DB" w:rsidRPr="00620EEB">
        <w:rPr>
          <w:i/>
          <w:iCs/>
          <w:color w:val="000000"/>
        </w:rPr>
        <w:t>et al</w:t>
      </w:r>
      <w:r w:rsidRPr="00620EEB">
        <w:rPr>
          <w:color w:val="000000"/>
        </w:rPr>
        <w:t>., 2016). Recent DNA barcoding studies have confirmed that cupped oysters cultivated in northern Vietnam and Taiwan are indeed</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rStyle w:val="apple-converted-space"/>
          <w:rFonts w:eastAsiaTheme="majorEastAsia"/>
          <w:color w:val="000000"/>
        </w:rPr>
        <w:t> </w:t>
      </w:r>
      <w:r w:rsidRPr="00620EEB">
        <w:rPr>
          <w:color w:val="000000"/>
        </w:rPr>
        <w:t xml:space="preserve">(Hsiao </w:t>
      </w:r>
      <w:r w:rsidR="008245DB" w:rsidRPr="00620EEB">
        <w:rPr>
          <w:i/>
          <w:iCs/>
          <w:color w:val="000000"/>
        </w:rPr>
        <w:t>et al</w:t>
      </w:r>
      <w:r w:rsidRPr="00620EEB">
        <w:rPr>
          <w:color w:val="000000"/>
        </w:rPr>
        <w:t xml:space="preserve">., 2016; In </w:t>
      </w:r>
      <w:r w:rsidR="008245DB" w:rsidRPr="00620EEB">
        <w:rPr>
          <w:i/>
          <w:iCs/>
          <w:color w:val="000000"/>
        </w:rPr>
        <w:t>et al</w:t>
      </w:r>
      <w:r w:rsidRPr="00620EEB">
        <w:rPr>
          <w:color w:val="000000"/>
        </w:rPr>
        <w:t>., 2017). Furthermore, Vietnamese hatcheries source spat from China, a major producer of</w:t>
      </w:r>
      <w:r w:rsidRPr="00620EEB">
        <w:rPr>
          <w:rStyle w:val="apple-converted-space"/>
          <w:rFonts w:eastAsiaTheme="majorEastAsia"/>
          <w:color w:val="000000"/>
        </w:rPr>
        <w:t> </w:t>
      </w:r>
      <w:r w:rsidR="00815F66" w:rsidRPr="00620EEB">
        <w:rPr>
          <w:rStyle w:val="Emphasis"/>
          <w:rFonts w:eastAsiaTheme="majorEastAsia"/>
          <w:color w:val="000000"/>
        </w:rPr>
        <w:t>M. gigas</w:t>
      </w:r>
      <w:r w:rsidRPr="00620EEB">
        <w:rPr>
          <w:color w:val="000000"/>
        </w:rPr>
        <w:t>, raising concerns that farmed oysters may include</w:t>
      </w:r>
      <w:r w:rsidRPr="00620EEB">
        <w:rPr>
          <w:rStyle w:val="apple-converted-space"/>
          <w:rFonts w:eastAsiaTheme="majorEastAsia"/>
          <w:color w:val="000000"/>
        </w:rPr>
        <w:t> </w:t>
      </w:r>
      <w:r w:rsidR="00815F66" w:rsidRPr="00620EEB">
        <w:rPr>
          <w:rStyle w:val="Emphasis"/>
          <w:rFonts w:eastAsiaTheme="majorEastAsia"/>
          <w:color w:val="000000"/>
        </w:rPr>
        <w:t>M. angulata</w:t>
      </w:r>
      <w:r w:rsidRPr="00620EEB">
        <w:rPr>
          <w:color w:val="000000"/>
        </w:rPr>
        <w:t>,</w:t>
      </w:r>
      <w:r w:rsidRPr="00620EEB">
        <w:rPr>
          <w:rStyle w:val="apple-converted-space"/>
          <w:rFonts w:eastAsiaTheme="majorEastAsia"/>
          <w:color w:val="000000"/>
        </w:rPr>
        <w:t> </w:t>
      </w:r>
      <w:r w:rsidR="00815F66" w:rsidRPr="00620EEB">
        <w:rPr>
          <w:rStyle w:val="Emphasis"/>
          <w:rFonts w:eastAsiaTheme="majorEastAsia"/>
          <w:color w:val="000000"/>
        </w:rPr>
        <w:t>M. gigas</w:t>
      </w:r>
      <w:r w:rsidRPr="00620EEB">
        <w:rPr>
          <w:color w:val="000000"/>
        </w:rPr>
        <w:t xml:space="preserve">, or their hybrids (FAO, 2024; Jiang </w:t>
      </w:r>
      <w:r w:rsidR="008245DB" w:rsidRPr="00620EEB">
        <w:rPr>
          <w:i/>
          <w:iCs/>
          <w:color w:val="000000"/>
        </w:rPr>
        <w:t>et al</w:t>
      </w:r>
      <w:r w:rsidRPr="00620EEB">
        <w:rPr>
          <w:color w:val="000000"/>
        </w:rPr>
        <w:t>., 2021, 2025). This ambiguity threatens the genetic integrity of breeding populations, underscoring the need for precise species identification.</w:t>
      </w:r>
    </w:p>
    <w:p w14:paraId="46A341D7" w14:textId="49E03B36" w:rsidR="00AE59A2" w:rsidRPr="00620EEB" w:rsidRDefault="00AE59A2" w:rsidP="00AE59A2">
      <w:pPr>
        <w:pStyle w:val="NormalWeb"/>
        <w:spacing w:beforeAutospacing="0" w:afterAutospacing="0"/>
        <w:ind w:firstLine="567"/>
        <w:jc w:val="both"/>
        <w:rPr>
          <w:color w:val="000000"/>
        </w:rPr>
      </w:pPr>
      <w:r w:rsidRPr="00620EEB">
        <w:rPr>
          <w:color w:val="000000"/>
        </w:rPr>
        <w:t xml:space="preserve">The success of selective breeding programs </w:t>
      </w:r>
      <w:r w:rsidR="008245DB" w:rsidRPr="00620EEB">
        <w:rPr>
          <w:color w:val="000000"/>
        </w:rPr>
        <w:t>relie</w:t>
      </w:r>
      <w:r w:rsidRPr="00620EEB">
        <w:rPr>
          <w:color w:val="000000"/>
        </w:rPr>
        <w:t xml:space="preserve">s on maintaining sufficient genetic diversity, which is essential for biological resilience, environmental adaptability, and sustained genetic improvement (Jiang </w:t>
      </w:r>
      <w:r w:rsidR="008245DB" w:rsidRPr="00620EEB">
        <w:rPr>
          <w:i/>
          <w:iCs/>
          <w:color w:val="000000"/>
        </w:rPr>
        <w:t>et al</w:t>
      </w:r>
      <w:r w:rsidRPr="00620EEB">
        <w:rPr>
          <w:color w:val="000000"/>
        </w:rPr>
        <w:t xml:space="preserve">., 2024; Zhang </w:t>
      </w:r>
      <w:r w:rsidR="008245DB" w:rsidRPr="00620EEB">
        <w:rPr>
          <w:i/>
          <w:iCs/>
          <w:color w:val="000000"/>
        </w:rPr>
        <w:t>et al</w:t>
      </w:r>
      <w:r w:rsidRPr="00620EEB">
        <w:rPr>
          <w:color w:val="000000"/>
        </w:rPr>
        <w:t xml:space="preserve">., 2023). Since breeding populations rarely receive new genetic inputs, selecting a limited number of elite broodstock can lead to population bottlenecks and a decline in genetic diversity (Chen </w:t>
      </w:r>
      <w:r w:rsidR="008245DB" w:rsidRPr="00620EEB">
        <w:rPr>
          <w:i/>
          <w:iCs/>
          <w:color w:val="000000"/>
        </w:rPr>
        <w:t>et al</w:t>
      </w:r>
      <w:r w:rsidRPr="00620EEB">
        <w:rPr>
          <w:color w:val="000000"/>
        </w:rPr>
        <w:t xml:space="preserve">., 2017; Sonesson </w:t>
      </w:r>
      <w:r w:rsidR="008245DB" w:rsidRPr="00620EEB">
        <w:rPr>
          <w:i/>
          <w:iCs/>
          <w:color w:val="000000"/>
        </w:rPr>
        <w:t>et al</w:t>
      </w:r>
      <w:r w:rsidRPr="00620EEB">
        <w:rPr>
          <w:color w:val="000000"/>
        </w:rPr>
        <w:t xml:space="preserve">., 2023). Previous studies have reported genetic diversity loss in selectively bred strains of oysters (Le </w:t>
      </w:r>
      <w:r w:rsidR="008245DB" w:rsidRPr="00620EEB">
        <w:rPr>
          <w:i/>
          <w:iCs/>
          <w:color w:val="000000"/>
        </w:rPr>
        <w:t>et al</w:t>
      </w:r>
      <w:r w:rsidRPr="00620EEB">
        <w:rPr>
          <w:color w:val="000000"/>
        </w:rPr>
        <w:t xml:space="preserve">., 2023), tilapia (Lal </w:t>
      </w:r>
      <w:r w:rsidR="008245DB" w:rsidRPr="00620EEB">
        <w:rPr>
          <w:i/>
          <w:iCs/>
          <w:color w:val="000000"/>
        </w:rPr>
        <w:t>et al</w:t>
      </w:r>
      <w:r w:rsidRPr="00620EEB">
        <w:rPr>
          <w:color w:val="000000"/>
        </w:rPr>
        <w:t xml:space="preserve">., 2021), and shrimp (Knibb </w:t>
      </w:r>
      <w:r w:rsidR="008245DB" w:rsidRPr="00620EEB">
        <w:rPr>
          <w:i/>
          <w:iCs/>
          <w:color w:val="000000"/>
        </w:rPr>
        <w:t>et al</w:t>
      </w:r>
      <w:r w:rsidRPr="00620EEB">
        <w:rPr>
          <w:color w:val="000000"/>
        </w:rPr>
        <w:t xml:space="preserve">., 2014). To mitigate inbreeding risks and genetic drift, base populations should be established using diverse strains (Mickett </w:t>
      </w:r>
      <w:r w:rsidR="008245DB" w:rsidRPr="00620EEB">
        <w:rPr>
          <w:i/>
          <w:iCs/>
          <w:color w:val="000000"/>
        </w:rPr>
        <w:t>et al</w:t>
      </w:r>
      <w:r w:rsidRPr="00620EEB">
        <w:rPr>
          <w:color w:val="000000"/>
        </w:rPr>
        <w:t xml:space="preserve">., 2003) or at least four distinct lineages from different ecological and geographical sources (Holtsmark </w:t>
      </w:r>
      <w:r w:rsidR="008245DB" w:rsidRPr="00620EEB">
        <w:rPr>
          <w:i/>
          <w:iCs/>
          <w:color w:val="000000"/>
        </w:rPr>
        <w:t>et al</w:t>
      </w:r>
      <w:r w:rsidRPr="00620EEB">
        <w:rPr>
          <w:color w:val="000000"/>
        </w:rPr>
        <w:t>., 2006).</w:t>
      </w:r>
    </w:p>
    <w:p w14:paraId="5B72B0F6" w14:textId="0E82B52A" w:rsidR="00576B5D" w:rsidRPr="00620EEB" w:rsidRDefault="00AE59A2" w:rsidP="00AE59A2">
      <w:pPr>
        <w:spacing w:before="100" w:after="100" w:line="240" w:lineRule="auto"/>
        <w:ind w:firstLine="567"/>
        <w:jc w:val="both"/>
        <w:rPr>
          <w:rFonts w:ascii="Times New Roman" w:eastAsia="DengXian" w:hAnsi="Times New Roman" w:cs="Times New Roman"/>
          <w:sz w:val="24"/>
          <w:szCs w:val="24"/>
          <w:lang w:eastAsia="zh-CN"/>
        </w:rPr>
      </w:pPr>
      <w:r w:rsidRPr="00620EEB">
        <w:rPr>
          <w:rFonts w:ascii="Times New Roman" w:hAnsi="Times New Roman" w:cs="Times New Roman"/>
          <w:color w:val="000000"/>
          <w:sz w:val="24"/>
          <w:szCs w:val="24"/>
        </w:rPr>
        <w:t xml:space="preserve">As part of this genetic improvement initiative, our study examines the </w:t>
      </w:r>
      <w:r w:rsidR="00D35293" w:rsidRPr="00620EEB">
        <w:rPr>
          <w:rFonts w:ascii="Times New Roman" w:hAnsi="Times New Roman" w:cs="Times New Roman"/>
          <w:color w:val="000000"/>
          <w:sz w:val="24"/>
          <w:szCs w:val="24"/>
        </w:rPr>
        <w:t xml:space="preserve">species identification </w:t>
      </w:r>
      <w:r w:rsidRPr="00620EEB">
        <w:rPr>
          <w:rFonts w:ascii="Times New Roman" w:hAnsi="Times New Roman" w:cs="Times New Roman"/>
          <w:color w:val="000000"/>
          <w:sz w:val="24"/>
          <w:szCs w:val="24"/>
        </w:rPr>
        <w:t xml:space="preserve">and </w:t>
      </w:r>
      <w:r w:rsidR="00D35293" w:rsidRPr="00620EEB">
        <w:rPr>
          <w:rFonts w:ascii="Times New Roman" w:hAnsi="Times New Roman" w:cs="Times New Roman"/>
          <w:color w:val="000000"/>
          <w:sz w:val="24"/>
          <w:szCs w:val="24"/>
        </w:rPr>
        <w:t xml:space="preserve">genetic </w:t>
      </w:r>
      <w:r w:rsidRPr="00620EEB">
        <w:rPr>
          <w:rFonts w:ascii="Times New Roman" w:hAnsi="Times New Roman" w:cs="Times New Roman"/>
          <w:color w:val="000000"/>
          <w:sz w:val="24"/>
          <w:szCs w:val="24"/>
        </w:rPr>
        <w:t xml:space="preserve">diversity of oysters collected from hatcheries in three major oyster farming regions in Vietnam and a wild population in Taiwan (Figure 1). The objectives are (1) to accurately </w:t>
      </w:r>
      <w:r w:rsidR="00D35293" w:rsidRPr="00620EEB">
        <w:rPr>
          <w:rFonts w:ascii="Times New Roman" w:hAnsi="Times New Roman" w:cs="Times New Roman"/>
          <w:color w:val="000000"/>
          <w:sz w:val="24"/>
          <w:szCs w:val="24"/>
        </w:rPr>
        <w:t xml:space="preserve">identify the </w:t>
      </w:r>
      <w:r w:rsidRPr="00620EEB">
        <w:rPr>
          <w:rFonts w:ascii="Times New Roman" w:hAnsi="Times New Roman" w:cs="Times New Roman"/>
          <w:color w:val="000000"/>
          <w:sz w:val="24"/>
          <w:szCs w:val="24"/>
        </w:rPr>
        <w:t>species of farmed oysters and (2) to assess genetic diversity and population structure</w:t>
      </w:r>
      <w:r w:rsidR="00D35293" w:rsidRPr="00620EEB">
        <w:rPr>
          <w:rFonts w:ascii="Times New Roman" w:hAnsi="Times New Roman" w:cs="Times New Roman"/>
          <w:color w:val="000000"/>
          <w:sz w:val="24"/>
          <w:szCs w:val="24"/>
        </w:rPr>
        <w:t xml:space="preserve"> by molecular tools</w:t>
      </w:r>
      <w:r w:rsidRPr="00620EEB">
        <w:rPr>
          <w:rFonts w:ascii="Times New Roman" w:hAnsi="Times New Roman" w:cs="Times New Roman"/>
          <w:color w:val="000000"/>
          <w:sz w:val="24"/>
          <w:szCs w:val="24"/>
        </w:rPr>
        <w:t>, providing a foundation for future selective breeding efforts in Vietnam’s oyster industry.</w:t>
      </w:r>
      <w:bookmarkEnd w:id="5"/>
    </w:p>
    <w:p w14:paraId="284CF6C7" w14:textId="77777777" w:rsidR="00576B5D" w:rsidRPr="00620EEB" w:rsidRDefault="00576B5D" w:rsidP="00576B5D">
      <w:pPr>
        <w:spacing w:before="100" w:after="100" w:line="240" w:lineRule="auto"/>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MATERIALS AND METHODS</w:t>
      </w:r>
    </w:p>
    <w:p w14:paraId="2BA400EB" w14:textId="77777777" w:rsidR="00576B5D" w:rsidRPr="00620EEB" w:rsidRDefault="00576B5D" w:rsidP="00D34253">
      <w:pPr>
        <w:spacing w:before="100" w:after="100" w:line="240" w:lineRule="auto"/>
        <w:ind w:firstLine="567"/>
        <w:jc w:val="both"/>
        <w:rPr>
          <w:rFonts w:ascii="Times New Roman" w:eastAsia="DengXian" w:hAnsi="Times New Roman" w:cs="Times New Roman"/>
          <w:b/>
          <w:sz w:val="24"/>
          <w:lang w:eastAsia="zh-CN"/>
        </w:rPr>
      </w:pPr>
      <w:r w:rsidRPr="00620EEB">
        <w:rPr>
          <w:rFonts w:ascii="Times New Roman" w:eastAsia="DengXian" w:hAnsi="Times New Roman" w:cs="Times New Roman"/>
          <w:b/>
          <w:bCs/>
          <w:sz w:val="24"/>
          <w:lang w:eastAsia="zh-CN"/>
        </w:rPr>
        <w:t>Sample collection and DNA</w:t>
      </w:r>
      <w:r w:rsidRPr="00620EEB">
        <w:rPr>
          <w:rFonts w:ascii="Times New Roman" w:eastAsia="DengXian" w:hAnsi="Times New Roman" w:cs="Times New Roman"/>
          <w:b/>
          <w:sz w:val="24"/>
          <w:lang w:eastAsia="zh-CN"/>
        </w:rPr>
        <w:t xml:space="preserve"> extraction</w:t>
      </w:r>
    </w:p>
    <w:p w14:paraId="4A396EB0" w14:textId="2EF0F304" w:rsidR="00D92BF9"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Oyster samples were collected from hatcheries located in three major oyster farming regions in Vietnam, namely Quang Ninh (21°N, 107.5°E), Khanh Hoa (12.4°N, 109.2°E), and Ba Ria-Vung Tau (10.4°N, 107.1°E), and from one wild population in Penghu Island, Taiwan (23.6°N, 119.5°E) (Figure 1). The abbreviations of each sampling site were denoted as follows: 1) Q as the stock cultured in Quang Ninh, North Vietnam, 2) K as the local oysters farmed in </w:t>
      </w:r>
      <w:r w:rsidRPr="00620EEB">
        <w:rPr>
          <w:rFonts w:ascii="Times New Roman" w:eastAsia="DengXian" w:hAnsi="Times New Roman" w:cs="Times New Roman"/>
          <w:sz w:val="24"/>
          <w:lang w:eastAsia="zh-CN"/>
        </w:rPr>
        <w:lastRenderedPageBreak/>
        <w:t>Khanh Hoa, Central Vietnam, 3) V as the stock cultured in Ba Ria-Vung Tau, South Vietnam, and 4) T as the spat imported from Penghu Island, Taiwan.</w:t>
      </w:r>
    </w:p>
    <w:p w14:paraId="4D19639B" w14:textId="67D525D5" w:rsidR="00D92BF9"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Quang Ninh was the first region to engage in cupped oyster farming </w:t>
      </w:r>
      <w:r w:rsidR="003A0030" w:rsidRPr="00620EEB">
        <w:rPr>
          <w:rFonts w:ascii="Times New Roman" w:eastAsia="DengXian" w:hAnsi="Times New Roman" w:cs="Times New Roman"/>
          <w:sz w:val="24"/>
          <w:lang w:eastAsia="zh-CN"/>
        </w:rPr>
        <w:t xml:space="preserve">in Vietnam </w:t>
      </w:r>
      <w:r w:rsidRPr="00620EEB">
        <w:rPr>
          <w:rFonts w:ascii="Times New Roman" w:eastAsia="DengXian" w:hAnsi="Times New Roman" w:cs="Times New Roman"/>
          <w:sz w:val="24"/>
          <w:lang w:eastAsia="zh-CN"/>
        </w:rPr>
        <w:t xml:space="preserve">and has grown to be the largest area since the species was introduced from Taiwan in 2007. The province has a subtropical climate characterized by temperature fluctuations ranging from 15°C to 35°C, with an average around 23°C </w:t>
      </w:r>
      <w:r w:rsidRPr="00620EEB">
        <w:rPr>
          <w:rFonts w:ascii="Times New Roman" w:eastAsia="DengXian" w:hAnsi="Times New Roman" w:cs="Times New Roman"/>
          <w:noProof/>
          <w:sz w:val="24"/>
          <w:lang w:eastAsia="zh-CN"/>
        </w:rPr>
        <w:t xml:space="preserve">(Vu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2020)</w:t>
      </w:r>
      <w:r w:rsidRPr="00620EEB">
        <w:rPr>
          <w:rFonts w:ascii="Times New Roman" w:eastAsia="DengXian" w:hAnsi="Times New Roman" w:cs="Times New Roman"/>
          <w:sz w:val="24"/>
          <w:lang w:eastAsia="zh-CN"/>
        </w:rPr>
        <w:t xml:space="preserve">. Its geographical proximity to China and Taiwan facilitates frequent importation of oyster spat from these regions to local hatcheries. </w:t>
      </w:r>
      <w:r w:rsidR="00074278" w:rsidRPr="00620EEB">
        <w:rPr>
          <w:rFonts w:ascii="Times New Roman" w:eastAsia="DengXian" w:hAnsi="Times New Roman" w:cs="Times New Roman"/>
          <w:sz w:val="24"/>
          <w:lang w:eastAsia="zh-CN"/>
        </w:rPr>
        <w:t>Khanh Hoa, a tropical region with temperatures ranging from 22°C to 32°C and an average of about 26°C</w:t>
      </w:r>
      <w:r w:rsidR="004B14DF" w:rsidRPr="00620EEB">
        <w:rPr>
          <w:rFonts w:ascii="Times New Roman" w:eastAsia="DengXian" w:hAnsi="Times New Roman" w:cs="Times New Roman"/>
          <w:sz w:val="24"/>
          <w:lang w:eastAsia="zh-CN"/>
        </w:rPr>
        <w:t>, began farming cupped oysters in 2010 through local hatcheries</w:t>
      </w:r>
      <w:r w:rsidR="00776932" w:rsidRPr="00620EEB">
        <w:rPr>
          <w:rFonts w:ascii="Times New Roman" w:eastAsia="DengXian" w:hAnsi="Times New Roman" w:cs="Times New Roman"/>
          <w:sz w:val="24"/>
          <w:lang w:eastAsia="zh-CN"/>
        </w:rPr>
        <w:t>.</w:t>
      </w:r>
      <w:r w:rsidRPr="00620EEB">
        <w:rPr>
          <w:rFonts w:ascii="Times New Roman" w:eastAsia="DengXian" w:hAnsi="Times New Roman" w:cs="Times New Roman"/>
          <w:sz w:val="24"/>
          <w:lang w:eastAsia="zh-CN"/>
        </w:rPr>
        <w:t xml:space="preserve"> </w:t>
      </w:r>
      <w:r w:rsidR="00776932" w:rsidRPr="00620EEB">
        <w:rPr>
          <w:rFonts w:ascii="Times New Roman" w:eastAsia="DengXian" w:hAnsi="Times New Roman" w:cs="Times New Roman"/>
          <w:sz w:val="24"/>
          <w:lang w:eastAsia="zh-CN"/>
        </w:rPr>
        <w:t>H</w:t>
      </w:r>
      <w:r w:rsidRPr="00620EEB">
        <w:rPr>
          <w:rFonts w:ascii="Times New Roman" w:eastAsia="DengXian" w:hAnsi="Times New Roman" w:cs="Times New Roman"/>
          <w:sz w:val="24"/>
          <w:lang w:eastAsia="zh-CN"/>
        </w:rPr>
        <w:t xml:space="preserve">owever, detailed records regarding the introduction of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to this area are scarce. Cupped oyster farming in Ba Ria-Vung Tau commenced in 2014, initiated by farmers from Quang Ninh experimenting. This region</w:t>
      </w:r>
      <w:r w:rsidR="003A0030" w:rsidRPr="00620EEB">
        <w:rPr>
          <w:rFonts w:ascii="Times New Roman" w:eastAsia="DengXian" w:hAnsi="Times New Roman" w:cs="Times New Roman"/>
          <w:sz w:val="24"/>
          <w:lang w:eastAsia="zh-CN"/>
        </w:rPr>
        <w:t xml:space="preserve"> </w:t>
      </w:r>
      <w:r w:rsidRPr="00620EEB">
        <w:rPr>
          <w:rFonts w:ascii="Times New Roman" w:eastAsia="DengXian" w:hAnsi="Times New Roman" w:cs="Times New Roman"/>
          <w:sz w:val="24"/>
          <w:lang w:eastAsia="zh-CN"/>
        </w:rPr>
        <w:t xml:space="preserve">features a tropical climate with consistently warm water temperatures ranging from 25°C to 30°C, averaging about 27°C. After ten years of oyster farming, the number of hatcheries has significantly increased, leading to rapid oyster production growth despite the relatively small farming area of only 155 hectares. Penghu Island is an offshore island of Taiwan and is the native habitat of </w:t>
      </w:r>
      <w:r w:rsidR="00815F66" w:rsidRPr="00620EEB">
        <w:rPr>
          <w:rFonts w:ascii="Times New Roman" w:eastAsia="DengXian" w:hAnsi="Times New Roman" w:cs="Times New Roman"/>
          <w:i/>
          <w:sz w:val="24"/>
          <w:lang w:eastAsia="zh-CN"/>
        </w:rPr>
        <w:t>M. angulata</w:t>
      </w:r>
      <w:r w:rsidRPr="00620EEB">
        <w:rPr>
          <w:rFonts w:ascii="Times New Roman" w:eastAsia="DengXian" w:hAnsi="Times New Roman" w:cs="Times New Roman"/>
          <w:sz w:val="24"/>
          <w:lang w:eastAsia="zh-CN"/>
        </w:rPr>
        <w:t>. Thus, cupped oysters collected from this region served as wild Asian reference samples, which can be used for comparison with Vietnamese hatchery stocks.</w:t>
      </w:r>
    </w:p>
    <w:p w14:paraId="34A77553" w14:textId="7D1BA33C"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The mantle samples of oysters were transferred on ice to Laboratory of Molecular Biology, R</w:t>
      </w:r>
      <w:r w:rsidR="005E35F2" w:rsidRPr="00620EEB">
        <w:rPr>
          <w:rFonts w:ascii="Times New Roman" w:eastAsia="DengXian" w:hAnsi="Times New Roman" w:cs="Times New Roman"/>
          <w:sz w:val="24"/>
          <w:lang w:eastAsia="zh-CN"/>
        </w:rPr>
        <w:t>IA2</w:t>
      </w:r>
      <w:r w:rsidRPr="00620EEB">
        <w:rPr>
          <w:rFonts w:ascii="Times New Roman" w:eastAsia="DengXian" w:hAnsi="Times New Roman" w:cs="Times New Roman"/>
          <w:sz w:val="24"/>
          <w:lang w:eastAsia="zh-CN"/>
        </w:rPr>
        <w:t xml:space="preserve"> (Ho Chi Minh City, Viet</w:t>
      </w:r>
      <w:r w:rsidR="005E35F2" w:rsidRPr="00620EEB">
        <w:rPr>
          <w:rFonts w:ascii="Times New Roman" w:eastAsia="DengXian" w:hAnsi="Times New Roman" w:cs="Times New Roman"/>
          <w:sz w:val="24"/>
          <w:lang w:eastAsia="zh-CN"/>
        </w:rPr>
        <w:t>n</w:t>
      </w:r>
      <w:r w:rsidRPr="00620EEB">
        <w:rPr>
          <w:rFonts w:ascii="Times New Roman" w:eastAsia="DengXian" w:hAnsi="Times New Roman" w:cs="Times New Roman"/>
          <w:sz w:val="24"/>
          <w:lang w:eastAsia="zh-CN"/>
        </w:rPr>
        <w:t xml:space="preserve">am) and stored in absolute ethanol at 4 ˚C. After extraction using the salting-out method </w:t>
      </w:r>
      <w:r w:rsidRPr="00620EEB">
        <w:rPr>
          <w:rFonts w:ascii="Times New Roman" w:eastAsia="DengXian" w:hAnsi="Times New Roman" w:cs="Times New Roman"/>
          <w:noProof/>
          <w:sz w:val="24"/>
          <w:lang w:eastAsia="zh-CN"/>
        </w:rPr>
        <w:t xml:space="preserve">(Miller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1988)</w:t>
      </w:r>
      <w:r w:rsidRPr="00620EEB">
        <w:rPr>
          <w:rFonts w:ascii="Times New Roman" w:eastAsia="DengXian" w:hAnsi="Times New Roman" w:cs="Times New Roman"/>
          <w:sz w:val="24"/>
          <w:lang w:eastAsia="zh-CN"/>
        </w:rPr>
        <w:t>, the purity and concentration of genomic DNA were determined using OPTIZEN NanoQ Lite Spectrophotometer (K Lab Co. Ltd.).</w:t>
      </w:r>
    </w:p>
    <w:p w14:paraId="174CC826"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Mitochondrial COI sequencing and analysis</w:t>
      </w:r>
    </w:p>
    <w:p w14:paraId="2A350984" w14:textId="3DF05BCD" w:rsidR="00D92BF9" w:rsidRPr="00620EEB" w:rsidRDefault="00576B5D" w:rsidP="00D34253">
      <w:pPr>
        <w:spacing w:before="100" w:after="100" w:line="240" w:lineRule="auto"/>
        <w:ind w:firstLine="567"/>
        <w:jc w:val="both"/>
        <w:rPr>
          <w:rFonts w:ascii="Times New Roman" w:eastAsia="DengXian" w:hAnsi="Times New Roman" w:cs="Times New Roman"/>
          <w:sz w:val="24"/>
          <w:szCs w:val="24"/>
          <w:lang w:eastAsia="zh-CN"/>
        </w:rPr>
      </w:pPr>
      <w:r w:rsidRPr="00620EEB">
        <w:rPr>
          <w:rFonts w:ascii="Times New Roman" w:eastAsia="DengXian" w:hAnsi="Times New Roman" w:cs="Times New Roman"/>
          <w:bCs/>
          <w:sz w:val="24"/>
          <w:lang w:eastAsia="zh-CN"/>
        </w:rPr>
        <w:t xml:space="preserve">Sixteen to twenty specimens from each population were used to amplify the fragment </w:t>
      </w:r>
      <w:r w:rsidRPr="00620EEB">
        <w:rPr>
          <w:rFonts w:ascii="Times New Roman" w:eastAsia="DengXian" w:hAnsi="Times New Roman" w:cs="Times New Roman"/>
          <w:sz w:val="24"/>
          <w:lang w:eastAsia="zh-CN"/>
        </w:rPr>
        <w:t>of</w:t>
      </w:r>
      <w:r w:rsidRPr="00620EEB">
        <w:rPr>
          <w:rFonts w:ascii="Times New Roman" w:eastAsia="DengXian" w:hAnsi="Times New Roman" w:cs="Times New Roman"/>
          <w:bCs/>
          <w:sz w:val="24"/>
          <w:lang w:eastAsia="zh-CN"/>
        </w:rPr>
        <w:t xml:space="preserve"> </w:t>
      </w:r>
      <w:r w:rsidRPr="00620EEB">
        <w:rPr>
          <w:rFonts w:ascii="Times New Roman" w:eastAsia="DengXian" w:hAnsi="Times New Roman" w:cs="Times New Roman"/>
          <w:sz w:val="24"/>
          <w:lang w:eastAsia="zh-CN"/>
        </w:rPr>
        <w:t>mitochondrial</w:t>
      </w:r>
      <w:r w:rsidRPr="00620EEB">
        <w:rPr>
          <w:rFonts w:ascii="Times New Roman" w:eastAsia="DengXian" w:hAnsi="Times New Roman" w:cs="Times New Roman"/>
          <w:bCs/>
          <w:sz w:val="24"/>
          <w:lang w:eastAsia="zh-CN"/>
        </w:rPr>
        <w:t xml:space="preserve"> cytochrome C oxidase subunit I (mtCOI) gene using universal primers LCO1490 and HCO2198</w:t>
      </w:r>
      <w:r w:rsidRPr="00620EEB">
        <w:rPr>
          <w:rFonts w:ascii="Times New Roman" w:eastAsia="DengXian" w:hAnsi="Times New Roman" w:cs="Times New Roman"/>
          <w:sz w:val="24"/>
          <w:lang w:eastAsia="zh-CN"/>
        </w:rPr>
        <w:t xml:space="preserve"> </w:t>
      </w:r>
      <w:r w:rsidRPr="00620EEB">
        <w:rPr>
          <w:rFonts w:ascii="Times New Roman" w:eastAsia="DengXian" w:hAnsi="Times New Roman" w:cs="Times New Roman"/>
          <w:bCs/>
          <w:noProof/>
          <w:sz w:val="24"/>
          <w:lang w:eastAsia="zh-CN"/>
        </w:rPr>
        <w:t xml:space="preserve">(Folmer </w:t>
      </w:r>
      <w:r w:rsidR="008245DB" w:rsidRPr="00620EEB">
        <w:rPr>
          <w:rFonts w:ascii="Times New Roman" w:eastAsia="DengXian" w:hAnsi="Times New Roman" w:cs="Times New Roman"/>
          <w:bCs/>
          <w:i/>
          <w:iCs/>
          <w:noProof/>
          <w:sz w:val="24"/>
          <w:lang w:eastAsia="zh-CN"/>
        </w:rPr>
        <w:t>et al</w:t>
      </w:r>
      <w:r w:rsidRPr="00620EEB">
        <w:rPr>
          <w:rFonts w:ascii="Times New Roman" w:eastAsia="DengXian" w:hAnsi="Times New Roman" w:cs="Times New Roman"/>
          <w:bCs/>
          <w:noProof/>
          <w:sz w:val="24"/>
          <w:lang w:eastAsia="zh-CN"/>
        </w:rPr>
        <w:t>., 1994)</w:t>
      </w:r>
      <w:r w:rsidRPr="00620EEB">
        <w:rPr>
          <w:rFonts w:ascii="Times New Roman" w:eastAsia="DengXian" w:hAnsi="Times New Roman" w:cs="Times New Roman"/>
          <w:bCs/>
          <w:sz w:val="24"/>
          <w:lang w:eastAsia="zh-CN"/>
        </w:rPr>
        <w:t>. Each PCR reaction consisted of 2 μL DNA template (10 μg/μL), 1 μL of each primer (50 μM), 1 μL dNTPs (10 mM), 10 μL 5X Felix Buffer, 3 μL MgCl</w:t>
      </w:r>
      <w:r w:rsidRPr="00620EEB">
        <w:rPr>
          <w:rFonts w:ascii="Times New Roman" w:eastAsia="DengXian" w:hAnsi="Times New Roman" w:cs="Times New Roman"/>
          <w:bCs/>
          <w:sz w:val="24"/>
          <w:vertAlign w:val="subscript"/>
          <w:lang w:eastAsia="zh-CN"/>
        </w:rPr>
        <w:t xml:space="preserve">2 </w:t>
      </w:r>
      <w:r w:rsidRPr="00620EEB">
        <w:rPr>
          <w:rFonts w:ascii="Times New Roman" w:eastAsia="DengXian" w:hAnsi="Times New Roman" w:cs="Times New Roman"/>
          <w:bCs/>
          <w:sz w:val="24"/>
          <w:lang w:eastAsia="zh-CN"/>
        </w:rPr>
        <w:t xml:space="preserve">(25 mM), 1.25 unit of GoTaq® Felix DNA Polymerase (Promega), and nuclease-free water added up to a total volume of 50 μL. The thermal condition was set up with an initial denaturation for 3 min at 94˚C; 34 cycles of 30s at 94˚C, 30s at the annealing temperature of 55˚C, and 45s at 72˚C; and a final extension for 7 min at 72˚C. The purification and sequencing of PCR products were conducted by the 1st BASE Manufacturer (Axil Scientific Pte Ltd, Singapore). The obtained mtCOI sequences were manually checked for base calling on chromatograms using </w:t>
      </w:r>
      <w:r w:rsidRPr="00620EEB">
        <w:rPr>
          <w:rFonts w:ascii="Times New Roman" w:eastAsia="Times New Roman" w:hAnsi="Times New Roman" w:cs="Times New Roman"/>
          <w:sz w:val="24"/>
          <w:szCs w:val="24"/>
          <w:lang w:eastAsia="zh-CN"/>
        </w:rPr>
        <w:t xml:space="preserve">FinchTV v.1.4 (Geospiza Inc.); modified and aligned by ClustalW algorithm in </w:t>
      </w:r>
      <w:r w:rsidRPr="00620EEB">
        <w:rPr>
          <w:rFonts w:ascii="Times New Roman" w:eastAsia="DengXian" w:hAnsi="Times New Roman" w:cs="Times New Roman"/>
          <w:sz w:val="24"/>
          <w:szCs w:val="26"/>
          <w:lang w:eastAsia="zh-CN"/>
        </w:rPr>
        <w:t xml:space="preserve">BioEdit v.7.2 </w:t>
      </w:r>
      <w:r w:rsidRPr="00620EEB">
        <w:rPr>
          <w:rFonts w:ascii="Times New Roman" w:eastAsia="DengXian" w:hAnsi="Times New Roman" w:cs="Times New Roman"/>
          <w:noProof/>
          <w:sz w:val="24"/>
          <w:szCs w:val="26"/>
          <w:lang w:eastAsia="zh-CN"/>
        </w:rPr>
        <w:t>(Hall, 1999)</w:t>
      </w:r>
      <w:r w:rsidRPr="00620EEB">
        <w:rPr>
          <w:rFonts w:ascii="Times New Roman" w:eastAsia="DengXian" w:hAnsi="Times New Roman" w:cs="Times New Roman"/>
          <w:sz w:val="24"/>
          <w:szCs w:val="26"/>
          <w:lang w:eastAsia="zh-CN"/>
        </w:rPr>
        <w:t xml:space="preserve">. To reduce redundancy </w:t>
      </w:r>
      <w:r w:rsidR="005E35F2" w:rsidRPr="00620EEB">
        <w:rPr>
          <w:rFonts w:ascii="Times New Roman" w:eastAsia="DengXian" w:hAnsi="Times New Roman" w:cs="Times New Roman"/>
          <w:sz w:val="24"/>
          <w:szCs w:val="26"/>
          <w:lang w:eastAsia="zh-CN"/>
        </w:rPr>
        <w:t>as</w:t>
      </w:r>
      <w:r w:rsidRPr="00620EEB">
        <w:rPr>
          <w:rFonts w:ascii="Times New Roman" w:eastAsia="DengXian" w:hAnsi="Times New Roman" w:cs="Times New Roman"/>
          <w:sz w:val="24"/>
          <w:szCs w:val="26"/>
          <w:lang w:eastAsia="zh-CN"/>
        </w:rPr>
        <w:t xml:space="preserve"> high sequence similarity among, all mtCOI sequences were grouped into haplotypes by</w:t>
      </w:r>
      <w:r w:rsidRPr="00620EEB">
        <w:rPr>
          <w:rFonts w:ascii="Times New Roman" w:eastAsia="DengXian" w:hAnsi="Times New Roman" w:cs="Times New Roman"/>
          <w:sz w:val="24"/>
          <w:szCs w:val="24"/>
          <w:lang w:eastAsia="zh-CN"/>
        </w:rPr>
        <w:t xml:space="preserve"> DnaSP v.6.12 </w:t>
      </w:r>
      <w:r w:rsidRPr="00620EEB">
        <w:rPr>
          <w:rFonts w:ascii="Times New Roman" w:eastAsia="DengXian" w:hAnsi="Times New Roman" w:cs="Times New Roman"/>
          <w:noProof/>
          <w:sz w:val="24"/>
          <w:szCs w:val="24"/>
          <w:lang w:eastAsia="zh-CN"/>
        </w:rPr>
        <w:t xml:space="preserve">(Rozas </w:t>
      </w:r>
      <w:r w:rsidR="008245DB" w:rsidRPr="00620EEB">
        <w:rPr>
          <w:rFonts w:ascii="Times New Roman" w:eastAsia="DengXian" w:hAnsi="Times New Roman" w:cs="Times New Roman"/>
          <w:i/>
          <w:iCs/>
          <w:noProof/>
          <w:sz w:val="24"/>
          <w:szCs w:val="24"/>
          <w:lang w:eastAsia="zh-CN"/>
        </w:rPr>
        <w:t>et al</w:t>
      </w:r>
      <w:r w:rsidRPr="00620EEB">
        <w:rPr>
          <w:rFonts w:ascii="Times New Roman" w:eastAsia="DengXian" w:hAnsi="Times New Roman" w:cs="Times New Roman"/>
          <w:noProof/>
          <w:sz w:val="24"/>
          <w:szCs w:val="24"/>
          <w:lang w:eastAsia="zh-CN"/>
        </w:rPr>
        <w:t>., 2017)</w:t>
      </w:r>
      <w:r w:rsidRPr="00620EEB">
        <w:rPr>
          <w:rFonts w:ascii="Times New Roman" w:eastAsia="DengXian" w:hAnsi="Times New Roman" w:cs="Times New Roman"/>
          <w:sz w:val="24"/>
          <w:szCs w:val="24"/>
          <w:lang w:eastAsia="zh-CN"/>
        </w:rPr>
        <w:t>.</w:t>
      </w:r>
    </w:p>
    <w:p w14:paraId="5E0BBC75" w14:textId="76014806" w:rsidR="00576B5D" w:rsidRPr="00620EEB" w:rsidRDefault="00576B5D" w:rsidP="00D34253">
      <w:pPr>
        <w:spacing w:before="100" w:after="100" w:line="240" w:lineRule="auto"/>
        <w:ind w:firstLine="567"/>
        <w:jc w:val="both"/>
        <w:rPr>
          <w:rFonts w:ascii="Times New Roman" w:eastAsia="DengXian" w:hAnsi="Times New Roman" w:cs="Times New Roman"/>
          <w:bCs/>
          <w:sz w:val="24"/>
          <w:lang w:eastAsia="zh-CN"/>
        </w:rPr>
      </w:pPr>
      <w:r w:rsidRPr="00620EEB">
        <w:rPr>
          <w:rFonts w:ascii="Times New Roman" w:eastAsia="DengXian" w:hAnsi="Times New Roman" w:cs="Times New Roman"/>
          <w:sz w:val="24"/>
          <w:lang w:eastAsia="zh-CN"/>
        </w:rPr>
        <w:t>Species</w:t>
      </w:r>
      <w:r w:rsidRPr="00620EEB">
        <w:rPr>
          <w:rFonts w:ascii="Times New Roman" w:eastAsia="DengXian" w:hAnsi="Times New Roman" w:cs="Times New Roman"/>
          <w:sz w:val="24"/>
          <w:szCs w:val="24"/>
          <w:lang w:eastAsia="zh-CN"/>
        </w:rPr>
        <w:t xml:space="preserve"> identification of obtained mtCOI haplotypes was performed by using </w:t>
      </w:r>
      <w:r w:rsidRPr="00620EEB">
        <w:rPr>
          <w:rFonts w:ascii="Times New Roman" w:eastAsia="DengXian" w:hAnsi="Times New Roman" w:cs="Times New Roman"/>
          <w:sz w:val="24"/>
          <w:lang w:eastAsia="zh-CN"/>
        </w:rPr>
        <w:t xml:space="preserve">BLAST search </w:t>
      </w:r>
      <w:r w:rsidRPr="00620EEB">
        <w:rPr>
          <w:rFonts w:ascii="Times New Roman" w:eastAsia="DengXian" w:hAnsi="Times New Roman" w:cs="Times New Roman"/>
          <w:sz w:val="24"/>
          <w:szCs w:val="24"/>
          <w:lang w:eastAsia="zh-CN"/>
        </w:rPr>
        <w:t>against NCBI BLAST Core Nucleotide Database (core_nt)</w:t>
      </w:r>
      <w:r w:rsidRPr="00620EEB">
        <w:rPr>
          <w:rFonts w:ascii="Times New Roman" w:eastAsia="DengXian" w:hAnsi="Times New Roman" w:cs="Times New Roman"/>
          <w:sz w:val="24"/>
          <w:szCs w:val="26"/>
          <w:lang w:eastAsia="zh-CN"/>
        </w:rPr>
        <w:t xml:space="preserve">. </w:t>
      </w:r>
      <w:r w:rsidRPr="00620EEB">
        <w:rPr>
          <w:rFonts w:ascii="Times New Roman" w:eastAsia="DengXian" w:hAnsi="Times New Roman" w:cs="Times New Roman"/>
          <w:sz w:val="24"/>
          <w:szCs w:val="24"/>
          <w:lang w:eastAsia="zh-CN"/>
        </w:rPr>
        <w:t>Genetic diversity indices</w:t>
      </w:r>
      <w:r w:rsidRPr="00620EEB">
        <w:rPr>
          <w:rFonts w:ascii="Times New Roman" w:eastAsia="DengXian" w:hAnsi="Times New Roman" w:cs="Times New Roman"/>
          <w:bCs/>
          <w:sz w:val="24"/>
          <w:lang w:eastAsia="zh-CN"/>
        </w:rPr>
        <w:t xml:space="preserve"> including haplotype diversity (</w:t>
      </w:r>
      <w:r w:rsidRPr="00620EEB">
        <w:rPr>
          <w:rFonts w:ascii="Times New Roman" w:eastAsia="DengXian" w:hAnsi="Times New Roman" w:cs="Times New Roman"/>
          <w:bCs/>
          <w:i/>
          <w:sz w:val="24"/>
          <w:lang w:eastAsia="zh-CN"/>
        </w:rPr>
        <w:t>H</w:t>
      </w:r>
      <w:r w:rsidRPr="00620EEB">
        <w:rPr>
          <w:rFonts w:ascii="Times New Roman" w:eastAsia="DengXian" w:hAnsi="Times New Roman" w:cs="Times New Roman"/>
          <w:bCs/>
          <w:i/>
          <w:sz w:val="24"/>
          <w:vertAlign w:val="subscript"/>
          <w:lang w:eastAsia="zh-CN"/>
        </w:rPr>
        <w:t>d</w:t>
      </w:r>
      <w:r w:rsidRPr="00620EEB">
        <w:rPr>
          <w:rFonts w:ascii="Times New Roman" w:eastAsia="DengXian" w:hAnsi="Times New Roman" w:cs="Times New Roman"/>
          <w:bCs/>
          <w:sz w:val="24"/>
          <w:lang w:eastAsia="zh-CN"/>
        </w:rPr>
        <w:t>), percent nucleotide diversity (</w:t>
      </w:r>
      <w:r w:rsidRPr="00620EEB">
        <w:rPr>
          <w:rFonts w:ascii="Times New Roman" w:eastAsia="DengXian" w:hAnsi="Times New Roman" w:cs="Times New Roman"/>
          <w:bCs/>
          <w:i/>
          <w:sz w:val="24"/>
          <w:lang w:eastAsia="zh-CN"/>
        </w:rPr>
        <w:t>P</w:t>
      </w:r>
      <w:r w:rsidRPr="00620EEB">
        <w:rPr>
          <w:rFonts w:ascii="Times New Roman" w:eastAsia="DengXian" w:hAnsi="Times New Roman" w:cs="Times New Roman"/>
          <w:bCs/>
          <w:i/>
          <w:sz w:val="24"/>
          <w:vertAlign w:val="subscript"/>
          <w:lang w:eastAsia="zh-CN"/>
        </w:rPr>
        <w:t>i</w:t>
      </w:r>
      <w:r w:rsidRPr="00620EEB">
        <w:rPr>
          <w:rFonts w:ascii="Times New Roman" w:eastAsia="DengXian" w:hAnsi="Times New Roman" w:cs="Times New Roman"/>
          <w:bCs/>
          <w:sz w:val="24"/>
          <w:lang w:eastAsia="zh-CN"/>
        </w:rPr>
        <w:t>), and average number of nucleotide differences (</w:t>
      </w:r>
      <w:r w:rsidRPr="00620EEB">
        <w:rPr>
          <w:rFonts w:ascii="Times New Roman" w:eastAsia="DengXian" w:hAnsi="Times New Roman" w:cs="Times New Roman"/>
          <w:bCs/>
          <w:i/>
          <w:iCs/>
          <w:sz w:val="24"/>
          <w:lang w:eastAsia="zh-CN"/>
        </w:rPr>
        <w:t>k</w:t>
      </w:r>
      <w:r w:rsidRPr="00620EEB">
        <w:rPr>
          <w:rFonts w:ascii="Times New Roman" w:eastAsia="DengXian" w:hAnsi="Times New Roman" w:cs="Times New Roman"/>
          <w:bCs/>
          <w:sz w:val="24"/>
          <w:lang w:eastAsia="zh-CN"/>
        </w:rPr>
        <w:t xml:space="preserve">), were calculated by DNASP v.6.12. The geographical distribution and evolutionary relationships of </w:t>
      </w:r>
      <w:r w:rsidRPr="00620EEB">
        <w:rPr>
          <w:rFonts w:ascii="Times New Roman" w:eastAsia="DengXian" w:hAnsi="Times New Roman" w:cs="Times New Roman"/>
          <w:bCs/>
          <w:sz w:val="24"/>
          <w:lang w:eastAsia="zh-CN"/>
        </w:rPr>
        <w:lastRenderedPageBreak/>
        <w:t xml:space="preserve">mtCOI haplotypes were represented in the geographic map and Median-joining (MJ) network constructed by POPART 1.7 </w:t>
      </w:r>
      <w:r w:rsidRPr="00620EEB">
        <w:rPr>
          <w:rFonts w:ascii="Times New Roman" w:eastAsia="DengXian" w:hAnsi="Times New Roman" w:cs="Times New Roman"/>
          <w:bCs/>
          <w:noProof/>
          <w:sz w:val="24"/>
          <w:lang w:eastAsia="zh-CN"/>
        </w:rPr>
        <w:t>(Leigh &amp; Bryant, 2015)</w:t>
      </w:r>
      <w:r w:rsidRPr="00620EEB">
        <w:rPr>
          <w:rFonts w:ascii="Times New Roman" w:eastAsia="DengXian" w:hAnsi="Times New Roman" w:cs="Times New Roman"/>
          <w:bCs/>
          <w:sz w:val="24"/>
          <w:lang w:eastAsia="zh-CN"/>
        </w:rPr>
        <w:t>.</w:t>
      </w:r>
    </w:p>
    <w:p w14:paraId="0349BAEF"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Microsatellite genotyping and analysis</w:t>
      </w:r>
    </w:p>
    <w:p w14:paraId="3E9521EA" w14:textId="25E275DE" w:rsidR="00576B5D" w:rsidRPr="00620EEB" w:rsidRDefault="00576B5D" w:rsidP="00D34253">
      <w:pPr>
        <w:spacing w:before="100" w:after="100" w:line="240" w:lineRule="auto"/>
        <w:ind w:firstLine="567"/>
        <w:jc w:val="both"/>
        <w:rPr>
          <w:rFonts w:ascii="Times New Roman" w:eastAsia="DengXian" w:hAnsi="Times New Roman" w:cs="Times New Roman"/>
          <w:sz w:val="24"/>
          <w:szCs w:val="26"/>
          <w:lang w:eastAsia="zh-CN"/>
        </w:rPr>
      </w:pPr>
      <w:r w:rsidRPr="00620EEB">
        <w:rPr>
          <w:rFonts w:ascii="Times New Roman" w:eastAsia="DengXian" w:hAnsi="Times New Roman" w:cs="Times New Roman"/>
          <w:bCs/>
          <w:sz w:val="24"/>
          <w:lang w:eastAsia="zh-CN"/>
        </w:rPr>
        <w:t xml:space="preserve">The </w:t>
      </w:r>
      <w:r w:rsidRPr="00620EEB">
        <w:rPr>
          <w:rFonts w:ascii="Times New Roman" w:eastAsia="DengXian" w:hAnsi="Times New Roman" w:cs="Times New Roman"/>
          <w:sz w:val="24"/>
          <w:szCs w:val="24"/>
          <w:lang w:eastAsia="zh-CN"/>
        </w:rPr>
        <w:t>genomic</w:t>
      </w:r>
      <w:r w:rsidRPr="00620EEB">
        <w:rPr>
          <w:rFonts w:ascii="Times New Roman" w:eastAsia="DengXian" w:hAnsi="Times New Roman" w:cs="Times New Roman"/>
          <w:bCs/>
          <w:sz w:val="24"/>
          <w:lang w:eastAsia="zh-CN"/>
        </w:rPr>
        <w:t xml:space="preserve"> DNA of twenty samples from each sampling site was amplified in one </w:t>
      </w:r>
      <w:r w:rsidRPr="00620EEB">
        <w:rPr>
          <w:rFonts w:ascii="Times New Roman" w:eastAsia="DengXian" w:hAnsi="Times New Roman" w:cs="Times New Roman"/>
          <w:sz w:val="24"/>
          <w:lang w:eastAsia="zh-CN"/>
        </w:rPr>
        <w:t xml:space="preserve">multiplex PCR consisting of five microsatellite markers previously developed for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w:t>
      </w:r>
      <w:r w:rsidRPr="00620EEB">
        <w:rPr>
          <w:rFonts w:ascii="Times New Roman" w:eastAsia="DengXian" w:hAnsi="Times New Roman" w:cs="Times New Roman"/>
          <w:noProof/>
          <w:sz w:val="24"/>
          <w:lang w:eastAsia="zh-CN"/>
        </w:rPr>
        <w:t xml:space="preserve">(A Huvet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2000a; Li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2003; Sauvage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2009)</w:t>
      </w:r>
      <w:r w:rsidRPr="00620EEB">
        <w:rPr>
          <w:rFonts w:ascii="Times New Roman" w:eastAsia="DengXian" w:hAnsi="Times New Roman" w:cs="Times New Roman"/>
          <w:sz w:val="24"/>
          <w:lang w:eastAsia="zh-CN"/>
        </w:rPr>
        <w:t xml:space="preserve"> (Table S1). The total volume of PCRs was 10 μL containing </w:t>
      </w:r>
      <w:r w:rsidRPr="00620EEB">
        <w:rPr>
          <w:rFonts w:ascii="Times New Roman" w:eastAsia="Times New Roman" w:hAnsi="Times New Roman" w:cs="Times New Roman"/>
          <w:sz w:val="24"/>
          <w:szCs w:val="26"/>
          <w:lang w:eastAsia="zh-CN"/>
        </w:rPr>
        <w:t>1 µL DNA template (</w:t>
      </w:r>
      <w:r w:rsidRPr="00620EEB">
        <w:rPr>
          <w:rFonts w:ascii="Times New Roman" w:eastAsia="DengXian" w:hAnsi="Times New Roman" w:cs="Times New Roman"/>
          <w:bCs/>
          <w:sz w:val="24"/>
          <w:lang w:eastAsia="zh-CN"/>
        </w:rPr>
        <w:t>10 μg/μL</w:t>
      </w:r>
      <w:r w:rsidRPr="00620EEB">
        <w:rPr>
          <w:rFonts w:ascii="Times New Roman" w:eastAsia="Times New Roman" w:hAnsi="Times New Roman" w:cs="Times New Roman"/>
          <w:sz w:val="24"/>
          <w:szCs w:val="26"/>
          <w:lang w:eastAsia="zh-CN"/>
        </w:rPr>
        <w:t>), 0.2-0.4 µM each primer</w:t>
      </w:r>
      <w:r w:rsidRPr="00620EEB">
        <w:rPr>
          <w:rFonts w:ascii="Times New Roman" w:eastAsia="DengXian" w:hAnsi="Times New Roman" w:cs="Times New Roman"/>
          <w:sz w:val="24"/>
          <w:lang w:eastAsia="zh-CN"/>
        </w:rPr>
        <w:t xml:space="preserve">, </w:t>
      </w:r>
      <w:r w:rsidRPr="00620EEB">
        <w:rPr>
          <w:rFonts w:ascii="Times New Roman" w:eastAsia="Times New Roman" w:hAnsi="Times New Roman" w:cs="Times New Roman"/>
          <w:sz w:val="24"/>
          <w:szCs w:val="26"/>
          <w:lang w:eastAsia="zh-CN"/>
        </w:rPr>
        <w:t>5 µL QIAGEN Multiplex PCR Master Mix 2X, and 1 µL Q-solution (QIAGEN).</w:t>
      </w:r>
      <w:r w:rsidRPr="00620EEB">
        <w:rPr>
          <w:rFonts w:ascii="Times New Roman" w:eastAsia="DengXian" w:hAnsi="Times New Roman" w:cs="Times New Roman"/>
          <w:sz w:val="24"/>
          <w:szCs w:val="26"/>
          <w:lang w:eastAsia="zh-CN"/>
        </w:rPr>
        <w:t xml:space="preserve"> The forward primers were labeled with different fluorescent dyes (FAM, SUN). The PCR amplification was performed on C1000 Touch™ Thermo Cyclers (Bio-Rad), comprising an</w:t>
      </w:r>
      <w:r w:rsidRPr="00620EEB">
        <w:rPr>
          <w:rFonts w:ascii="Times New Roman" w:eastAsia="DengXian" w:hAnsi="Times New Roman" w:cs="Times New Roman"/>
          <w:bCs/>
          <w:sz w:val="24"/>
          <w:lang w:eastAsia="zh-CN"/>
        </w:rPr>
        <w:t xml:space="preserve"> initial denaturation for 15 min at 95˚C; 28 cycles of 30s at 94˚C, 90s at the annealing temperature of 55˚C, and 60s at 72˚C; and a final extension for 30 min at 60˚C. Genotyping was performed on ABI </w:t>
      </w:r>
      <w:r w:rsidRPr="00620EEB">
        <w:rPr>
          <w:rFonts w:ascii="Times New Roman" w:eastAsia="DengXian" w:hAnsi="Times New Roman" w:cs="Times New Roman"/>
          <w:sz w:val="24"/>
          <w:szCs w:val="26"/>
          <w:lang w:eastAsia="zh-CN"/>
        </w:rPr>
        <w:t xml:space="preserve">3500XL Genetic Analyzer (Applied Biosystems) </w:t>
      </w:r>
      <w:r w:rsidRPr="00620EEB">
        <w:rPr>
          <w:rFonts w:ascii="Times New Roman" w:eastAsia="DengXian" w:hAnsi="Times New Roman" w:cs="Times New Roman"/>
          <w:bCs/>
          <w:sz w:val="24"/>
          <w:lang w:eastAsia="zh-CN"/>
        </w:rPr>
        <w:t xml:space="preserve">with the internal standard GeneScan LIZ 500 </w:t>
      </w:r>
      <w:r w:rsidRPr="00620EEB">
        <w:rPr>
          <w:rFonts w:ascii="Times New Roman" w:eastAsia="DengXian" w:hAnsi="Times New Roman" w:cs="Times New Roman"/>
          <w:sz w:val="24"/>
          <w:szCs w:val="26"/>
          <w:lang w:eastAsia="zh-CN"/>
        </w:rPr>
        <w:t>(Applied Biosystems).</w:t>
      </w:r>
    </w:p>
    <w:p w14:paraId="7A42E599" w14:textId="7638A960" w:rsidR="00576B5D" w:rsidRPr="00620EEB" w:rsidRDefault="00576B5D" w:rsidP="00D34253">
      <w:pPr>
        <w:spacing w:before="100" w:after="100" w:line="240" w:lineRule="auto"/>
        <w:ind w:firstLine="567"/>
        <w:jc w:val="both"/>
        <w:rPr>
          <w:rFonts w:ascii="Times New Roman" w:eastAsia="DengXian" w:hAnsi="Times New Roman" w:cs="Times New Roman"/>
          <w:sz w:val="24"/>
          <w:szCs w:val="26"/>
          <w:lang w:eastAsia="zh-CN"/>
        </w:rPr>
      </w:pPr>
      <w:r w:rsidRPr="00620EEB">
        <w:rPr>
          <w:rFonts w:ascii="Times New Roman" w:eastAsia="DengXian" w:hAnsi="Times New Roman" w:cs="Times New Roman"/>
          <w:sz w:val="24"/>
          <w:szCs w:val="26"/>
          <w:lang w:eastAsia="zh-CN"/>
        </w:rPr>
        <w:t xml:space="preserve">The allele sizes were manually identified using GeneMapper v.5 (Applied Biosystems). Micro-Checker v.2.2.3 </w:t>
      </w:r>
      <w:r w:rsidRPr="00620EEB">
        <w:rPr>
          <w:rFonts w:ascii="Times New Roman" w:eastAsia="DengXian" w:hAnsi="Times New Roman" w:cs="Times New Roman"/>
          <w:noProof/>
          <w:sz w:val="24"/>
          <w:szCs w:val="26"/>
          <w:lang w:eastAsia="zh-CN"/>
        </w:rPr>
        <w:t xml:space="preserve">(Van Oosterhout </w:t>
      </w:r>
      <w:r w:rsidR="008245DB" w:rsidRPr="00620EEB">
        <w:rPr>
          <w:rFonts w:ascii="Times New Roman" w:eastAsia="DengXian" w:hAnsi="Times New Roman" w:cs="Times New Roman"/>
          <w:i/>
          <w:iCs/>
          <w:noProof/>
          <w:sz w:val="24"/>
          <w:szCs w:val="26"/>
          <w:lang w:eastAsia="zh-CN"/>
        </w:rPr>
        <w:t>et al</w:t>
      </w:r>
      <w:r w:rsidRPr="00620EEB">
        <w:rPr>
          <w:rFonts w:ascii="Times New Roman" w:eastAsia="DengXian" w:hAnsi="Times New Roman" w:cs="Times New Roman"/>
          <w:noProof/>
          <w:sz w:val="24"/>
          <w:szCs w:val="26"/>
          <w:lang w:eastAsia="zh-CN"/>
        </w:rPr>
        <w:t>., 2004)</w:t>
      </w:r>
      <w:r w:rsidRPr="00620EEB">
        <w:rPr>
          <w:rFonts w:ascii="Times New Roman" w:eastAsia="DengXian" w:hAnsi="Times New Roman" w:cs="Times New Roman"/>
          <w:sz w:val="24"/>
          <w:szCs w:val="26"/>
          <w:lang w:eastAsia="zh-CN"/>
        </w:rPr>
        <w:t xml:space="preserve"> was then used to determine scoring errors, allelic dropouts, and null alleles of microsatellite genotypes. The polymorphism information content (PIC) and null allele frequency (</w:t>
      </w:r>
      <w:r w:rsidRPr="00620EEB">
        <w:rPr>
          <w:rFonts w:ascii="Times New Roman" w:eastAsia="DengXian" w:hAnsi="Times New Roman" w:cs="Times New Roman"/>
          <w:i/>
          <w:iCs/>
          <w:sz w:val="24"/>
          <w:szCs w:val="26"/>
          <w:lang w:eastAsia="zh-CN"/>
        </w:rPr>
        <w:t>F</w:t>
      </w:r>
      <w:r w:rsidRPr="00620EEB">
        <w:rPr>
          <w:rFonts w:ascii="Times New Roman" w:eastAsia="DengXian" w:hAnsi="Times New Roman" w:cs="Times New Roman"/>
          <w:i/>
          <w:iCs/>
          <w:sz w:val="24"/>
          <w:szCs w:val="26"/>
          <w:vertAlign w:val="subscript"/>
          <w:lang w:eastAsia="zh-CN"/>
        </w:rPr>
        <w:t>null</w:t>
      </w:r>
      <w:r w:rsidRPr="00620EEB">
        <w:rPr>
          <w:rFonts w:ascii="Times New Roman" w:eastAsia="DengXian" w:hAnsi="Times New Roman" w:cs="Times New Roman"/>
          <w:sz w:val="24"/>
          <w:szCs w:val="26"/>
          <w:lang w:eastAsia="zh-CN"/>
        </w:rPr>
        <w:t xml:space="preserve">), were estimated by Cervus v.3.0.7 </w:t>
      </w:r>
      <w:r w:rsidRPr="00620EEB">
        <w:rPr>
          <w:rFonts w:ascii="Times New Roman" w:eastAsia="DengXian" w:hAnsi="Times New Roman" w:cs="Times New Roman"/>
          <w:noProof/>
          <w:sz w:val="24"/>
          <w:szCs w:val="26"/>
          <w:lang w:eastAsia="zh-CN"/>
        </w:rPr>
        <w:t xml:space="preserve">(Kalinowski </w:t>
      </w:r>
      <w:r w:rsidR="008245DB" w:rsidRPr="00620EEB">
        <w:rPr>
          <w:rFonts w:ascii="Times New Roman" w:eastAsia="DengXian" w:hAnsi="Times New Roman" w:cs="Times New Roman"/>
          <w:i/>
          <w:iCs/>
          <w:noProof/>
          <w:sz w:val="24"/>
          <w:szCs w:val="26"/>
          <w:lang w:eastAsia="zh-CN"/>
        </w:rPr>
        <w:t>et al</w:t>
      </w:r>
      <w:r w:rsidRPr="00620EEB">
        <w:rPr>
          <w:rFonts w:ascii="Times New Roman" w:eastAsia="DengXian" w:hAnsi="Times New Roman" w:cs="Times New Roman"/>
          <w:noProof/>
          <w:sz w:val="24"/>
          <w:szCs w:val="26"/>
          <w:lang w:eastAsia="zh-CN"/>
        </w:rPr>
        <w:t>., 2007)</w:t>
      </w:r>
      <w:r w:rsidRPr="00620EEB">
        <w:rPr>
          <w:rFonts w:ascii="Times New Roman" w:eastAsia="DengXian" w:hAnsi="Times New Roman" w:cs="Times New Roman"/>
          <w:sz w:val="24"/>
          <w:szCs w:val="26"/>
          <w:lang w:eastAsia="zh-CN"/>
        </w:rPr>
        <w:t>. Genetic diversity parameters of each population such as the number of alleles (</w:t>
      </w:r>
      <w:r w:rsidRPr="00620EEB">
        <w:rPr>
          <w:rFonts w:ascii="Times New Roman" w:eastAsia="DengXian" w:hAnsi="Times New Roman" w:cs="Times New Roman"/>
          <w:i/>
          <w:iCs/>
          <w:sz w:val="24"/>
          <w:szCs w:val="26"/>
          <w:lang w:eastAsia="zh-CN"/>
        </w:rPr>
        <w:t>N</w:t>
      </w:r>
      <w:r w:rsidRPr="00620EEB">
        <w:rPr>
          <w:rFonts w:ascii="Times New Roman" w:eastAsia="DengXian" w:hAnsi="Times New Roman" w:cs="Times New Roman"/>
          <w:i/>
          <w:iCs/>
          <w:sz w:val="24"/>
          <w:szCs w:val="26"/>
          <w:vertAlign w:val="subscript"/>
          <w:lang w:eastAsia="zh-CN"/>
        </w:rPr>
        <w:t>a</w:t>
      </w:r>
      <w:r w:rsidRPr="00620EEB">
        <w:rPr>
          <w:rFonts w:ascii="Times New Roman" w:eastAsia="DengXian" w:hAnsi="Times New Roman" w:cs="Times New Roman"/>
          <w:sz w:val="24"/>
          <w:szCs w:val="26"/>
          <w:lang w:eastAsia="zh-CN"/>
        </w:rPr>
        <w:t>), number of effective alleles (</w:t>
      </w:r>
      <w:r w:rsidRPr="00620EEB">
        <w:rPr>
          <w:rFonts w:ascii="Times New Roman" w:eastAsia="DengXian" w:hAnsi="Times New Roman" w:cs="Times New Roman"/>
          <w:i/>
          <w:iCs/>
          <w:sz w:val="24"/>
          <w:szCs w:val="26"/>
          <w:lang w:eastAsia="zh-CN"/>
        </w:rPr>
        <w:t>N</w:t>
      </w:r>
      <w:r w:rsidRPr="00620EEB">
        <w:rPr>
          <w:rFonts w:ascii="Times New Roman" w:eastAsia="DengXian" w:hAnsi="Times New Roman" w:cs="Times New Roman"/>
          <w:i/>
          <w:iCs/>
          <w:sz w:val="24"/>
          <w:szCs w:val="26"/>
          <w:vertAlign w:val="subscript"/>
          <w:lang w:eastAsia="zh-CN"/>
        </w:rPr>
        <w:t>e</w:t>
      </w:r>
      <w:r w:rsidRPr="00620EEB">
        <w:rPr>
          <w:rFonts w:ascii="Times New Roman" w:eastAsia="DengXian" w:hAnsi="Times New Roman" w:cs="Times New Roman"/>
          <w:sz w:val="24"/>
          <w:szCs w:val="26"/>
          <w:lang w:eastAsia="zh-CN"/>
        </w:rPr>
        <w:t>), number of private alleles (</w:t>
      </w:r>
      <w:r w:rsidRPr="00620EEB">
        <w:rPr>
          <w:rFonts w:ascii="Times New Roman" w:eastAsia="DengXian" w:hAnsi="Times New Roman" w:cs="Times New Roman"/>
          <w:i/>
          <w:iCs/>
          <w:sz w:val="24"/>
          <w:szCs w:val="26"/>
          <w:lang w:eastAsia="zh-CN"/>
        </w:rPr>
        <w:t>P</w:t>
      </w:r>
      <w:r w:rsidRPr="00620EEB">
        <w:rPr>
          <w:rFonts w:ascii="Times New Roman" w:eastAsia="DengXian" w:hAnsi="Times New Roman" w:cs="Times New Roman"/>
          <w:i/>
          <w:iCs/>
          <w:sz w:val="24"/>
          <w:szCs w:val="26"/>
          <w:vertAlign w:val="subscript"/>
          <w:lang w:eastAsia="zh-CN"/>
        </w:rPr>
        <w:t>a</w:t>
      </w:r>
      <w:r w:rsidRPr="00620EEB">
        <w:rPr>
          <w:rFonts w:ascii="Times New Roman" w:eastAsia="DengXian" w:hAnsi="Times New Roman" w:cs="Times New Roman"/>
          <w:sz w:val="24"/>
          <w:szCs w:val="26"/>
          <w:lang w:eastAsia="zh-CN"/>
        </w:rPr>
        <w:t>), observed heterozygosity (</w:t>
      </w:r>
      <w:r w:rsidRPr="00620EEB">
        <w:rPr>
          <w:rFonts w:ascii="Times New Roman" w:eastAsia="DengXian" w:hAnsi="Times New Roman" w:cs="Times New Roman"/>
          <w:i/>
          <w:iCs/>
          <w:sz w:val="24"/>
          <w:szCs w:val="26"/>
          <w:lang w:eastAsia="zh-CN"/>
        </w:rPr>
        <w:t>H</w:t>
      </w:r>
      <w:r w:rsidRPr="00620EEB">
        <w:rPr>
          <w:rFonts w:ascii="Times New Roman" w:eastAsia="DengXian" w:hAnsi="Times New Roman" w:cs="Times New Roman"/>
          <w:i/>
          <w:iCs/>
          <w:sz w:val="24"/>
          <w:szCs w:val="26"/>
          <w:vertAlign w:val="subscript"/>
          <w:lang w:eastAsia="zh-CN"/>
        </w:rPr>
        <w:t>o</w:t>
      </w:r>
      <w:r w:rsidRPr="00620EEB">
        <w:rPr>
          <w:rFonts w:ascii="Times New Roman" w:eastAsia="DengXian" w:hAnsi="Times New Roman" w:cs="Times New Roman"/>
          <w:sz w:val="24"/>
          <w:szCs w:val="26"/>
          <w:lang w:eastAsia="zh-CN"/>
        </w:rPr>
        <w:t>), and expected heterozygosity (</w:t>
      </w:r>
      <w:r w:rsidRPr="00620EEB">
        <w:rPr>
          <w:rFonts w:ascii="Times New Roman" w:eastAsia="DengXian" w:hAnsi="Times New Roman" w:cs="Times New Roman"/>
          <w:i/>
          <w:iCs/>
          <w:sz w:val="24"/>
          <w:szCs w:val="26"/>
          <w:lang w:eastAsia="zh-CN"/>
        </w:rPr>
        <w:t>H</w:t>
      </w:r>
      <w:r w:rsidRPr="00620EEB">
        <w:rPr>
          <w:rFonts w:ascii="Times New Roman" w:eastAsia="DengXian" w:hAnsi="Times New Roman" w:cs="Times New Roman"/>
          <w:i/>
          <w:iCs/>
          <w:sz w:val="24"/>
          <w:szCs w:val="26"/>
          <w:vertAlign w:val="subscript"/>
          <w:lang w:eastAsia="zh-CN"/>
        </w:rPr>
        <w:t>e</w:t>
      </w:r>
      <w:r w:rsidRPr="00620EEB">
        <w:rPr>
          <w:rFonts w:ascii="Times New Roman" w:eastAsia="DengXian" w:hAnsi="Times New Roman" w:cs="Times New Roman"/>
          <w:sz w:val="24"/>
          <w:szCs w:val="26"/>
          <w:lang w:eastAsia="zh-CN"/>
        </w:rPr>
        <w:t xml:space="preserve">) were obtained using </w:t>
      </w:r>
      <w:r w:rsidRPr="00620EEB">
        <w:rPr>
          <w:rFonts w:ascii="Times New Roman" w:eastAsia="DengXian" w:hAnsi="Times New Roman" w:cs="Times New Roman"/>
          <w:sz w:val="24"/>
          <w:lang w:eastAsia="zh-CN"/>
        </w:rPr>
        <w:t xml:space="preserve">GenAlEx v.6.503 </w:t>
      </w:r>
      <w:r w:rsidRPr="00620EEB">
        <w:rPr>
          <w:rFonts w:ascii="Times New Roman" w:eastAsia="DengXian" w:hAnsi="Times New Roman" w:cs="Times New Roman"/>
          <w:noProof/>
          <w:sz w:val="24"/>
          <w:lang w:eastAsia="zh-CN"/>
        </w:rPr>
        <w:t>(Peakall &amp; Smouse, 2012)</w:t>
      </w:r>
      <w:r w:rsidRPr="00620EEB">
        <w:rPr>
          <w:rFonts w:ascii="Times New Roman" w:eastAsia="DengXian" w:hAnsi="Times New Roman" w:cs="Times New Roman"/>
          <w:sz w:val="24"/>
          <w:lang w:eastAsia="zh-CN"/>
        </w:rPr>
        <w:t>. A</w:t>
      </w:r>
      <w:r w:rsidRPr="00620EEB">
        <w:rPr>
          <w:rFonts w:ascii="Times New Roman" w:eastAsia="DengXian" w:hAnsi="Times New Roman" w:cs="Times New Roman"/>
          <w:sz w:val="24"/>
          <w:szCs w:val="26"/>
          <w:lang w:eastAsia="zh-CN"/>
        </w:rPr>
        <w:t>llelic richness (</w:t>
      </w:r>
      <w:r w:rsidRPr="00620EEB">
        <w:rPr>
          <w:rFonts w:ascii="Times New Roman" w:eastAsia="DengXian" w:hAnsi="Times New Roman" w:cs="Times New Roman"/>
          <w:i/>
          <w:sz w:val="24"/>
          <w:szCs w:val="26"/>
          <w:lang w:eastAsia="zh-CN"/>
        </w:rPr>
        <w:t>A</w:t>
      </w:r>
      <w:r w:rsidRPr="00620EEB">
        <w:rPr>
          <w:rFonts w:ascii="Times New Roman" w:eastAsia="DengXian" w:hAnsi="Times New Roman" w:cs="Times New Roman"/>
          <w:i/>
          <w:sz w:val="24"/>
          <w:szCs w:val="26"/>
          <w:vertAlign w:val="subscript"/>
          <w:lang w:eastAsia="zh-CN"/>
        </w:rPr>
        <w:t>r</w:t>
      </w:r>
      <w:r w:rsidRPr="00620EEB">
        <w:rPr>
          <w:rFonts w:ascii="Times New Roman" w:eastAsia="DengXian" w:hAnsi="Times New Roman" w:cs="Times New Roman"/>
          <w:sz w:val="24"/>
          <w:szCs w:val="26"/>
          <w:lang w:eastAsia="zh-CN"/>
        </w:rPr>
        <w:t>)</w:t>
      </w:r>
      <w:r w:rsidRPr="00620EEB">
        <w:rPr>
          <w:rFonts w:ascii="Times New Roman" w:eastAsia="DengXian" w:hAnsi="Times New Roman" w:cs="Times New Roman"/>
          <w:sz w:val="24"/>
          <w:lang w:eastAsia="zh-CN"/>
        </w:rPr>
        <w:t xml:space="preserve"> and population specific </w:t>
      </w:r>
      <w:r w:rsidRPr="00620EEB">
        <w:rPr>
          <w:rFonts w:ascii="Times New Roman" w:eastAsia="DengXian" w:hAnsi="Times New Roman" w:cs="Times New Roman"/>
          <w:sz w:val="24"/>
          <w:szCs w:val="26"/>
          <w:lang w:eastAsia="zh-CN"/>
        </w:rPr>
        <w:t>inbreeding coefficient (</w:t>
      </w:r>
      <w:r w:rsidRPr="00620EEB">
        <w:rPr>
          <w:rFonts w:ascii="Times New Roman" w:eastAsia="DengXian" w:hAnsi="Times New Roman" w:cs="Times New Roman"/>
          <w:i/>
          <w:iCs/>
          <w:sz w:val="24"/>
          <w:szCs w:val="26"/>
          <w:lang w:eastAsia="zh-CN"/>
        </w:rPr>
        <w:t>F</w:t>
      </w:r>
      <w:r w:rsidRPr="00620EEB">
        <w:rPr>
          <w:rFonts w:ascii="Times New Roman" w:eastAsia="DengXian" w:hAnsi="Times New Roman" w:cs="Times New Roman"/>
          <w:i/>
          <w:iCs/>
          <w:sz w:val="24"/>
          <w:szCs w:val="26"/>
          <w:vertAlign w:val="subscript"/>
          <w:lang w:eastAsia="zh-CN"/>
        </w:rPr>
        <w:t>is</w:t>
      </w:r>
      <w:r w:rsidRPr="00620EEB">
        <w:rPr>
          <w:rFonts w:ascii="Times New Roman" w:eastAsia="DengXian" w:hAnsi="Times New Roman" w:cs="Times New Roman"/>
          <w:sz w:val="24"/>
          <w:szCs w:val="26"/>
          <w:lang w:eastAsia="zh-CN"/>
        </w:rPr>
        <w:t xml:space="preserve">)  </w:t>
      </w:r>
      <w:r w:rsidRPr="00620EEB">
        <w:rPr>
          <w:rFonts w:ascii="Times New Roman" w:eastAsia="DengXian" w:hAnsi="Times New Roman" w:cs="Times New Roman"/>
          <w:sz w:val="24"/>
          <w:lang w:eastAsia="zh-CN"/>
        </w:rPr>
        <w:t xml:space="preserve">were calculated by </w:t>
      </w:r>
      <w:r w:rsidRPr="00620EEB">
        <w:rPr>
          <w:rFonts w:ascii="Times New Roman" w:eastAsia="DengXian" w:hAnsi="Times New Roman" w:cs="Times New Roman"/>
          <w:bCs/>
          <w:sz w:val="24"/>
          <w:lang w:eastAsia="zh-CN"/>
        </w:rPr>
        <w:t xml:space="preserve">FSTAT v.2.9.4 </w:t>
      </w:r>
      <w:r w:rsidRPr="00620EEB">
        <w:rPr>
          <w:rFonts w:ascii="Times New Roman" w:eastAsia="DengXian" w:hAnsi="Times New Roman" w:cs="Times New Roman"/>
          <w:bCs/>
          <w:noProof/>
          <w:sz w:val="24"/>
          <w:lang w:eastAsia="zh-CN"/>
        </w:rPr>
        <w:t>(Goudet, 1995)</w:t>
      </w:r>
      <w:r w:rsidRPr="00620EEB">
        <w:rPr>
          <w:rFonts w:ascii="Times New Roman" w:eastAsia="DengXian" w:hAnsi="Times New Roman" w:cs="Times New Roman"/>
          <w:sz w:val="24"/>
          <w:lang w:eastAsia="zh-CN"/>
        </w:rPr>
        <w:t xml:space="preserve"> and </w:t>
      </w:r>
      <w:r w:rsidRPr="00620EEB">
        <w:rPr>
          <w:rFonts w:ascii="Times New Roman" w:eastAsia="DengXian" w:hAnsi="Times New Roman" w:cs="Times New Roman"/>
          <w:bCs/>
          <w:sz w:val="24"/>
          <w:lang w:eastAsia="zh-CN"/>
        </w:rPr>
        <w:t xml:space="preserve">Arlequin v.3.5 </w:t>
      </w:r>
      <w:r w:rsidRPr="00620EEB">
        <w:rPr>
          <w:rFonts w:ascii="Times New Roman" w:eastAsia="DengXian" w:hAnsi="Times New Roman" w:cs="Times New Roman"/>
          <w:bCs/>
          <w:noProof/>
          <w:sz w:val="24"/>
          <w:lang w:eastAsia="zh-CN"/>
        </w:rPr>
        <w:t>(Excoffier &amp; Lischer, 2010)</w:t>
      </w:r>
      <w:r w:rsidRPr="00620EEB">
        <w:rPr>
          <w:rFonts w:ascii="Times New Roman" w:eastAsia="DengXian" w:hAnsi="Times New Roman" w:cs="Times New Roman"/>
          <w:bCs/>
          <w:sz w:val="24"/>
          <w:lang w:eastAsia="zh-CN"/>
        </w:rPr>
        <w:t>, respectively</w:t>
      </w:r>
      <w:r w:rsidRPr="00620EEB">
        <w:rPr>
          <w:rFonts w:ascii="Times New Roman" w:eastAsia="DengXian" w:hAnsi="Times New Roman" w:cs="Times New Roman"/>
          <w:sz w:val="24"/>
          <w:szCs w:val="26"/>
          <w:lang w:eastAsia="zh-CN"/>
        </w:rPr>
        <w:t>.</w:t>
      </w:r>
      <w:r w:rsidRPr="00620EEB">
        <w:rPr>
          <w:rFonts w:ascii="Times New Roman" w:eastAsia="DengXian" w:hAnsi="Times New Roman" w:cs="Times New Roman"/>
          <w:sz w:val="24"/>
          <w:lang w:eastAsia="zh-CN"/>
        </w:rPr>
        <w:t xml:space="preserve"> The differences in genetic diversity </w:t>
      </w:r>
      <w:r w:rsidRPr="00620EEB">
        <w:rPr>
          <w:rFonts w:ascii="Times New Roman" w:eastAsia="DengXian" w:hAnsi="Times New Roman" w:cs="Times New Roman"/>
          <w:sz w:val="24"/>
          <w:szCs w:val="26"/>
          <w:lang w:eastAsia="zh-CN"/>
        </w:rPr>
        <w:t xml:space="preserve">parameters </w:t>
      </w:r>
      <w:r w:rsidRPr="00620EEB">
        <w:rPr>
          <w:rFonts w:ascii="Times New Roman" w:eastAsia="DengXian" w:hAnsi="Times New Roman" w:cs="Times New Roman"/>
          <w:sz w:val="24"/>
          <w:lang w:eastAsia="zh-CN"/>
        </w:rPr>
        <w:t xml:space="preserve">were addressed by the nonparametric Kruskal-Wallis test. Fisher exact test with Markow chain approximation was carried out to identify allelic deviation from HWE using Genepop v.4.7.5 </w:t>
      </w:r>
      <w:r w:rsidRPr="00620EEB">
        <w:rPr>
          <w:rFonts w:ascii="Times New Roman" w:eastAsia="DengXian" w:hAnsi="Times New Roman" w:cs="Times New Roman"/>
          <w:noProof/>
          <w:sz w:val="24"/>
          <w:lang w:eastAsia="zh-CN"/>
        </w:rPr>
        <w:t>(Raymond &amp; Rousset, 1995)</w:t>
      </w:r>
      <w:r w:rsidRPr="00620EEB">
        <w:rPr>
          <w:rFonts w:ascii="Times New Roman" w:eastAsia="DengXian" w:hAnsi="Times New Roman" w:cs="Times New Roman"/>
          <w:sz w:val="24"/>
          <w:lang w:eastAsia="zh-CN"/>
        </w:rPr>
        <w:t>.</w:t>
      </w:r>
    </w:p>
    <w:p w14:paraId="736F1C62" w14:textId="221C5BEC" w:rsidR="00576B5D" w:rsidRPr="00620EEB" w:rsidRDefault="00576B5D" w:rsidP="00D34253">
      <w:pPr>
        <w:spacing w:before="100" w:after="100" w:line="240" w:lineRule="auto"/>
        <w:ind w:firstLine="567"/>
        <w:jc w:val="both"/>
        <w:rPr>
          <w:rFonts w:ascii="Times New Roman" w:eastAsia="DengXian" w:hAnsi="Times New Roman" w:cs="Times New Roman"/>
          <w:sz w:val="24"/>
          <w:szCs w:val="26"/>
          <w:lang w:eastAsia="zh-CN"/>
        </w:rPr>
      </w:pPr>
      <w:r w:rsidRPr="00620EEB">
        <w:rPr>
          <w:rFonts w:ascii="Times New Roman" w:eastAsia="DengXian" w:hAnsi="Times New Roman" w:cs="Times New Roman"/>
          <w:sz w:val="24"/>
          <w:lang w:eastAsia="zh-CN"/>
        </w:rPr>
        <w:t xml:space="preserve">The </w:t>
      </w:r>
      <w:r w:rsidRPr="00620EEB">
        <w:rPr>
          <w:rFonts w:ascii="Times New Roman" w:eastAsia="DengXian" w:hAnsi="Times New Roman" w:cs="Times New Roman"/>
          <w:sz w:val="24"/>
          <w:szCs w:val="26"/>
          <w:lang w:eastAsia="zh-CN"/>
        </w:rPr>
        <w:t>detection</w:t>
      </w:r>
      <w:r w:rsidRPr="00620EEB">
        <w:rPr>
          <w:rFonts w:ascii="Times New Roman" w:eastAsia="DengXian" w:hAnsi="Times New Roman" w:cs="Times New Roman"/>
          <w:sz w:val="24"/>
          <w:lang w:eastAsia="zh-CN"/>
        </w:rPr>
        <w:t xml:space="preserve"> of population differentiation was carried out using AMOVA on </w:t>
      </w:r>
      <w:r w:rsidRPr="00620EEB">
        <w:rPr>
          <w:rFonts w:ascii="Times New Roman" w:eastAsia="DengXian" w:hAnsi="Times New Roman" w:cs="Times New Roman"/>
          <w:bCs/>
          <w:sz w:val="24"/>
          <w:lang w:eastAsia="zh-CN"/>
        </w:rPr>
        <w:t>Arlequin v.3.5</w:t>
      </w:r>
      <w:r w:rsidRPr="00620EEB">
        <w:rPr>
          <w:rFonts w:ascii="Times New Roman" w:eastAsia="DengXian" w:hAnsi="Times New Roman" w:cs="Times New Roman"/>
          <w:sz w:val="24"/>
          <w:lang w:eastAsia="zh-CN"/>
        </w:rPr>
        <w:t xml:space="preserve">. Possible population structure was further inferred using the admixture ancestry model implemented in </w:t>
      </w:r>
      <w:r w:rsidRPr="00620EEB">
        <w:rPr>
          <w:rFonts w:ascii="Times New Roman" w:eastAsia="DengXian" w:hAnsi="Times New Roman" w:cs="Times New Roman"/>
          <w:iCs/>
          <w:sz w:val="24"/>
          <w:lang w:eastAsia="zh-CN"/>
        </w:rPr>
        <w:t>STRUCTURE</w:t>
      </w:r>
      <w:r w:rsidRPr="00620EEB">
        <w:rPr>
          <w:rFonts w:ascii="Times New Roman" w:eastAsia="DengXian" w:hAnsi="Times New Roman" w:cs="Times New Roman"/>
          <w:i/>
          <w:sz w:val="24"/>
          <w:lang w:eastAsia="zh-CN"/>
        </w:rPr>
        <w:t xml:space="preserve"> </w:t>
      </w:r>
      <w:r w:rsidRPr="00620EEB">
        <w:rPr>
          <w:rFonts w:ascii="Times New Roman" w:eastAsia="DengXian" w:hAnsi="Times New Roman" w:cs="Times New Roman"/>
          <w:sz w:val="24"/>
          <w:lang w:eastAsia="zh-CN"/>
        </w:rPr>
        <w:t xml:space="preserve">v.2.3.4 </w:t>
      </w:r>
      <w:r w:rsidRPr="00620EEB">
        <w:rPr>
          <w:rFonts w:ascii="Times New Roman" w:eastAsia="DengXian" w:hAnsi="Times New Roman" w:cs="Times New Roman"/>
          <w:noProof/>
          <w:sz w:val="24"/>
          <w:lang w:eastAsia="zh-CN"/>
        </w:rPr>
        <w:t xml:space="preserve">(Falush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2003)</w:t>
      </w:r>
      <w:r w:rsidRPr="00620EEB">
        <w:rPr>
          <w:rFonts w:ascii="Times New Roman" w:eastAsia="DengXian" w:hAnsi="Times New Roman" w:cs="Times New Roman"/>
          <w:sz w:val="24"/>
          <w:lang w:eastAsia="zh-CN"/>
        </w:rPr>
        <w:t xml:space="preserve">. After 20 independent runs consisted of 5,000 burn-in iterations followed by 50,000 further iterations of Markov chain Monte Carlo (MCMC), the optimal number of genetic clusters (K) ranging from 1 to 10 was determined by StructureHarvester software </w:t>
      </w:r>
      <w:r w:rsidRPr="00620EEB">
        <w:rPr>
          <w:rFonts w:ascii="Times New Roman" w:eastAsia="DengXian" w:hAnsi="Times New Roman" w:cs="Times New Roman"/>
          <w:noProof/>
          <w:sz w:val="24"/>
          <w:lang w:eastAsia="zh-CN"/>
        </w:rPr>
        <w:t xml:space="preserve">(Evanno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2005)</w:t>
      </w:r>
      <w:r w:rsidRPr="00620EEB">
        <w:rPr>
          <w:rFonts w:ascii="Times New Roman" w:eastAsia="DengXian" w:hAnsi="Times New Roman" w:cs="Times New Roman"/>
          <w:sz w:val="24"/>
          <w:lang w:eastAsia="zh-CN"/>
        </w:rPr>
        <w:t>. The Delta K graph of population structure analysis was obtained from CLUMPAK (</w:t>
      </w:r>
      <w:hyperlink r:id="rId8" w:history="1">
        <w:r w:rsidRPr="00620EEB">
          <w:rPr>
            <w:rFonts w:ascii="Times New Roman" w:eastAsia="DengXian" w:hAnsi="Times New Roman" w:cs="Times New Roman"/>
            <w:sz w:val="24"/>
            <w:u w:val="single"/>
            <w:lang w:eastAsia="zh-CN"/>
          </w:rPr>
          <w:t>https://clumpak.tau.ac.il/</w:t>
        </w:r>
      </w:hyperlink>
      <w:r w:rsidRPr="00620EEB">
        <w:rPr>
          <w:rFonts w:ascii="Times New Roman" w:eastAsia="DengXian" w:hAnsi="Times New Roman" w:cs="Times New Roman"/>
          <w:sz w:val="24"/>
          <w:lang w:eastAsia="zh-CN"/>
        </w:rPr>
        <w:t xml:space="preserve">) </w:t>
      </w:r>
      <w:r w:rsidRPr="00620EEB">
        <w:rPr>
          <w:rFonts w:ascii="Times New Roman" w:eastAsia="DengXian" w:hAnsi="Times New Roman" w:cs="Times New Roman"/>
          <w:noProof/>
          <w:sz w:val="24"/>
          <w:lang w:eastAsia="zh-CN"/>
        </w:rPr>
        <w:t xml:space="preserve">(Kopelman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2015)</w:t>
      </w:r>
      <w:r w:rsidRPr="00620EEB">
        <w:rPr>
          <w:rFonts w:ascii="Times New Roman" w:eastAsia="DengXian" w:hAnsi="Times New Roman" w:cs="Times New Roman"/>
          <w:sz w:val="24"/>
          <w:lang w:eastAsia="zh-CN"/>
        </w:rPr>
        <w:t>.</w:t>
      </w:r>
      <w:r w:rsidRPr="00620EEB">
        <w:rPr>
          <w:rFonts w:ascii="Times New Roman" w:eastAsia="DengXian" w:hAnsi="Times New Roman" w:cs="Times New Roman"/>
          <w:sz w:val="24"/>
          <w:szCs w:val="26"/>
          <w:lang w:eastAsia="zh-CN"/>
        </w:rPr>
        <w:t xml:space="preserve"> Furthermore, g</w:t>
      </w:r>
      <w:r w:rsidRPr="00620EEB">
        <w:rPr>
          <w:rFonts w:ascii="Times New Roman" w:eastAsia="DengXian" w:hAnsi="Times New Roman" w:cs="Times New Roman"/>
          <w:sz w:val="24"/>
          <w:lang w:eastAsia="zh-CN"/>
        </w:rPr>
        <w:t xml:space="preserve">enetic distances between populations were calculated by GenAlEx v.6.5 </w:t>
      </w:r>
      <w:r w:rsidRPr="00620EEB">
        <w:rPr>
          <w:rFonts w:ascii="Times New Roman" w:eastAsia="DengXian" w:hAnsi="Times New Roman" w:cs="Times New Roman"/>
          <w:noProof/>
          <w:sz w:val="24"/>
          <w:lang w:eastAsia="zh-CN"/>
        </w:rPr>
        <w:t>(Peakall &amp; Smouse, 2012)</w:t>
      </w:r>
      <w:r w:rsidRPr="00620EEB">
        <w:rPr>
          <w:rFonts w:ascii="Times New Roman" w:eastAsia="DengXian" w:hAnsi="Times New Roman" w:cs="Times New Roman"/>
          <w:sz w:val="24"/>
          <w:lang w:eastAsia="zh-CN"/>
        </w:rPr>
        <w:t xml:space="preserve"> and were visualized on a principal coordinate analysis (PCoA) plot generated from </w:t>
      </w:r>
      <w:r w:rsidRPr="00620EEB">
        <w:rPr>
          <w:rFonts w:ascii="Times New Roman" w:eastAsia="DengXian" w:hAnsi="Times New Roman" w:cs="Times New Roman"/>
          <w:i/>
          <w:sz w:val="24"/>
          <w:lang w:eastAsia="zh-CN"/>
        </w:rPr>
        <w:t>ggplot2</w:t>
      </w:r>
      <w:r w:rsidRPr="00620EEB">
        <w:rPr>
          <w:rFonts w:ascii="Times New Roman" w:eastAsia="DengXian" w:hAnsi="Times New Roman" w:cs="Times New Roman"/>
          <w:sz w:val="24"/>
          <w:lang w:eastAsia="zh-CN"/>
        </w:rPr>
        <w:t xml:space="preserve"> R package.</w:t>
      </w:r>
    </w:p>
    <w:p w14:paraId="08A0DAE9" w14:textId="77777777" w:rsidR="00576B5D" w:rsidRPr="00620EEB" w:rsidRDefault="00576B5D" w:rsidP="00576B5D">
      <w:pPr>
        <w:spacing w:before="100" w:after="100" w:line="240" w:lineRule="auto"/>
        <w:jc w:val="both"/>
        <w:rPr>
          <w:rFonts w:ascii="Times New Roman" w:eastAsia="DengXian" w:hAnsi="Times New Roman" w:cs="Times New Roman"/>
          <w:b/>
          <w:sz w:val="24"/>
          <w:lang w:eastAsia="zh-CN"/>
        </w:rPr>
      </w:pPr>
      <w:r w:rsidRPr="00620EEB">
        <w:rPr>
          <w:rFonts w:ascii="Times New Roman" w:eastAsia="DengXian" w:hAnsi="Times New Roman" w:cs="Times New Roman"/>
          <w:b/>
          <w:sz w:val="24"/>
          <w:lang w:eastAsia="zh-CN"/>
        </w:rPr>
        <w:t xml:space="preserve">RESULTS </w:t>
      </w:r>
    </w:p>
    <w:p w14:paraId="1DFAC123"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Species identification</w:t>
      </w:r>
    </w:p>
    <w:p w14:paraId="37D020CD" w14:textId="1F109F32"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Partial mtCOI sequences were successfully amplified and sequenced from a total of 73 oyster </w:t>
      </w:r>
      <w:r w:rsidRPr="00620EEB">
        <w:rPr>
          <w:rFonts w:ascii="Times New Roman" w:eastAsia="DengXian" w:hAnsi="Times New Roman" w:cs="Times New Roman"/>
          <w:sz w:val="24"/>
          <w:szCs w:val="26"/>
          <w:lang w:eastAsia="zh-CN"/>
        </w:rPr>
        <w:t>samples</w:t>
      </w:r>
      <w:r w:rsidRPr="00620EEB">
        <w:rPr>
          <w:rFonts w:ascii="Times New Roman" w:eastAsia="DengXian" w:hAnsi="Times New Roman" w:cs="Times New Roman"/>
          <w:sz w:val="24"/>
          <w:lang w:eastAsia="zh-CN"/>
        </w:rPr>
        <w:t xml:space="preserve">. After alignment and modification of the 592-bp </w:t>
      </w:r>
      <w:r w:rsidRPr="00620EEB">
        <w:rPr>
          <w:rFonts w:ascii="Times New Roman" w:eastAsia="DengXian" w:hAnsi="Times New Roman" w:cs="Times New Roman"/>
          <w:sz w:val="24"/>
          <w:lang w:eastAsia="zh-CN"/>
        </w:rPr>
        <w:lastRenderedPageBreak/>
        <w:t xml:space="preserve">fragments of the mtCOI gene, no stop codons, deletions, or insertions were observed in any of the sequences. A total of 15 haplotypes were identified and were used to determine the oyster species by comparing them with sequences available in the NCBI BLAST Core Nucleotide Database (core_nt). Through BLAST search, all 73 sequences were confirmed to belong to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exhibiting a high percent identity ranging from 99.66% to 100% (Table 1).</w:t>
      </w:r>
    </w:p>
    <w:p w14:paraId="46871E15"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Genetic diversity</w:t>
      </w:r>
    </w:p>
    <w:p w14:paraId="4899DBA7" w14:textId="216E2DA8" w:rsidR="00576B5D" w:rsidRPr="00620EEB" w:rsidRDefault="00576B5D" w:rsidP="003F55DE">
      <w:pPr>
        <w:spacing w:before="100" w:after="100" w:line="240" w:lineRule="auto"/>
        <w:ind w:firstLine="567"/>
        <w:jc w:val="both"/>
        <w:rPr>
          <w:rFonts w:ascii="Times New Roman" w:eastAsia="DengXian" w:hAnsi="Times New Roman" w:cs="Times New Roman"/>
          <w:sz w:val="24"/>
          <w:szCs w:val="24"/>
          <w:lang w:eastAsia="zh-CN"/>
        </w:rPr>
      </w:pPr>
      <w:r w:rsidRPr="00620EEB">
        <w:rPr>
          <w:rFonts w:ascii="Times New Roman" w:eastAsia="DengXian" w:hAnsi="Times New Roman" w:cs="Times New Roman"/>
          <w:sz w:val="24"/>
          <w:szCs w:val="26"/>
          <w:lang w:eastAsia="zh-CN"/>
        </w:rPr>
        <w:t>Among</w:t>
      </w:r>
      <w:r w:rsidRPr="00620EEB">
        <w:rPr>
          <w:rFonts w:ascii="Times New Roman" w:eastAsia="DengXian" w:hAnsi="Times New Roman" w:cs="Times New Roman"/>
          <w:sz w:val="24"/>
          <w:lang w:eastAsia="zh-CN"/>
        </w:rPr>
        <w:t xml:space="preserve"> 15 mtCOI haplotypes identified </w:t>
      </w:r>
      <w:r w:rsidRPr="00620EEB">
        <w:rPr>
          <w:rFonts w:ascii="Times New Roman" w:eastAsia="DengXian" w:hAnsi="Times New Roman" w:cs="Times New Roman"/>
          <w:sz w:val="24"/>
          <w:szCs w:val="24"/>
          <w:lang w:eastAsia="zh-CN"/>
        </w:rPr>
        <w:t xml:space="preserve">from 73 oyster individuals across four populations (Q, K, V, T), there were 11 private and four shared haplotypes (Table 2). The two major haplotypes, Hap_1 and Hap_2, constituted 38.36% (28/73) and 34.25% (25/73) of all individuals, respectively, were present in all four populations. These two major haplotypes dominated in the center of the MJ network (Fig. 2) and 13 minor satellite haplotypes diverging from them. As also represented in the network, there were no clear geographical clusters observed among all populations. </w:t>
      </w:r>
      <w:r w:rsidRPr="00620EEB">
        <w:rPr>
          <w:rFonts w:ascii="Times New Roman" w:eastAsia="DengXian" w:hAnsi="Times New Roman" w:cs="Times New Roman"/>
          <w:sz w:val="24"/>
          <w:lang w:eastAsia="zh-CN"/>
        </w:rPr>
        <w:t xml:space="preserve">Genetic differences among four studied populations were shown to lie in their private haplotypes; while population V had only one private haplotype, populations Q, K, and T had 2, 4, and 4 private haplotypes, </w:t>
      </w:r>
      <w:r w:rsidR="003F55DE" w:rsidRPr="00620EEB">
        <w:rPr>
          <w:rFonts w:ascii="Times New Roman" w:eastAsia="DengXian" w:hAnsi="Times New Roman" w:cs="Times New Roman"/>
          <w:sz w:val="24"/>
          <w:lang w:eastAsia="zh-CN"/>
        </w:rPr>
        <w:t>r</w:t>
      </w:r>
      <w:r w:rsidRPr="00620EEB">
        <w:rPr>
          <w:rFonts w:ascii="Times New Roman" w:eastAsia="DengXian" w:hAnsi="Times New Roman" w:cs="Times New Roman"/>
          <w:sz w:val="24"/>
          <w:lang w:eastAsia="zh-CN"/>
        </w:rPr>
        <w:t xml:space="preserve">espectively. Interestingly, there were only two samples sharing the same haplotypes between population Q and T. </w:t>
      </w:r>
      <w:r w:rsidRPr="00620EEB">
        <w:rPr>
          <w:rFonts w:ascii="Times New Roman" w:eastAsia="DengXian" w:hAnsi="Times New Roman" w:cs="Times New Roman"/>
          <w:sz w:val="24"/>
          <w:szCs w:val="24"/>
          <w:lang w:eastAsia="zh-CN"/>
        </w:rPr>
        <w:t>Regarding population genetic diversity, population K demonstrated the highest number of haplotypes, haplotype diversity, and percent of nucleotide diversity (</w:t>
      </w:r>
      <w:r w:rsidRPr="00620EEB">
        <w:rPr>
          <w:rFonts w:ascii="Times New Roman" w:eastAsia="DengXian" w:hAnsi="Times New Roman" w:cs="Times New Roman"/>
          <w:i/>
          <w:iCs/>
          <w:sz w:val="24"/>
          <w:szCs w:val="24"/>
          <w:lang w:eastAsia="zh-CN"/>
        </w:rPr>
        <w:t>N</w:t>
      </w:r>
      <w:r w:rsidRPr="00620EEB">
        <w:rPr>
          <w:rFonts w:ascii="Times New Roman" w:eastAsia="DengXian" w:hAnsi="Times New Roman" w:cs="Times New Roman"/>
          <w:i/>
          <w:iCs/>
          <w:sz w:val="24"/>
          <w:szCs w:val="24"/>
          <w:vertAlign w:val="subscript"/>
          <w:lang w:eastAsia="zh-CN"/>
        </w:rPr>
        <w:t>h</w:t>
      </w:r>
      <w:r w:rsidRPr="00620EEB">
        <w:rPr>
          <w:rFonts w:ascii="Times New Roman" w:eastAsia="DengXian" w:hAnsi="Times New Roman" w:cs="Times New Roman"/>
          <w:sz w:val="24"/>
          <w:szCs w:val="24"/>
          <w:lang w:eastAsia="zh-CN"/>
        </w:rPr>
        <w:t xml:space="preserve"> = 8, </w:t>
      </w:r>
      <w:r w:rsidRPr="00620EEB">
        <w:rPr>
          <w:rFonts w:ascii="Times New Roman" w:eastAsia="DengXian" w:hAnsi="Times New Roman" w:cs="Times New Roman"/>
          <w:i/>
          <w:iCs/>
          <w:sz w:val="24"/>
          <w:szCs w:val="24"/>
          <w:lang w:eastAsia="zh-CN"/>
        </w:rPr>
        <w:t>H</w:t>
      </w:r>
      <w:r w:rsidRPr="00620EEB">
        <w:rPr>
          <w:rFonts w:ascii="Times New Roman" w:eastAsia="DengXian" w:hAnsi="Times New Roman" w:cs="Times New Roman"/>
          <w:i/>
          <w:iCs/>
          <w:sz w:val="24"/>
          <w:szCs w:val="24"/>
          <w:vertAlign w:val="subscript"/>
          <w:lang w:eastAsia="zh-CN"/>
        </w:rPr>
        <w:t>d</w:t>
      </w:r>
      <w:r w:rsidRPr="00620EEB">
        <w:rPr>
          <w:rFonts w:ascii="Times New Roman" w:eastAsia="DengXian" w:hAnsi="Times New Roman" w:cs="Times New Roman"/>
          <w:i/>
          <w:iCs/>
          <w:sz w:val="24"/>
          <w:szCs w:val="24"/>
          <w:lang w:eastAsia="zh-CN"/>
        </w:rPr>
        <w:t xml:space="preserve"> = </w:t>
      </w:r>
      <w:r w:rsidRPr="00620EEB">
        <w:rPr>
          <w:rFonts w:ascii="Times New Roman" w:eastAsia="DengXian" w:hAnsi="Times New Roman" w:cs="Times New Roman"/>
          <w:sz w:val="24"/>
          <w:szCs w:val="24"/>
          <w:lang w:eastAsia="zh-CN"/>
        </w:rPr>
        <w:t xml:space="preserve">0.819 ± 0.063, and </w:t>
      </w:r>
      <w:r w:rsidRPr="00620EEB">
        <w:rPr>
          <w:rFonts w:ascii="Times New Roman" w:eastAsia="DengXian" w:hAnsi="Times New Roman" w:cs="Times New Roman"/>
          <w:i/>
          <w:iCs/>
          <w:sz w:val="24"/>
          <w:szCs w:val="24"/>
          <w:lang w:eastAsia="zh-CN"/>
        </w:rPr>
        <w:t>P</w:t>
      </w:r>
      <w:r w:rsidRPr="00620EEB">
        <w:rPr>
          <w:rFonts w:ascii="Times New Roman" w:eastAsia="DengXian" w:hAnsi="Times New Roman" w:cs="Times New Roman"/>
          <w:i/>
          <w:iCs/>
          <w:sz w:val="24"/>
          <w:szCs w:val="24"/>
          <w:vertAlign w:val="subscript"/>
          <w:lang w:eastAsia="zh-CN"/>
        </w:rPr>
        <w:t>i</w:t>
      </w:r>
      <w:r w:rsidRPr="00620EEB">
        <w:rPr>
          <w:rFonts w:ascii="Times New Roman" w:eastAsia="DengXian" w:hAnsi="Times New Roman" w:cs="Times New Roman"/>
          <w:sz w:val="24"/>
          <w:szCs w:val="24"/>
          <w:lang w:eastAsia="zh-CN"/>
        </w:rPr>
        <w:t xml:space="preserve"> = 0.446), followed by population Q (</w:t>
      </w:r>
      <w:r w:rsidRPr="00620EEB">
        <w:rPr>
          <w:rFonts w:ascii="Times New Roman" w:eastAsia="DengXian" w:hAnsi="Times New Roman" w:cs="Times New Roman"/>
          <w:i/>
          <w:iCs/>
          <w:sz w:val="24"/>
          <w:szCs w:val="24"/>
          <w:lang w:eastAsia="zh-CN"/>
        </w:rPr>
        <w:t>N</w:t>
      </w:r>
      <w:r w:rsidRPr="00620EEB">
        <w:rPr>
          <w:rFonts w:ascii="Times New Roman" w:eastAsia="DengXian" w:hAnsi="Times New Roman" w:cs="Times New Roman"/>
          <w:i/>
          <w:iCs/>
          <w:sz w:val="24"/>
          <w:szCs w:val="24"/>
          <w:vertAlign w:val="subscript"/>
          <w:lang w:eastAsia="zh-CN"/>
        </w:rPr>
        <w:t>h</w:t>
      </w:r>
      <w:r w:rsidRPr="00620EEB">
        <w:rPr>
          <w:rFonts w:ascii="Times New Roman" w:eastAsia="DengXian" w:hAnsi="Times New Roman" w:cs="Times New Roman"/>
          <w:sz w:val="24"/>
          <w:szCs w:val="24"/>
          <w:lang w:eastAsia="zh-CN"/>
        </w:rPr>
        <w:t xml:space="preserve"> = 6, </w:t>
      </w:r>
      <w:r w:rsidRPr="00620EEB">
        <w:rPr>
          <w:rFonts w:ascii="Times New Roman" w:eastAsia="DengXian" w:hAnsi="Times New Roman" w:cs="Times New Roman"/>
          <w:i/>
          <w:iCs/>
          <w:sz w:val="24"/>
          <w:szCs w:val="24"/>
          <w:lang w:eastAsia="zh-CN"/>
        </w:rPr>
        <w:t>H</w:t>
      </w:r>
      <w:r w:rsidRPr="00620EEB">
        <w:rPr>
          <w:rFonts w:ascii="Times New Roman" w:eastAsia="DengXian" w:hAnsi="Times New Roman" w:cs="Times New Roman"/>
          <w:i/>
          <w:iCs/>
          <w:sz w:val="24"/>
          <w:szCs w:val="24"/>
          <w:vertAlign w:val="subscript"/>
          <w:lang w:eastAsia="zh-CN"/>
        </w:rPr>
        <w:t>d</w:t>
      </w:r>
      <w:r w:rsidRPr="00620EEB">
        <w:rPr>
          <w:rFonts w:ascii="Times New Roman" w:eastAsia="DengXian" w:hAnsi="Times New Roman" w:cs="Times New Roman"/>
          <w:i/>
          <w:iCs/>
          <w:sz w:val="24"/>
          <w:szCs w:val="24"/>
          <w:lang w:eastAsia="zh-CN"/>
        </w:rPr>
        <w:t xml:space="preserve"> = </w:t>
      </w:r>
      <w:r w:rsidRPr="00620EEB">
        <w:rPr>
          <w:rFonts w:ascii="Times New Roman" w:eastAsia="DengXian" w:hAnsi="Times New Roman" w:cs="Times New Roman"/>
          <w:sz w:val="24"/>
          <w:szCs w:val="24"/>
          <w:lang w:eastAsia="zh-CN"/>
        </w:rPr>
        <w:t xml:space="preserve">0.632 ± 0.113, and </w:t>
      </w:r>
      <w:r w:rsidRPr="00620EEB">
        <w:rPr>
          <w:rFonts w:ascii="Times New Roman" w:eastAsia="DengXian" w:hAnsi="Times New Roman" w:cs="Times New Roman"/>
          <w:i/>
          <w:iCs/>
          <w:sz w:val="24"/>
          <w:szCs w:val="24"/>
          <w:lang w:eastAsia="zh-CN"/>
        </w:rPr>
        <w:t>P</w:t>
      </w:r>
      <w:r w:rsidRPr="00620EEB">
        <w:rPr>
          <w:rFonts w:ascii="Times New Roman" w:eastAsia="DengXian" w:hAnsi="Times New Roman" w:cs="Times New Roman"/>
          <w:i/>
          <w:iCs/>
          <w:sz w:val="24"/>
          <w:szCs w:val="24"/>
          <w:vertAlign w:val="subscript"/>
          <w:lang w:eastAsia="zh-CN"/>
        </w:rPr>
        <w:t>i</w:t>
      </w:r>
      <w:r w:rsidRPr="00620EEB">
        <w:rPr>
          <w:rFonts w:ascii="Times New Roman" w:eastAsia="DengXian" w:hAnsi="Times New Roman" w:cs="Times New Roman"/>
          <w:sz w:val="24"/>
          <w:szCs w:val="24"/>
          <w:lang w:eastAsia="zh-CN"/>
        </w:rPr>
        <w:t xml:space="preserve"> = 0.378) and population T (</w:t>
      </w:r>
      <w:r w:rsidRPr="00620EEB">
        <w:rPr>
          <w:rFonts w:ascii="Times New Roman" w:eastAsia="DengXian" w:hAnsi="Times New Roman" w:cs="Times New Roman"/>
          <w:i/>
          <w:iCs/>
          <w:sz w:val="24"/>
          <w:szCs w:val="24"/>
          <w:lang w:eastAsia="zh-CN"/>
        </w:rPr>
        <w:t>N</w:t>
      </w:r>
      <w:r w:rsidRPr="00620EEB">
        <w:rPr>
          <w:rFonts w:ascii="Times New Roman" w:eastAsia="DengXian" w:hAnsi="Times New Roman" w:cs="Times New Roman"/>
          <w:i/>
          <w:iCs/>
          <w:sz w:val="24"/>
          <w:szCs w:val="24"/>
          <w:vertAlign w:val="subscript"/>
          <w:lang w:eastAsia="zh-CN"/>
        </w:rPr>
        <w:t>h</w:t>
      </w:r>
      <w:r w:rsidRPr="00620EEB">
        <w:rPr>
          <w:rFonts w:ascii="Times New Roman" w:eastAsia="DengXian" w:hAnsi="Times New Roman" w:cs="Times New Roman"/>
          <w:sz w:val="24"/>
          <w:szCs w:val="24"/>
          <w:lang w:eastAsia="zh-CN"/>
        </w:rPr>
        <w:t xml:space="preserve"> = 6, </w:t>
      </w:r>
      <w:r w:rsidRPr="00620EEB">
        <w:rPr>
          <w:rFonts w:ascii="Times New Roman" w:eastAsia="DengXian" w:hAnsi="Times New Roman" w:cs="Times New Roman"/>
          <w:i/>
          <w:iCs/>
          <w:sz w:val="24"/>
          <w:szCs w:val="24"/>
          <w:lang w:eastAsia="zh-CN"/>
        </w:rPr>
        <w:t>H</w:t>
      </w:r>
      <w:r w:rsidRPr="00620EEB">
        <w:rPr>
          <w:rFonts w:ascii="Times New Roman" w:eastAsia="DengXian" w:hAnsi="Times New Roman" w:cs="Times New Roman"/>
          <w:i/>
          <w:iCs/>
          <w:sz w:val="24"/>
          <w:szCs w:val="24"/>
          <w:vertAlign w:val="subscript"/>
          <w:lang w:eastAsia="zh-CN"/>
        </w:rPr>
        <w:t>d</w:t>
      </w:r>
      <w:r w:rsidRPr="00620EEB">
        <w:rPr>
          <w:rFonts w:ascii="Times New Roman" w:eastAsia="DengXian" w:hAnsi="Times New Roman" w:cs="Times New Roman"/>
          <w:i/>
          <w:iCs/>
          <w:sz w:val="24"/>
          <w:szCs w:val="24"/>
          <w:lang w:eastAsia="zh-CN"/>
        </w:rPr>
        <w:t xml:space="preserve"> = </w:t>
      </w:r>
      <w:r w:rsidRPr="00620EEB">
        <w:rPr>
          <w:rFonts w:ascii="Times New Roman" w:eastAsia="DengXian" w:hAnsi="Times New Roman" w:cs="Times New Roman"/>
          <w:sz w:val="24"/>
          <w:szCs w:val="24"/>
          <w:lang w:eastAsia="zh-CN"/>
        </w:rPr>
        <w:t xml:space="preserve">0.617 ± 0.135, and </w:t>
      </w:r>
      <w:r w:rsidRPr="00620EEB">
        <w:rPr>
          <w:rFonts w:ascii="Times New Roman" w:eastAsia="DengXian" w:hAnsi="Times New Roman" w:cs="Times New Roman"/>
          <w:i/>
          <w:iCs/>
          <w:sz w:val="24"/>
          <w:szCs w:val="24"/>
          <w:lang w:eastAsia="zh-CN"/>
        </w:rPr>
        <w:t>P</w:t>
      </w:r>
      <w:r w:rsidRPr="00620EEB">
        <w:rPr>
          <w:rFonts w:ascii="Times New Roman" w:eastAsia="DengXian" w:hAnsi="Times New Roman" w:cs="Times New Roman"/>
          <w:i/>
          <w:iCs/>
          <w:sz w:val="24"/>
          <w:szCs w:val="24"/>
          <w:vertAlign w:val="subscript"/>
          <w:lang w:eastAsia="zh-CN"/>
        </w:rPr>
        <w:t>i</w:t>
      </w:r>
      <w:r w:rsidRPr="00620EEB">
        <w:rPr>
          <w:rFonts w:ascii="Times New Roman" w:eastAsia="DengXian" w:hAnsi="Times New Roman" w:cs="Times New Roman"/>
          <w:sz w:val="24"/>
          <w:szCs w:val="24"/>
          <w:lang w:eastAsia="zh-CN"/>
        </w:rPr>
        <w:t xml:space="preserve"> = 0.204), whereas population V demonstrated the lowest level of genetic diversity (</w:t>
      </w:r>
      <w:r w:rsidRPr="00620EEB">
        <w:rPr>
          <w:rFonts w:ascii="Times New Roman" w:eastAsia="DengXian" w:hAnsi="Times New Roman" w:cs="Times New Roman"/>
          <w:i/>
          <w:iCs/>
          <w:sz w:val="24"/>
          <w:szCs w:val="24"/>
          <w:lang w:eastAsia="zh-CN"/>
        </w:rPr>
        <w:t>N</w:t>
      </w:r>
      <w:r w:rsidRPr="00620EEB">
        <w:rPr>
          <w:rFonts w:ascii="Times New Roman" w:eastAsia="DengXian" w:hAnsi="Times New Roman" w:cs="Times New Roman"/>
          <w:i/>
          <w:iCs/>
          <w:sz w:val="24"/>
          <w:szCs w:val="24"/>
          <w:vertAlign w:val="subscript"/>
          <w:lang w:eastAsia="zh-CN"/>
        </w:rPr>
        <w:t>h</w:t>
      </w:r>
      <w:r w:rsidRPr="00620EEB">
        <w:rPr>
          <w:rFonts w:ascii="Times New Roman" w:eastAsia="DengXian" w:hAnsi="Times New Roman" w:cs="Times New Roman"/>
          <w:sz w:val="24"/>
          <w:szCs w:val="24"/>
          <w:lang w:eastAsia="zh-CN"/>
        </w:rPr>
        <w:t xml:space="preserve"> = 3, </w:t>
      </w:r>
      <w:r w:rsidRPr="00620EEB">
        <w:rPr>
          <w:rFonts w:ascii="Times New Roman" w:eastAsia="DengXian" w:hAnsi="Times New Roman" w:cs="Times New Roman"/>
          <w:i/>
          <w:iCs/>
          <w:sz w:val="24"/>
          <w:szCs w:val="24"/>
          <w:lang w:eastAsia="zh-CN"/>
        </w:rPr>
        <w:t>H</w:t>
      </w:r>
      <w:r w:rsidRPr="00620EEB">
        <w:rPr>
          <w:rFonts w:ascii="Times New Roman" w:eastAsia="DengXian" w:hAnsi="Times New Roman" w:cs="Times New Roman"/>
          <w:i/>
          <w:iCs/>
          <w:sz w:val="24"/>
          <w:szCs w:val="24"/>
          <w:vertAlign w:val="subscript"/>
          <w:lang w:eastAsia="zh-CN"/>
        </w:rPr>
        <w:t>d</w:t>
      </w:r>
      <w:r w:rsidRPr="00620EEB">
        <w:rPr>
          <w:rFonts w:ascii="Times New Roman" w:eastAsia="DengXian" w:hAnsi="Times New Roman" w:cs="Times New Roman"/>
          <w:i/>
          <w:iCs/>
          <w:sz w:val="24"/>
          <w:szCs w:val="24"/>
          <w:lang w:eastAsia="zh-CN"/>
        </w:rPr>
        <w:t xml:space="preserve"> = </w:t>
      </w:r>
      <w:r w:rsidRPr="00620EEB">
        <w:rPr>
          <w:rFonts w:ascii="Times New Roman" w:eastAsia="DengXian" w:hAnsi="Times New Roman" w:cs="Times New Roman"/>
          <w:sz w:val="24"/>
          <w:szCs w:val="24"/>
          <w:lang w:eastAsia="zh-CN"/>
        </w:rPr>
        <w:t xml:space="preserve">0.582 ± 0.061, and </w:t>
      </w:r>
      <w:r w:rsidRPr="00620EEB">
        <w:rPr>
          <w:rFonts w:ascii="Times New Roman" w:eastAsia="DengXian" w:hAnsi="Times New Roman" w:cs="Times New Roman"/>
          <w:i/>
          <w:iCs/>
          <w:sz w:val="24"/>
          <w:szCs w:val="24"/>
          <w:lang w:eastAsia="zh-CN"/>
        </w:rPr>
        <w:t>P</w:t>
      </w:r>
      <w:r w:rsidRPr="00620EEB">
        <w:rPr>
          <w:rFonts w:ascii="Times New Roman" w:eastAsia="DengXian" w:hAnsi="Times New Roman" w:cs="Times New Roman"/>
          <w:i/>
          <w:iCs/>
          <w:sz w:val="24"/>
          <w:szCs w:val="24"/>
          <w:vertAlign w:val="subscript"/>
          <w:lang w:eastAsia="zh-CN"/>
        </w:rPr>
        <w:t>i</w:t>
      </w:r>
      <w:r w:rsidRPr="00620EEB">
        <w:rPr>
          <w:rFonts w:ascii="Times New Roman" w:eastAsia="DengXian" w:hAnsi="Times New Roman" w:cs="Times New Roman"/>
          <w:sz w:val="24"/>
          <w:szCs w:val="24"/>
          <w:lang w:eastAsia="zh-CN"/>
        </w:rPr>
        <w:t xml:space="preserve"> = 0.107)</w:t>
      </w:r>
      <w:r w:rsidR="003F55DE" w:rsidRPr="00620EEB">
        <w:rPr>
          <w:rFonts w:ascii="Times New Roman" w:eastAsia="DengXian" w:hAnsi="Times New Roman" w:cs="Times New Roman"/>
          <w:sz w:val="24"/>
          <w:szCs w:val="24"/>
          <w:lang w:eastAsia="zh-CN"/>
        </w:rPr>
        <w:t xml:space="preserve"> </w:t>
      </w:r>
      <w:r w:rsidRPr="00620EEB">
        <w:rPr>
          <w:rFonts w:ascii="Times New Roman" w:eastAsia="DengXian" w:hAnsi="Times New Roman" w:cs="Times New Roman"/>
          <w:sz w:val="24"/>
          <w:szCs w:val="24"/>
          <w:lang w:eastAsia="zh-CN"/>
        </w:rPr>
        <w:t>(Table 2).</w:t>
      </w:r>
    </w:p>
    <w:p w14:paraId="518C6F35" w14:textId="77777777" w:rsidR="00576B5D" w:rsidRPr="00620EEB" w:rsidRDefault="00576B5D" w:rsidP="00D34253">
      <w:pPr>
        <w:spacing w:before="100" w:after="100" w:line="240" w:lineRule="auto"/>
        <w:ind w:firstLine="567"/>
        <w:jc w:val="both"/>
        <w:rPr>
          <w:rFonts w:ascii="Times New Roman" w:eastAsia="DengXian" w:hAnsi="Times New Roman" w:cs="Times New Roman"/>
          <w:sz w:val="24"/>
          <w:szCs w:val="24"/>
          <w:lang w:eastAsia="zh-CN"/>
        </w:rPr>
      </w:pPr>
      <w:r w:rsidRPr="00620EEB">
        <w:rPr>
          <w:rFonts w:ascii="Times New Roman" w:eastAsia="DengXian" w:hAnsi="Times New Roman" w:cs="Times New Roman"/>
          <w:sz w:val="24"/>
          <w:szCs w:val="24"/>
          <w:lang w:eastAsia="zh-CN"/>
        </w:rPr>
        <w:t xml:space="preserve">The genotyping of 80 oysters from four populations using 5 microsatellite markers showed </w:t>
      </w:r>
      <w:r w:rsidRPr="00620EEB">
        <w:rPr>
          <w:rFonts w:ascii="Times New Roman" w:eastAsia="Times New Roman" w:hAnsi="Times New Roman" w:cs="Times New Roman"/>
          <w:iCs/>
          <w:sz w:val="24"/>
          <w:szCs w:val="24"/>
          <w:lang w:eastAsia="zh-CN"/>
        </w:rPr>
        <w:t xml:space="preserve">no apparent </w:t>
      </w:r>
      <w:r w:rsidRPr="00620EEB">
        <w:rPr>
          <w:rFonts w:ascii="Times New Roman" w:eastAsia="DengXian" w:hAnsi="Times New Roman" w:cs="Times New Roman"/>
          <w:sz w:val="24"/>
          <w:szCs w:val="26"/>
          <w:lang w:eastAsia="zh-CN"/>
        </w:rPr>
        <w:t>evidence</w:t>
      </w:r>
      <w:r w:rsidRPr="00620EEB">
        <w:rPr>
          <w:rFonts w:ascii="Times New Roman" w:eastAsia="Times New Roman" w:hAnsi="Times New Roman" w:cs="Times New Roman"/>
          <w:iCs/>
          <w:sz w:val="24"/>
          <w:szCs w:val="24"/>
          <w:lang w:eastAsia="zh-CN"/>
        </w:rPr>
        <w:t xml:space="preserve"> of large allele dropout and scoring error due to stuttering</w:t>
      </w:r>
      <w:r w:rsidRPr="00620EEB">
        <w:rPr>
          <w:rFonts w:ascii="Times New Roman" w:eastAsia="Times New Roman" w:hAnsi="Times New Roman" w:cs="Times New Roman"/>
          <w:sz w:val="24"/>
          <w:szCs w:val="24"/>
          <w:lang w:eastAsia="zh-CN"/>
        </w:rPr>
        <w:t xml:space="preserve">. Across all loci, the estimated null allele frequencies ranged from 0.042 to 0.269, with the locus </w:t>
      </w:r>
      <w:r w:rsidRPr="00620EEB">
        <w:rPr>
          <w:rFonts w:ascii="Times New Roman" w:eastAsia="DengXian" w:hAnsi="Times New Roman" w:cs="Times New Roman"/>
          <w:sz w:val="24"/>
          <w:szCs w:val="24"/>
          <w:lang w:eastAsia="zh-CN"/>
        </w:rPr>
        <w:t>ucdCg</w:t>
      </w:r>
      <w:r w:rsidRPr="00620EEB">
        <w:rPr>
          <w:rFonts w:ascii="Times New Roman" w:eastAsia="Times New Roman" w:hAnsi="Times New Roman" w:cs="Times New Roman"/>
          <w:iCs/>
          <w:sz w:val="24"/>
          <w:szCs w:val="24"/>
          <w:lang w:eastAsia="zh-CN"/>
        </w:rPr>
        <w:t xml:space="preserve">-133 </w:t>
      </w:r>
      <w:r w:rsidRPr="00620EEB">
        <w:rPr>
          <w:rFonts w:ascii="Times New Roman" w:eastAsia="Times New Roman" w:hAnsi="Times New Roman" w:cs="Times New Roman"/>
          <w:sz w:val="24"/>
          <w:szCs w:val="24"/>
          <w:lang w:eastAsia="zh-CN"/>
        </w:rPr>
        <w:t xml:space="preserve">exceeding 0.2 </w:t>
      </w:r>
      <w:r w:rsidRPr="00620EEB">
        <w:rPr>
          <w:rFonts w:ascii="Times New Roman" w:eastAsia="Times New Roman" w:hAnsi="Times New Roman" w:cs="Times New Roman"/>
          <w:iCs/>
          <w:sz w:val="24"/>
          <w:szCs w:val="24"/>
          <w:lang w:eastAsia="zh-CN"/>
        </w:rPr>
        <w:t>(</w:t>
      </w:r>
      <w:r w:rsidRPr="00620EEB">
        <w:rPr>
          <w:rFonts w:ascii="Times New Roman" w:eastAsia="Times New Roman" w:hAnsi="Times New Roman" w:cs="Times New Roman"/>
          <w:sz w:val="24"/>
          <w:szCs w:val="24"/>
          <w:lang w:eastAsia="zh-CN"/>
        </w:rPr>
        <w:t>0.269)</w:t>
      </w:r>
      <w:r w:rsidRPr="00620EEB">
        <w:rPr>
          <w:rFonts w:ascii="Times New Roman" w:eastAsia="Times New Roman" w:hAnsi="Times New Roman" w:cs="Times New Roman"/>
          <w:iCs/>
          <w:sz w:val="24"/>
          <w:szCs w:val="24"/>
          <w:lang w:eastAsia="zh-CN"/>
        </w:rPr>
        <w:t xml:space="preserve"> </w:t>
      </w:r>
      <w:r w:rsidRPr="00620EEB">
        <w:rPr>
          <w:rFonts w:ascii="Times New Roman" w:eastAsia="Times New Roman" w:hAnsi="Times New Roman" w:cs="Times New Roman"/>
          <w:sz w:val="24"/>
          <w:szCs w:val="24"/>
          <w:lang w:eastAsia="zh-CN"/>
        </w:rPr>
        <w:t>(Table S2)</w:t>
      </w:r>
      <w:r w:rsidRPr="00620EEB">
        <w:rPr>
          <w:rFonts w:ascii="Times New Roman" w:eastAsia="Times New Roman" w:hAnsi="Times New Roman" w:cs="Times New Roman"/>
          <w:iCs/>
          <w:sz w:val="24"/>
          <w:szCs w:val="24"/>
          <w:lang w:eastAsia="zh-CN"/>
        </w:rPr>
        <w:t>. All 5 microsatellites demonstrated an overall high polymorphism (PIC &gt; 0.5), with PIC values ranging from 0.593 to 0.939 and an average of 0.855, which allowed an accurate assessment of genetic diversity and differentiation among populations.</w:t>
      </w:r>
    </w:p>
    <w:p w14:paraId="1393206B" w14:textId="77777777" w:rsidR="00576B5D" w:rsidRPr="00620EEB" w:rsidRDefault="00576B5D" w:rsidP="00D34253">
      <w:pPr>
        <w:spacing w:before="100" w:after="100" w:line="240" w:lineRule="auto"/>
        <w:ind w:firstLine="567"/>
        <w:jc w:val="both"/>
        <w:rPr>
          <w:rFonts w:ascii="Times New Roman" w:eastAsia="Times New Roman" w:hAnsi="Times New Roman" w:cs="Times New Roman"/>
          <w:iCs/>
          <w:sz w:val="24"/>
          <w:szCs w:val="24"/>
          <w:lang w:eastAsia="zh-CN"/>
        </w:rPr>
      </w:pPr>
      <w:r w:rsidRPr="00620EEB">
        <w:rPr>
          <w:rFonts w:ascii="Times New Roman" w:eastAsia="Times New Roman" w:hAnsi="Times New Roman" w:cs="Times New Roman"/>
          <w:iCs/>
          <w:sz w:val="24"/>
          <w:szCs w:val="24"/>
          <w:lang w:eastAsia="zh-CN"/>
        </w:rPr>
        <w:t>Genetic diversity parameters of each population calculated from genotypic data of 5 microsatellite loci are given in Table 3. The average number of alleles (</w:t>
      </w:r>
      <w:r w:rsidRPr="00620EEB">
        <w:rPr>
          <w:rFonts w:ascii="Times New Roman" w:eastAsia="Times New Roman" w:hAnsi="Times New Roman" w:cs="Times New Roman"/>
          <w:i/>
          <w:iCs/>
          <w:sz w:val="24"/>
          <w:szCs w:val="24"/>
          <w:lang w:eastAsia="zh-CN"/>
        </w:rPr>
        <w:t>N</w:t>
      </w:r>
      <w:r w:rsidRPr="00620EEB">
        <w:rPr>
          <w:rFonts w:ascii="Times New Roman" w:eastAsia="Times New Roman" w:hAnsi="Times New Roman" w:cs="Times New Roman"/>
          <w:i/>
          <w:iCs/>
          <w:sz w:val="24"/>
          <w:szCs w:val="24"/>
          <w:vertAlign w:val="subscript"/>
          <w:lang w:eastAsia="zh-CN"/>
        </w:rPr>
        <w:t>a</w:t>
      </w:r>
      <w:r w:rsidRPr="00620EEB">
        <w:rPr>
          <w:rFonts w:ascii="Times New Roman" w:eastAsia="Times New Roman" w:hAnsi="Times New Roman" w:cs="Times New Roman"/>
          <w:iCs/>
          <w:sz w:val="24"/>
          <w:szCs w:val="24"/>
          <w:lang w:eastAsia="zh-CN"/>
        </w:rPr>
        <w:t>) per population varied between 7.80 to 16.0, while the average number of effective alleles (</w:t>
      </w:r>
      <w:r w:rsidRPr="00620EEB">
        <w:rPr>
          <w:rFonts w:ascii="Times New Roman" w:eastAsia="Times New Roman" w:hAnsi="Times New Roman" w:cs="Times New Roman"/>
          <w:i/>
          <w:iCs/>
          <w:sz w:val="24"/>
          <w:szCs w:val="24"/>
          <w:lang w:eastAsia="zh-CN"/>
        </w:rPr>
        <w:t>N</w:t>
      </w:r>
      <w:r w:rsidRPr="00620EEB">
        <w:rPr>
          <w:rFonts w:ascii="Times New Roman" w:eastAsia="Times New Roman" w:hAnsi="Times New Roman" w:cs="Times New Roman"/>
          <w:i/>
          <w:iCs/>
          <w:sz w:val="24"/>
          <w:szCs w:val="24"/>
          <w:vertAlign w:val="subscript"/>
          <w:lang w:eastAsia="zh-CN"/>
        </w:rPr>
        <w:t>e</w:t>
      </w:r>
      <w:r w:rsidRPr="00620EEB">
        <w:rPr>
          <w:rFonts w:ascii="Times New Roman" w:eastAsia="Times New Roman" w:hAnsi="Times New Roman" w:cs="Times New Roman"/>
          <w:iCs/>
          <w:sz w:val="24"/>
          <w:szCs w:val="24"/>
          <w:lang w:eastAsia="zh-CN"/>
        </w:rPr>
        <w:t xml:space="preserve">) and </w:t>
      </w:r>
      <w:r w:rsidRPr="00620EEB">
        <w:rPr>
          <w:rFonts w:ascii="Times New Roman" w:eastAsia="DengXian" w:hAnsi="Times New Roman" w:cs="Times New Roman"/>
          <w:sz w:val="24"/>
          <w:szCs w:val="24"/>
          <w:lang w:eastAsia="zh-CN"/>
        </w:rPr>
        <w:t>allelic</w:t>
      </w:r>
      <w:r w:rsidRPr="00620EEB">
        <w:rPr>
          <w:rFonts w:ascii="Times New Roman" w:eastAsia="Times New Roman" w:hAnsi="Times New Roman" w:cs="Times New Roman"/>
          <w:iCs/>
          <w:sz w:val="24"/>
          <w:szCs w:val="24"/>
          <w:lang w:eastAsia="zh-CN"/>
        </w:rPr>
        <w:t xml:space="preserve"> richness (</w:t>
      </w:r>
      <w:r w:rsidRPr="00620EEB">
        <w:rPr>
          <w:rFonts w:ascii="Times New Roman" w:eastAsia="Times New Roman" w:hAnsi="Times New Roman" w:cs="Times New Roman"/>
          <w:i/>
          <w:iCs/>
          <w:sz w:val="24"/>
          <w:szCs w:val="24"/>
          <w:lang w:eastAsia="zh-CN"/>
        </w:rPr>
        <w:t>A</w:t>
      </w:r>
      <w:r w:rsidRPr="00620EEB">
        <w:rPr>
          <w:rFonts w:ascii="Times New Roman" w:eastAsia="Times New Roman" w:hAnsi="Times New Roman" w:cs="Times New Roman"/>
          <w:i/>
          <w:iCs/>
          <w:sz w:val="24"/>
          <w:szCs w:val="24"/>
          <w:vertAlign w:val="subscript"/>
          <w:lang w:eastAsia="zh-CN"/>
        </w:rPr>
        <w:t>r</w:t>
      </w:r>
      <w:r w:rsidRPr="00620EEB">
        <w:rPr>
          <w:rFonts w:ascii="Times New Roman" w:eastAsia="Times New Roman" w:hAnsi="Times New Roman" w:cs="Times New Roman"/>
          <w:iCs/>
          <w:sz w:val="24"/>
          <w:szCs w:val="24"/>
          <w:lang w:eastAsia="zh-CN"/>
        </w:rPr>
        <w:t xml:space="preserve">) ranged from 4.71 to 11.2, and from 7.54 to 14.9, respectively. Surprisingly, while population V exhibited the highest </w:t>
      </w:r>
      <w:r w:rsidRPr="00620EEB">
        <w:rPr>
          <w:rFonts w:ascii="Times New Roman" w:eastAsia="Times New Roman" w:hAnsi="Times New Roman" w:cs="Times New Roman"/>
          <w:i/>
          <w:iCs/>
          <w:sz w:val="24"/>
          <w:szCs w:val="24"/>
          <w:lang w:eastAsia="zh-CN"/>
        </w:rPr>
        <w:t>N</w:t>
      </w:r>
      <w:r w:rsidRPr="00620EEB">
        <w:rPr>
          <w:rFonts w:ascii="Times New Roman" w:eastAsia="Times New Roman" w:hAnsi="Times New Roman" w:cs="Times New Roman"/>
          <w:i/>
          <w:iCs/>
          <w:sz w:val="24"/>
          <w:szCs w:val="24"/>
          <w:vertAlign w:val="subscript"/>
          <w:lang w:eastAsia="zh-CN"/>
        </w:rPr>
        <w:t xml:space="preserve">a </w:t>
      </w:r>
      <w:r w:rsidRPr="00620EEB">
        <w:rPr>
          <w:rFonts w:ascii="Times New Roman" w:eastAsia="Times New Roman" w:hAnsi="Times New Roman" w:cs="Times New Roman"/>
          <w:iCs/>
          <w:sz w:val="24"/>
          <w:szCs w:val="24"/>
          <w:lang w:eastAsia="zh-CN"/>
        </w:rPr>
        <w:t xml:space="preserve">(16.0 ± 3.31), </w:t>
      </w:r>
      <w:r w:rsidRPr="00620EEB">
        <w:rPr>
          <w:rFonts w:ascii="Times New Roman" w:eastAsia="Times New Roman" w:hAnsi="Times New Roman" w:cs="Times New Roman"/>
          <w:i/>
          <w:iCs/>
          <w:sz w:val="24"/>
          <w:szCs w:val="24"/>
          <w:lang w:eastAsia="zh-CN"/>
        </w:rPr>
        <w:t>N</w:t>
      </w:r>
      <w:r w:rsidRPr="00620EEB">
        <w:rPr>
          <w:rFonts w:ascii="Times New Roman" w:eastAsia="Times New Roman" w:hAnsi="Times New Roman" w:cs="Times New Roman"/>
          <w:i/>
          <w:iCs/>
          <w:sz w:val="24"/>
          <w:szCs w:val="24"/>
          <w:vertAlign w:val="subscript"/>
          <w:lang w:eastAsia="zh-CN"/>
        </w:rPr>
        <w:t>e</w:t>
      </w:r>
      <w:r w:rsidRPr="00620EEB">
        <w:rPr>
          <w:rFonts w:ascii="Times New Roman" w:eastAsia="Times New Roman" w:hAnsi="Times New Roman" w:cs="Times New Roman"/>
          <w:iCs/>
          <w:sz w:val="24"/>
          <w:szCs w:val="24"/>
          <w:lang w:eastAsia="zh-CN"/>
        </w:rPr>
        <w:t xml:space="preserve"> (11.2 ± 2.48), </w:t>
      </w:r>
      <w:r w:rsidRPr="00620EEB">
        <w:rPr>
          <w:rFonts w:ascii="Times New Roman" w:eastAsia="Times New Roman" w:hAnsi="Times New Roman" w:cs="Times New Roman"/>
          <w:i/>
          <w:iCs/>
          <w:sz w:val="24"/>
          <w:szCs w:val="24"/>
          <w:lang w:eastAsia="zh-CN"/>
        </w:rPr>
        <w:t>A</w:t>
      </w:r>
      <w:r w:rsidRPr="00620EEB">
        <w:rPr>
          <w:rFonts w:ascii="Times New Roman" w:eastAsia="Times New Roman" w:hAnsi="Times New Roman" w:cs="Times New Roman"/>
          <w:i/>
          <w:iCs/>
          <w:sz w:val="24"/>
          <w:szCs w:val="24"/>
          <w:vertAlign w:val="subscript"/>
          <w:lang w:eastAsia="zh-CN"/>
        </w:rPr>
        <w:t>r</w:t>
      </w:r>
      <w:r w:rsidRPr="00620EEB">
        <w:rPr>
          <w:rFonts w:ascii="Times New Roman" w:eastAsia="Times New Roman" w:hAnsi="Times New Roman" w:cs="Times New Roman"/>
          <w:iCs/>
          <w:sz w:val="24"/>
          <w:szCs w:val="24"/>
          <w:lang w:eastAsia="zh-CN"/>
        </w:rPr>
        <w:t xml:space="preserve"> (14.9 ± 6.73), and number of private alleles (</w:t>
      </w:r>
      <w:r w:rsidRPr="00620EEB">
        <w:rPr>
          <w:rFonts w:ascii="Times New Roman" w:eastAsia="Times New Roman" w:hAnsi="Times New Roman" w:cs="Times New Roman"/>
          <w:i/>
          <w:iCs/>
          <w:sz w:val="24"/>
          <w:szCs w:val="24"/>
          <w:lang w:eastAsia="zh-CN"/>
        </w:rPr>
        <w:t>P</w:t>
      </w:r>
      <w:r w:rsidRPr="00620EEB">
        <w:rPr>
          <w:rFonts w:ascii="Times New Roman" w:eastAsia="Times New Roman" w:hAnsi="Times New Roman" w:cs="Times New Roman"/>
          <w:i/>
          <w:iCs/>
          <w:sz w:val="24"/>
          <w:szCs w:val="24"/>
          <w:vertAlign w:val="subscript"/>
          <w:lang w:eastAsia="zh-CN"/>
        </w:rPr>
        <w:t>a</w:t>
      </w:r>
      <w:r w:rsidRPr="00620EEB">
        <w:rPr>
          <w:rFonts w:ascii="Times New Roman" w:eastAsia="Times New Roman" w:hAnsi="Times New Roman" w:cs="Times New Roman"/>
          <w:iCs/>
          <w:sz w:val="24"/>
          <w:szCs w:val="24"/>
          <w:lang w:eastAsia="zh-CN"/>
        </w:rPr>
        <w:t xml:space="preserve"> = 17), it showed a significantly lower observed heterozygosity (</w:t>
      </w:r>
      <w:r w:rsidRPr="00620EEB">
        <w:rPr>
          <w:rFonts w:ascii="Times New Roman" w:eastAsia="Times New Roman" w:hAnsi="Times New Roman" w:cs="Times New Roman"/>
          <w:i/>
          <w:iCs/>
          <w:sz w:val="24"/>
          <w:szCs w:val="24"/>
          <w:lang w:eastAsia="zh-CN"/>
        </w:rPr>
        <w:t>H</w:t>
      </w:r>
      <w:r w:rsidRPr="00620EEB">
        <w:rPr>
          <w:rFonts w:ascii="Times New Roman" w:eastAsia="Times New Roman" w:hAnsi="Times New Roman" w:cs="Times New Roman"/>
          <w:i/>
          <w:iCs/>
          <w:sz w:val="24"/>
          <w:szCs w:val="24"/>
          <w:vertAlign w:val="subscript"/>
          <w:lang w:eastAsia="zh-CN"/>
        </w:rPr>
        <w:t>o</w:t>
      </w:r>
      <w:r w:rsidRPr="00620EEB">
        <w:rPr>
          <w:rFonts w:ascii="Times New Roman" w:eastAsia="Times New Roman" w:hAnsi="Times New Roman" w:cs="Times New Roman"/>
          <w:iCs/>
          <w:sz w:val="24"/>
          <w:szCs w:val="24"/>
          <w:lang w:eastAsia="zh-CN"/>
        </w:rPr>
        <w:t>) compared to expected heterozygosity (</w:t>
      </w:r>
      <w:r w:rsidRPr="00620EEB">
        <w:rPr>
          <w:rFonts w:ascii="Times New Roman" w:eastAsia="Times New Roman" w:hAnsi="Times New Roman" w:cs="Times New Roman"/>
          <w:i/>
          <w:iCs/>
          <w:sz w:val="24"/>
          <w:szCs w:val="24"/>
          <w:lang w:eastAsia="zh-CN"/>
        </w:rPr>
        <w:t>H</w:t>
      </w:r>
      <w:r w:rsidRPr="00620EEB">
        <w:rPr>
          <w:rFonts w:ascii="Times New Roman" w:eastAsia="Times New Roman" w:hAnsi="Times New Roman" w:cs="Times New Roman"/>
          <w:i/>
          <w:iCs/>
          <w:sz w:val="24"/>
          <w:szCs w:val="24"/>
          <w:vertAlign w:val="subscript"/>
          <w:lang w:eastAsia="zh-CN"/>
        </w:rPr>
        <w:t>e</w:t>
      </w:r>
      <w:r w:rsidRPr="00620EEB">
        <w:rPr>
          <w:rFonts w:ascii="Times New Roman" w:eastAsia="Times New Roman" w:hAnsi="Times New Roman" w:cs="Times New Roman"/>
          <w:iCs/>
          <w:sz w:val="24"/>
          <w:szCs w:val="24"/>
          <w:lang w:eastAsia="zh-CN"/>
        </w:rPr>
        <w:t>) (</w:t>
      </w:r>
      <w:r w:rsidRPr="00620EEB">
        <w:rPr>
          <w:rFonts w:ascii="Times New Roman" w:eastAsia="Times New Roman" w:hAnsi="Times New Roman" w:cs="Times New Roman"/>
          <w:i/>
          <w:iCs/>
          <w:sz w:val="24"/>
          <w:szCs w:val="24"/>
          <w:lang w:eastAsia="zh-CN"/>
        </w:rPr>
        <w:t xml:space="preserve">P </w:t>
      </w:r>
      <w:r w:rsidRPr="00620EEB">
        <w:rPr>
          <w:rFonts w:ascii="Times New Roman" w:eastAsia="Times New Roman" w:hAnsi="Times New Roman" w:cs="Times New Roman"/>
          <w:iCs/>
          <w:sz w:val="24"/>
          <w:szCs w:val="24"/>
          <w:lang w:eastAsia="zh-CN"/>
        </w:rPr>
        <w:t>= 0.028 &lt; 0.05) and a high inbreeding coefficient (</w:t>
      </w:r>
      <w:r w:rsidRPr="00620EEB">
        <w:rPr>
          <w:rFonts w:ascii="Times New Roman" w:eastAsia="Times New Roman" w:hAnsi="Times New Roman" w:cs="Times New Roman"/>
          <w:i/>
          <w:iCs/>
          <w:sz w:val="24"/>
          <w:szCs w:val="24"/>
          <w:lang w:eastAsia="zh-CN"/>
        </w:rPr>
        <w:t>F</w:t>
      </w:r>
      <w:r w:rsidRPr="00620EEB">
        <w:rPr>
          <w:rFonts w:ascii="Times New Roman" w:eastAsia="Times New Roman" w:hAnsi="Times New Roman" w:cs="Times New Roman"/>
          <w:i/>
          <w:iCs/>
          <w:sz w:val="24"/>
          <w:szCs w:val="24"/>
          <w:vertAlign w:val="subscript"/>
          <w:lang w:eastAsia="zh-CN"/>
        </w:rPr>
        <w:t>is</w:t>
      </w:r>
      <w:r w:rsidRPr="00620EEB">
        <w:rPr>
          <w:rFonts w:ascii="Times New Roman" w:eastAsia="Times New Roman" w:hAnsi="Times New Roman" w:cs="Times New Roman"/>
          <w:iCs/>
          <w:sz w:val="24"/>
          <w:szCs w:val="24"/>
          <w:lang w:eastAsia="zh-CN"/>
        </w:rPr>
        <w:t xml:space="preserve"> = 0.3 &gt; 0.2). Additionally, allele frequencies for three microsatellite loci in population V significantly deviated from Hardy-Weinberg equilibrium expectations (</w:t>
      </w:r>
      <w:r w:rsidRPr="00620EEB">
        <w:rPr>
          <w:rFonts w:ascii="Times New Roman" w:eastAsia="Times New Roman" w:hAnsi="Times New Roman" w:cs="Times New Roman"/>
          <w:i/>
          <w:iCs/>
          <w:sz w:val="24"/>
          <w:szCs w:val="24"/>
          <w:lang w:eastAsia="zh-CN"/>
        </w:rPr>
        <w:t>P</w:t>
      </w:r>
      <w:r w:rsidRPr="00620EEB">
        <w:rPr>
          <w:rFonts w:ascii="Times New Roman" w:eastAsia="Times New Roman" w:hAnsi="Times New Roman" w:cs="Times New Roman"/>
          <w:iCs/>
          <w:sz w:val="24"/>
          <w:szCs w:val="24"/>
          <w:lang w:eastAsia="zh-CN"/>
        </w:rPr>
        <w:t xml:space="preserve"> &lt; 0.05). The disparities between expected and observed heterozygosity were not observed in three other populations (Q, K, and T). However, population Q also experienced relatively high level of inbreeding (</w:t>
      </w:r>
      <w:r w:rsidRPr="00620EEB">
        <w:rPr>
          <w:rFonts w:ascii="Times New Roman" w:eastAsia="Times New Roman" w:hAnsi="Times New Roman" w:cs="Times New Roman"/>
          <w:i/>
          <w:iCs/>
          <w:sz w:val="24"/>
          <w:szCs w:val="24"/>
          <w:lang w:eastAsia="zh-CN"/>
        </w:rPr>
        <w:t>F</w:t>
      </w:r>
      <w:r w:rsidRPr="00620EEB">
        <w:rPr>
          <w:rFonts w:ascii="Times New Roman" w:eastAsia="Times New Roman" w:hAnsi="Times New Roman" w:cs="Times New Roman"/>
          <w:i/>
          <w:iCs/>
          <w:sz w:val="24"/>
          <w:szCs w:val="24"/>
          <w:vertAlign w:val="subscript"/>
          <w:lang w:eastAsia="zh-CN"/>
        </w:rPr>
        <w:t>is</w:t>
      </w:r>
      <w:r w:rsidRPr="00620EEB">
        <w:rPr>
          <w:rFonts w:ascii="Times New Roman" w:eastAsia="Times New Roman" w:hAnsi="Times New Roman" w:cs="Times New Roman"/>
          <w:iCs/>
          <w:sz w:val="24"/>
          <w:szCs w:val="24"/>
          <w:lang w:eastAsia="zh-CN"/>
        </w:rPr>
        <w:t xml:space="preserve"> = 0.208 &gt; 0.2) and heterozygote deficits related to Hardy-Weinberg disequilibrium (3 loci deviated from HWE).</w:t>
      </w:r>
    </w:p>
    <w:p w14:paraId="79674F5D" w14:textId="77777777" w:rsidR="00AE59A2" w:rsidRPr="00620EEB" w:rsidRDefault="00AE59A2" w:rsidP="00D34253">
      <w:pPr>
        <w:spacing w:before="100" w:after="100" w:line="240" w:lineRule="auto"/>
        <w:ind w:firstLine="567"/>
        <w:jc w:val="both"/>
        <w:rPr>
          <w:rFonts w:ascii="Times New Roman" w:eastAsia="DengXian" w:hAnsi="Times New Roman" w:cs="Times New Roman"/>
          <w:sz w:val="24"/>
          <w:szCs w:val="24"/>
          <w:lang w:eastAsia="zh-CN"/>
        </w:rPr>
      </w:pPr>
    </w:p>
    <w:p w14:paraId="0E4F6C63"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Genetic differentiation and population structure</w:t>
      </w:r>
    </w:p>
    <w:p w14:paraId="17FDB855" w14:textId="77777777"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Analyses of molecular variance (AMOVA) of microsatellites revealed a small but significant genetic differentiation among all populations with an overall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ST</w:t>
      </w:r>
      <w:r w:rsidRPr="00620EEB">
        <w:rPr>
          <w:rFonts w:ascii="Times New Roman" w:eastAsia="DengXian" w:hAnsi="Times New Roman" w:cs="Times New Roman"/>
          <w:sz w:val="24"/>
          <w:lang w:eastAsia="zh-CN"/>
        </w:rPr>
        <w:t xml:space="preserve"> of 0.062 (</w:t>
      </w:r>
      <w:r w:rsidRPr="00620EEB">
        <w:rPr>
          <w:rFonts w:ascii="Times New Roman" w:eastAsia="DengXian" w:hAnsi="Times New Roman" w:cs="Times New Roman"/>
          <w:i/>
          <w:iCs/>
          <w:sz w:val="24"/>
          <w:lang w:eastAsia="zh-CN"/>
        </w:rPr>
        <w:t>P</w:t>
      </w:r>
      <w:r w:rsidRPr="00620EEB">
        <w:rPr>
          <w:rFonts w:ascii="Times New Roman" w:eastAsia="DengXian" w:hAnsi="Times New Roman" w:cs="Times New Roman"/>
          <w:sz w:val="24"/>
          <w:lang w:eastAsia="zh-CN"/>
        </w:rPr>
        <w:t xml:space="preserve"> &lt; 0.001) (Table 4). The percentage of genetic variances among and within populations were 6.24% and 16.87%, respectively. Pairwise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ST</w:t>
      </w:r>
      <w:r w:rsidRPr="00620EEB">
        <w:rPr>
          <w:rFonts w:ascii="Times New Roman" w:eastAsia="DengXian" w:hAnsi="Times New Roman" w:cs="Times New Roman"/>
          <w:sz w:val="24"/>
          <w:lang w:eastAsia="zh-CN"/>
        </w:rPr>
        <w:t xml:space="preserve"> values calculated using microsatellites displayed statistical significance (</w:t>
      </w:r>
      <w:r w:rsidRPr="00620EEB">
        <w:rPr>
          <w:rFonts w:ascii="Times New Roman" w:eastAsia="DengXian" w:hAnsi="Times New Roman" w:cs="Times New Roman"/>
          <w:i/>
          <w:sz w:val="24"/>
          <w:lang w:eastAsia="zh-CN"/>
        </w:rPr>
        <w:t>P</w:t>
      </w:r>
      <w:r w:rsidRPr="00620EEB">
        <w:rPr>
          <w:rFonts w:ascii="Times New Roman" w:eastAsia="DengXian" w:hAnsi="Times New Roman" w:cs="Times New Roman"/>
          <w:sz w:val="24"/>
          <w:lang w:eastAsia="zh-CN"/>
        </w:rPr>
        <w:t xml:space="preserve"> &lt; 0.05) for all population comparisons. Inconsistent with the result of microsatellite analysis, significant </w:t>
      </w:r>
      <w:r w:rsidRPr="00620EEB">
        <w:rPr>
          <w:rFonts w:ascii="Times New Roman" w:eastAsia="Times New Roman" w:hAnsi="Times New Roman" w:cs="Times New Roman"/>
          <w:iCs/>
          <w:sz w:val="24"/>
          <w:szCs w:val="24"/>
          <w:lang w:eastAsia="zh-CN"/>
        </w:rPr>
        <w:t>genetic</w:t>
      </w:r>
      <w:r w:rsidRPr="00620EEB">
        <w:rPr>
          <w:rFonts w:ascii="Times New Roman" w:eastAsia="DengXian" w:hAnsi="Times New Roman" w:cs="Times New Roman"/>
          <w:sz w:val="24"/>
          <w:lang w:eastAsia="zh-CN"/>
        </w:rPr>
        <w:t xml:space="preserve"> divergence at mtCOI region was observed in only three comparisons, between population V and K, population V and T, and population Q and T, with the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ST</w:t>
      </w:r>
      <w:r w:rsidRPr="00620EEB">
        <w:rPr>
          <w:rFonts w:ascii="Times New Roman" w:eastAsia="DengXian" w:hAnsi="Times New Roman" w:cs="Times New Roman"/>
          <w:sz w:val="24"/>
          <w:lang w:eastAsia="zh-CN"/>
        </w:rPr>
        <w:t xml:space="preserve"> estimates of 0.106, 0.256, and 0.196 respectively (Table 5).</w:t>
      </w:r>
    </w:p>
    <w:p w14:paraId="7B95485A" w14:textId="77777777"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Clustering analysis using </w:t>
      </w:r>
      <w:r w:rsidRPr="00620EEB">
        <w:rPr>
          <w:rFonts w:ascii="Times New Roman" w:eastAsia="DengXian" w:hAnsi="Times New Roman" w:cs="Times New Roman"/>
          <w:iCs/>
          <w:sz w:val="24"/>
          <w:lang w:eastAsia="zh-CN"/>
        </w:rPr>
        <w:t>STRUCTURE</w:t>
      </w:r>
      <w:r w:rsidRPr="00620EEB">
        <w:rPr>
          <w:rFonts w:ascii="Times New Roman" w:eastAsia="DengXian" w:hAnsi="Times New Roman" w:cs="Times New Roman"/>
          <w:i/>
          <w:sz w:val="24"/>
          <w:lang w:eastAsia="zh-CN"/>
        </w:rPr>
        <w:t xml:space="preserve"> </w:t>
      </w:r>
      <w:r w:rsidRPr="00620EEB">
        <w:rPr>
          <w:rFonts w:ascii="Times New Roman" w:eastAsia="DengXian" w:hAnsi="Times New Roman" w:cs="Times New Roman"/>
          <w:sz w:val="24"/>
          <w:lang w:eastAsia="zh-CN"/>
        </w:rPr>
        <w:t xml:space="preserve">algorithms further assigned 80 oyster samples across 4 </w:t>
      </w:r>
      <w:r w:rsidRPr="00620EEB">
        <w:rPr>
          <w:rFonts w:ascii="Times New Roman" w:eastAsia="Times New Roman" w:hAnsi="Times New Roman" w:cs="Times New Roman"/>
          <w:iCs/>
          <w:sz w:val="24"/>
          <w:szCs w:val="24"/>
          <w:lang w:eastAsia="zh-CN"/>
        </w:rPr>
        <w:t>populations</w:t>
      </w:r>
      <w:r w:rsidRPr="00620EEB">
        <w:rPr>
          <w:rFonts w:ascii="Times New Roman" w:eastAsia="DengXian" w:hAnsi="Times New Roman" w:cs="Times New Roman"/>
          <w:sz w:val="24"/>
          <w:lang w:eastAsia="zh-CN"/>
        </w:rPr>
        <w:t xml:space="preserve"> into 3 distinct genetic clusters (Fig. 3; Table S3). The genetic composition of population V, K, and T was clearly separated with a low degree of genetic admixture within individuals, whereas population Q consisted of admixed individuals from the other three populations, which is consistent with PCoA result. The principal coordinate analysis (PCoA) derived from genetic distance matrix illustrated the genetic relationships of individuals among populations (Fig. 4). Principal coordinate axis 1 (12.68%) and axis 2 (9.21%) could distinguish some individuals originating from population V, K, and T, but other individuals, especially those in population Q, were not easily separated from four populations.</w:t>
      </w:r>
    </w:p>
    <w:p w14:paraId="29059CBB" w14:textId="77777777" w:rsidR="00576B5D" w:rsidRPr="00620EEB" w:rsidRDefault="00576B5D" w:rsidP="00576B5D">
      <w:pPr>
        <w:spacing w:before="100" w:after="100" w:line="240" w:lineRule="auto"/>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DISCUSSION</w:t>
      </w:r>
    </w:p>
    <w:p w14:paraId="575A8B79" w14:textId="77777777" w:rsidR="00576B5D" w:rsidRPr="00620EEB" w:rsidRDefault="00576B5D" w:rsidP="00D34253">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Confirmation of oyster species cultured in Vietnamese hatcheries</w:t>
      </w:r>
    </w:p>
    <w:p w14:paraId="47A57D1E" w14:textId="0C7AF2FD" w:rsidR="00576B5D" w:rsidRPr="00620EEB" w:rsidRDefault="00576B5D" w:rsidP="00D34253">
      <w:pPr>
        <w:spacing w:before="100" w:after="100" w:line="240" w:lineRule="auto"/>
        <w:ind w:firstLine="567"/>
        <w:jc w:val="both"/>
        <w:rPr>
          <w:rFonts w:ascii="Times New Roman" w:eastAsia="DengXian" w:hAnsi="Times New Roman" w:cs="Times New Roman"/>
          <w:iCs/>
          <w:sz w:val="24"/>
          <w:lang w:eastAsia="zh-CN"/>
        </w:rPr>
      </w:pPr>
      <w:r w:rsidRPr="00620EEB">
        <w:rPr>
          <w:rFonts w:ascii="Times New Roman" w:eastAsia="DengXian" w:hAnsi="Times New Roman" w:cs="Times New Roman"/>
          <w:sz w:val="24"/>
          <w:lang w:eastAsia="zh-CN"/>
        </w:rPr>
        <w:t xml:space="preserve">In this study, we sequenced partial mtCOI genes from 73 cupped oysters collected from three Vietnamese hatcheries (Q, K, and V) and one wild population (T) in Taiwan, and confirmed that all samples belong to </w:t>
      </w:r>
      <w:r w:rsidR="00815F66" w:rsidRPr="00620EEB">
        <w:rPr>
          <w:rFonts w:ascii="Times New Roman" w:eastAsia="DengXian" w:hAnsi="Times New Roman" w:cs="Times New Roman"/>
          <w:i/>
          <w:sz w:val="24"/>
          <w:lang w:eastAsia="zh-CN"/>
        </w:rPr>
        <w:t>M. angulata</w:t>
      </w:r>
      <w:r w:rsidRPr="00620EEB">
        <w:rPr>
          <w:rFonts w:ascii="Times New Roman" w:eastAsia="DengXian" w:hAnsi="Times New Roman" w:cs="Times New Roman"/>
          <w:sz w:val="24"/>
          <w:lang w:eastAsia="zh-CN"/>
        </w:rPr>
        <w:t xml:space="preserve">, dismissing any previous confusion with </w:t>
      </w:r>
      <w:r w:rsidR="00815F66" w:rsidRPr="00620EEB">
        <w:rPr>
          <w:rFonts w:ascii="Times New Roman" w:eastAsia="DengXian" w:hAnsi="Times New Roman" w:cs="Times New Roman"/>
          <w:i/>
          <w:sz w:val="24"/>
          <w:lang w:eastAsia="zh-CN"/>
        </w:rPr>
        <w:t>M. gigas</w:t>
      </w:r>
      <w:r w:rsidRPr="00620EEB">
        <w:rPr>
          <w:rFonts w:ascii="Times New Roman" w:eastAsia="DengXian" w:hAnsi="Times New Roman" w:cs="Times New Roman"/>
          <w:iCs/>
          <w:sz w:val="24"/>
          <w:lang w:eastAsia="zh-CN"/>
        </w:rPr>
        <w:t xml:space="preserve">. This finding aligns with earlier investigations into the species </w:t>
      </w:r>
      <w:r w:rsidRPr="00620EEB">
        <w:rPr>
          <w:rFonts w:ascii="Times New Roman" w:eastAsia="DengXian" w:hAnsi="Times New Roman" w:cs="Times New Roman"/>
          <w:sz w:val="24"/>
          <w:lang w:eastAsia="zh-CN"/>
        </w:rPr>
        <w:t>identity</w:t>
      </w:r>
      <w:r w:rsidRPr="00620EEB">
        <w:rPr>
          <w:rFonts w:ascii="Times New Roman" w:eastAsia="DengXian" w:hAnsi="Times New Roman" w:cs="Times New Roman"/>
          <w:iCs/>
          <w:sz w:val="24"/>
          <w:lang w:eastAsia="zh-CN"/>
        </w:rPr>
        <w:t xml:space="preserve"> of cupped oysters cultivated in northern Vietnam and Taiwan </w:t>
      </w:r>
      <w:r w:rsidRPr="00620EEB">
        <w:rPr>
          <w:rFonts w:ascii="Times New Roman" w:eastAsia="DengXian" w:hAnsi="Times New Roman" w:cs="Times New Roman"/>
          <w:iCs/>
          <w:noProof/>
          <w:sz w:val="24"/>
          <w:lang w:eastAsia="zh-CN"/>
        </w:rPr>
        <w:t xml:space="preserve">(Hsiao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iCs/>
          <w:noProof/>
          <w:sz w:val="24"/>
          <w:lang w:eastAsia="zh-CN"/>
        </w:rPr>
        <w:t xml:space="preserve">., 2016; 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iCs/>
          <w:noProof/>
          <w:sz w:val="24"/>
          <w:lang w:eastAsia="zh-CN"/>
        </w:rPr>
        <w:t>., 2017)</w:t>
      </w:r>
      <w:r w:rsidRPr="00620EEB">
        <w:rPr>
          <w:rFonts w:ascii="Times New Roman" w:eastAsia="DengXian" w:hAnsi="Times New Roman" w:cs="Times New Roman"/>
          <w:iCs/>
          <w:sz w:val="24"/>
          <w:lang w:eastAsia="zh-CN"/>
        </w:rPr>
        <w:t xml:space="preserve"> and further expands the understanding of phylogenetic information of oysters cultured in central and southern Vietnam.</w:t>
      </w:r>
    </w:p>
    <w:p w14:paraId="32BDD1C6" w14:textId="5039A7AA"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iCs/>
          <w:sz w:val="24"/>
          <w:lang w:eastAsia="zh-CN"/>
        </w:rPr>
        <w:t>So far, the</w:t>
      </w:r>
      <w:r w:rsidRPr="00620EEB">
        <w:rPr>
          <w:rFonts w:ascii="Times New Roman" w:eastAsia="DengXian" w:hAnsi="Times New Roman" w:cs="Times New Roman"/>
          <w:sz w:val="24"/>
          <w:lang w:eastAsia="zh-CN"/>
        </w:rPr>
        <w:t xml:space="preserve"> taxonomic status of the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and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remains controversial. The two oysters are morphologically similar </w:t>
      </w:r>
      <w:r w:rsidRPr="00620EEB">
        <w:rPr>
          <w:rFonts w:ascii="Times New Roman" w:eastAsia="DengXian" w:hAnsi="Times New Roman" w:cs="Times New Roman"/>
          <w:noProof/>
          <w:sz w:val="24"/>
          <w:lang w:eastAsia="zh-CN"/>
        </w:rPr>
        <w:t xml:space="preserve">(In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 xml:space="preserve">, hybridize under natural and artificial conditions, and produce viable and fertile progeny </w:t>
      </w:r>
      <w:r w:rsidRPr="00620EEB">
        <w:rPr>
          <w:rFonts w:ascii="Times New Roman" w:eastAsia="DengXian" w:hAnsi="Times New Roman" w:cs="Times New Roman"/>
          <w:noProof/>
          <w:sz w:val="24"/>
          <w:lang w:eastAsia="zh-CN"/>
        </w:rPr>
        <w:t xml:space="preserve">(Jiang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2021; Tan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2021)</w:t>
      </w:r>
      <w:r w:rsidRPr="00620EEB">
        <w:rPr>
          <w:rFonts w:ascii="Times New Roman" w:eastAsia="DengXian" w:hAnsi="Times New Roman" w:cs="Times New Roman"/>
          <w:sz w:val="24"/>
          <w:lang w:eastAsia="zh-CN"/>
        </w:rPr>
        <w:t xml:space="preserve">. Some studies have suggested that they should be considered as a single species </w:t>
      </w:r>
      <w:r w:rsidRPr="00620EEB">
        <w:rPr>
          <w:rFonts w:ascii="Times New Roman" w:eastAsia="DengXian" w:hAnsi="Times New Roman" w:cs="Times New Roman"/>
          <w:noProof/>
          <w:sz w:val="24"/>
          <w:lang w:eastAsia="zh-CN"/>
        </w:rPr>
        <w:t xml:space="preserve">(Reece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2008; Wang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2010)</w:t>
      </w:r>
      <w:r w:rsidRPr="00620EEB">
        <w:rPr>
          <w:rFonts w:ascii="Times New Roman" w:eastAsia="DengXian" w:hAnsi="Times New Roman" w:cs="Times New Roman"/>
          <w:sz w:val="24"/>
          <w:lang w:eastAsia="zh-CN"/>
        </w:rPr>
        <w:t xml:space="preserve">. </w:t>
      </w:r>
      <w:r w:rsidR="004E606E" w:rsidRPr="00620EEB">
        <w:rPr>
          <w:rFonts w:ascii="Times New Roman" w:eastAsia="DengXian" w:hAnsi="Times New Roman" w:cs="Times New Roman"/>
          <w:sz w:val="24"/>
          <w:lang w:eastAsia="zh-CN"/>
        </w:rPr>
        <w:t>In contrast</w:t>
      </w:r>
      <w:r w:rsidRPr="00620EEB">
        <w:rPr>
          <w:rFonts w:ascii="Times New Roman" w:eastAsia="DengXian" w:hAnsi="Times New Roman" w:cs="Times New Roman"/>
          <w:sz w:val="24"/>
          <w:lang w:eastAsia="zh-CN"/>
        </w:rPr>
        <w:t xml:space="preserve">, other authors concluded that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and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are closely related but genetically distinct species based on genetic divergence </w:t>
      </w:r>
      <w:r w:rsidRPr="00620EEB">
        <w:rPr>
          <w:rFonts w:ascii="Times New Roman" w:eastAsia="DengXian" w:hAnsi="Times New Roman" w:cs="Times New Roman"/>
          <w:noProof/>
          <w:sz w:val="24"/>
          <w:lang w:eastAsia="zh-CN"/>
        </w:rPr>
        <w:t xml:space="preserve">(Hsiao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2016; 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 xml:space="preserve">. Despite this unsettled taxonomic status, adaptive divergence of energy metabolism has been recognized in the two oysters, supposedly leading to their phenotypic differentiation: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adapts to cold environments, whereas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exhibits higher than adaptive plasticity to water temperature </w:t>
      </w:r>
      <w:r w:rsidRPr="00620EEB">
        <w:rPr>
          <w:rFonts w:ascii="Times New Roman" w:eastAsia="DengXian" w:hAnsi="Times New Roman" w:cs="Times New Roman"/>
          <w:noProof/>
          <w:sz w:val="24"/>
          <w:lang w:eastAsia="zh-CN"/>
        </w:rPr>
        <w:t xml:space="preserve">(Li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2017; Wang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2021)</w:t>
      </w:r>
      <w:r w:rsidRPr="00620EEB">
        <w:rPr>
          <w:rFonts w:ascii="Times New Roman" w:eastAsia="DengXian" w:hAnsi="Times New Roman" w:cs="Times New Roman"/>
          <w:sz w:val="24"/>
          <w:lang w:eastAsia="zh-CN"/>
        </w:rPr>
        <w:t xml:space="preserve">. The accumulating physiological evidence highlights the importance of accurately classifying Vietnam’s oyster stocks, as warm seawater temperatures in Vietnam’s coast, </w:t>
      </w:r>
      <w:r w:rsidRPr="00620EEB">
        <w:rPr>
          <w:rFonts w:ascii="Times New Roman" w:eastAsia="DengXian" w:hAnsi="Times New Roman" w:cs="Times New Roman"/>
          <w:sz w:val="24"/>
          <w:lang w:eastAsia="zh-CN"/>
        </w:rPr>
        <w:lastRenderedPageBreak/>
        <w:t xml:space="preserve">ranging from near-tropical in the north (20-35˚C) to tropical in the central and southern regions (23-32˚C), may be favorable to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iCs/>
          <w:sz w:val="24"/>
          <w:lang w:eastAsia="zh-CN"/>
        </w:rPr>
        <w:t xml:space="preserve"> over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Indeed, failed attempts to cultivate </w:t>
      </w:r>
      <w:r w:rsidR="00815F66" w:rsidRPr="00620EEB">
        <w:rPr>
          <w:rFonts w:ascii="Times New Roman" w:eastAsia="DengXian" w:hAnsi="Times New Roman" w:cs="Times New Roman"/>
          <w:i/>
          <w:iCs/>
          <w:sz w:val="24"/>
          <w:lang w:eastAsia="zh-CN"/>
        </w:rPr>
        <w:t>M. gigas</w:t>
      </w:r>
      <w:r w:rsidRPr="00620EEB">
        <w:rPr>
          <w:rFonts w:ascii="Times New Roman" w:eastAsia="DengXian" w:hAnsi="Times New Roman" w:cs="Times New Roman"/>
          <w:sz w:val="24"/>
          <w:lang w:eastAsia="zh-CN"/>
        </w:rPr>
        <w:t xml:space="preserve"> in Vietnam using broodstock imported from Australia were reported </w:t>
      </w:r>
      <w:r w:rsidRPr="00620EEB">
        <w:rPr>
          <w:rFonts w:ascii="Times New Roman" w:eastAsia="DengXian" w:hAnsi="Times New Roman" w:cs="Times New Roman"/>
          <w:noProof/>
          <w:sz w:val="24"/>
          <w:lang w:eastAsia="zh-CN"/>
        </w:rPr>
        <w:t xml:space="preserve">(In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w:t>
      </w:r>
    </w:p>
    <w:p w14:paraId="372565A8" w14:textId="71F77648" w:rsidR="00576B5D" w:rsidRPr="00620EEB" w:rsidRDefault="00576B5D" w:rsidP="00815F66">
      <w:pPr>
        <w:spacing w:before="100" w:after="100" w:line="240" w:lineRule="auto"/>
        <w:ind w:firstLine="567"/>
        <w:jc w:val="both"/>
        <w:rPr>
          <w:rFonts w:ascii="Times New Roman" w:eastAsia="DengXian" w:hAnsi="Times New Roman" w:cs="Times New Roman"/>
          <w:b/>
          <w:bCs/>
          <w:sz w:val="24"/>
          <w:lang w:eastAsia="zh-CN"/>
        </w:rPr>
      </w:pPr>
      <w:r w:rsidRPr="00620EEB">
        <w:rPr>
          <w:rFonts w:ascii="Times New Roman" w:eastAsia="DengXian" w:hAnsi="Times New Roman" w:cs="Times New Roman"/>
          <w:b/>
          <w:bCs/>
          <w:sz w:val="24"/>
          <w:lang w:eastAsia="zh-CN"/>
        </w:rPr>
        <w:t xml:space="preserve">Genetic diversity and differentiation of </w:t>
      </w:r>
      <w:r w:rsidR="00815F66" w:rsidRPr="00620EEB">
        <w:rPr>
          <w:rFonts w:ascii="Times New Roman" w:eastAsia="DengXian" w:hAnsi="Times New Roman" w:cs="Times New Roman"/>
          <w:b/>
          <w:bCs/>
          <w:i/>
          <w:iCs/>
          <w:sz w:val="24"/>
          <w:lang w:eastAsia="zh-CN"/>
        </w:rPr>
        <w:t>M. angulata</w:t>
      </w:r>
      <w:r w:rsidRPr="00620EEB">
        <w:rPr>
          <w:rFonts w:ascii="Times New Roman" w:eastAsia="DengXian" w:hAnsi="Times New Roman" w:cs="Times New Roman"/>
          <w:b/>
          <w:bCs/>
          <w:i/>
          <w:iCs/>
          <w:sz w:val="24"/>
          <w:lang w:eastAsia="zh-CN"/>
        </w:rPr>
        <w:t xml:space="preserve"> </w:t>
      </w:r>
      <w:r w:rsidRPr="00620EEB">
        <w:rPr>
          <w:rFonts w:ascii="Times New Roman" w:eastAsia="DengXian" w:hAnsi="Times New Roman" w:cs="Times New Roman"/>
          <w:b/>
          <w:bCs/>
          <w:sz w:val="24"/>
          <w:lang w:eastAsia="zh-CN"/>
        </w:rPr>
        <w:t>in Vietnam and Taiwan</w:t>
      </w:r>
    </w:p>
    <w:p w14:paraId="30B9B7DF" w14:textId="4F2D628A"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To maximize the genetic gain for our breeding program, we collected oyster samples from three major hatchery populations in Vietnam (Q, K, and V) and one wild population in Taiwan (T) and combined mitochondrial (COI sequence) and nuclear (microsatellites) markers to evaluate their genetic diversity and population structure. Based on the segregating sites within the 592-bp mtCOI sequences, there were 15 haplotypes among 73 samples from four sampling sites. The genealogical analysis revealed that two major haplotypes (i.e. Hap_1 and Hap_2) form two hubs at the center of the Median-Joining network from which 13 minor satellite haplotypes diverge. A previous study has noticed such a complex star-like network of </w:t>
      </w:r>
      <w:r w:rsidR="00815F66" w:rsidRPr="00620EEB">
        <w:rPr>
          <w:rFonts w:ascii="Times New Roman" w:eastAsia="DengXian" w:hAnsi="Times New Roman" w:cs="Times New Roman"/>
          <w:i/>
          <w:sz w:val="24"/>
          <w:lang w:eastAsia="zh-CN"/>
        </w:rPr>
        <w:t>M. angulata</w:t>
      </w:r>
      <w:r w:rsidRPr="00620EEB">
        <w:rPr>
          <w:rFonts w:ascii="Times New Roman" w:eastAsia="DengXian" w:hAnsi="Times New Roman" w:cs="Times New Roman"/>
          <w:sz w:val="24"/>
          <w:lang w:eastAsia="zh-CN"/>
        </w:rPr>
        <w:t xml:space="preserve"> featuring multiple connections and high-frequency internal haplotypes, as opposed to the simple star-like network with one most common and widespread ancestral haplotype observed in </w:t>
      </w:r>
      <w:r w:rsidR="00815F66" w:rsidRPr="00620EEB">
        <w:rPr>
          <w:rFonts w:ascii="Times New Roman" w:eastAsia="DengXian" w:hAnsi="Times New Roman" w:cs="Times New Roman"/>
          <w:i/>
          <w:sz w:val="24"/>
          <w:lang w:eastAsia="zh-CN"/>
        </w:rPr>
        <w:t>M. gigas</w:t>
      </w:r>
      <w:r w:rsidRPr="00620EEB">
        <w:rPr>
          <w:rFonts w:ascii="Times New Roman" w:eastAsia="DengXian" w:hAnsi="Times New Roman" w:cs="Times New Roman"/>
          <w:sz w:val="24"/>
          <w:lang w:eastAsia="zh-CN"/>
        </w:rPr>
        <w:t xml:space="preserve"> </w:t>
      </w:r>
      <w:r w:rsidRPr="00620EEB">
        <w:rPr>
          <w:rFonts w:ascii="Times New Roman" w:eastAsia="DengXian" w:hAnsi="Times New Roman" w:cs="Times New Roman"/>
          <w:noProof/>
          <w:sz w:val="24"/>
          <w:lang w:eastAsia="zh-CN"/>
        </w:rPr>
        <w:t xml:space="preserve">(Hsiao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2016)</w:t>
      </w:r>
      <w:r w:rsidRPr="00620EEB">
        <w:rPr>
          <w:rFonts w:ascii="Times New Roman" w:eastAsia="DengXian" w:hAnsi="Times New Roman" w:cs="Times New Roman"/>
          <w:sz w:val="24"/>
          <w:lang w:eastAsia="zh-CN"/>
        </w:rPr>
        <w:t xml:space="preserve">. Moreover, although the MJ network showed no obvious geographic clustering with respect to sampling locations, population Q and T were found to be distinctive with only two samples sharing the same haplotypes (Table 2). This finding demonstrates that most oyster lines in Quang Ninh’s hatcheries are not derived from Penghu Island in Taiwan, but probably from China instead. This speculation is given because Quang Ninh province is geographically close to China and the importation of oyster spat from Southern China occurs frequently to satisfy the increasing demand for production during peak season </w:t>
      </w:r>
      <w:r w:rsidRPr="00620EEB">
        <w:rPr>
          <w:rFonts w:ascii="Times New Roman" w:eastAsia="DengXian" w:hAnsi="Times New Roman" w:cs="Times New Roman"/>
          <w:noProof/>
          <w:sz w:val="24"/>
          <w:lang w:eastAsia="zh-CN"/>
        </w:rPr>
        <w:t xml:space="preserve">(In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w:t>
      </w:r>
    </w:p>
    <w:p w14:paraId="5FCFB7AF" w14:textId="12D3E15E"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Regarding the haplotypic diversity, there are considerable differences among populations: while population V contained only 3 different haplotypes, the number of haplotypes in populations Q, K, and T were 6, 8, and 6, respectively. Low haplotypic diversity (3-5 haplotypes) has been reported in hatchery lines in Northern Vietnam </w:t>
      </w:r>
      <w:r w:rsidRPr="00620EEB">
        <w:rPr>
          <w:rFonts w:ascii="Times New Roman" w:eastAsia="DengXian" w:hAnsi="Times New Roman" w:cs="Times New Roman"/>
          <w:noProof/>
          <w:sz w:val="24"/>
          <w:lang w:eastAsia="zh-CN"/>
        </w:rPr>
        <w:t xml:space="preserve">(In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 xml:space="preserve">. Similarly, only six haplotypes in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populations were previously found in 25 locations worldwide, including both Europe and Asia </w:t>
      </w:r>
      <w:r w:rsidRPr="00620EEB">
        <w:rPr>
          <w:rFonts w:ascii="Times New Roman" w:eastAsia="DengXian" w:hAnsi="Times New Roman" w:cs="Times New Roman"/>
          <w:noProof/>
          <w:sz w:val="24"/>
          <w:lang w:eastAsia="zh-CN"/>
        </w:rPr>
        <w:t xml:space="preserve">(Boudry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xml:space="preserve">., 1998; Huvet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2000b)</w:t>
      </w:r>
      <w:r w:rsidRPr="00620EEB">
        <w:rPr>
          <w:rFonts w:ascii="Times New Roman" w:eastAsia="DengXian" w:hAnsi="Times New Roman" w:cs="Times New Roman"/>
          <w:sz w:val="24"/>
          <w:lang w:eastAsia="zh-CN"/>
        </w:rPr>
        <w:t>. Therefore, it is reasonable to conclude that the limited number of haplotypes likely does not indicate inbreeding in the hatchery lines in Vietnam and in the wild population in Taiwan specifically but rather represents the overall haplotype diversity of the species. Nevertheless, why population K has an exceptionally high haplotypic diversity compared to other populations remains unclear.</w:t>
      </w:r>
    </w:p>
    <w:p w14:paraId="3EC68DF7" w14:textId="02DDD1E9"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 xml:space="preserve">Aquacultural practices have been shown to reduce genetic variation in hatchery-produced stocks and lines, leading to undesirable traits and decreased fitness. In this study, five microsatellite loci revealed relatively high allelic variation across all populations (Q, K, V, and T), averaging about 11 alleles per locus (Table 3). This aligns with previous research on the genetic diversity of </w:t>
      </w:r>
      <w:r w:rsidR="00815F66" w:rsidRPr="00620EEB">
        <w:rPr>
          <w:rFonts w:ascii="Times New Roman" w:eastAsia="DengXian" w:hAnsi="Times New Roman" w:cs="Times New Roman"/>
          <w:i/>
          <w:iCs/>
          <w:sz w:val="24"/>
          <w:lang w:eastAsia="zh-CN"/>
        </w:rPr>
        <w:t>M. angulata</w:t>
      </w:r>
      <w:r w:rsidRPr="00620EEB">
        <w:rPr>
          <w:rFonts w:ascii="Times New Roman" w:eastAsia="DengXian" w:hAnsi="Times New Roman" w:cs="Times New Roman"/>
          <w:sz w:val="24"/>
          <w:lang w:eastAsia="zh-CN"/>
        </w:rPr>
        <w:t xml:space="preserve"> hatchery lines in Northern Vietnam </w:t>
      </w:r>
      <w:r w:rsidRPr="00620EEB">
        <w:rPr>
          <w:rFonts w:ascii="Times New Roman" w:eastAsia="DengXian" w:hAnsi="Times New Roman" w:cs="Times New Roman"/>
          <w:noProof/>
          <w:sz w:val="24"/>
          <w:lang w:eastAsia="zh-CN"/>
        </w:rPr>
        <w:t xml:space="preserve">(In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 The observed and expected heterozygosity were not significantly different (</w:t>
      </w:r>
      <w:r w:rsidRPr="00620EEB">
        <w:rPr>
          <w:rFonts w:ascii="Times New Roman" w:eastAsia="DengXian" w:hAnsi="Times New Roman" w:cs="Times New Roman"/>
          <w:i/>
          <w:iCs/>
          <w:sz w:val="24"/>
          <w:lang w:eastAsia="zh-CN"/>
        </w:rPr>
        <w:t>P</w:t>
      </w:r>
      <w:r w:rsidRPr="00620EEB">
        <w:rPr>
          <w:rFonts w:ascii="Times New Roman" w:eastAsia="DengXian" w:hAnsi="Times New Roman" w:cs="Times New Roman"/>
          <w:sz w:val="24"/>
          <w:lang w:eastAsia="zh-CN"/>
        </w:rPr>
        <w:t xml:space="preserve"> &lt; 0.05) between Vietnamese hatchery stocks and wild populations in Taiwan, with the exception of population V. The high level of diversity suggests that these oyster lines are </w:t>
      </w:r>
      <w:r w:rsidRPr="00620EEB">
        <w:rPr>
          <w:rFonts w:ascii="Times New Roman" w:eastAsia="DengXian" w:hAnsi="Times New Roman" w:cs="Times New Roman"/>
          <w:sz w:val="24"/>
          <w:lang w:eastAsia="zh-CN"/>
        </w:rPr>
        <w:lastRenderedPageBreak/>
        <w:t xml:space="preserve">suitable for breeding programs, despite some evidence of inbreeding indicated by positive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sz w:val="24"/>
          <w:vertAlign w:val="subscript"/>
          <w:lang w:eastAsia="zh-CN"/>
        </w:rPr>
        <w:t>is</w:t>
      </w:r>
      <w:r w:rsidRPr="00620EEB">
        <w:rPr>
          <w:rFonts w:ascii="Times New Roman" w:eastAsia="DengXian" w:hAnsi="Times New Roman" w:cs="Times New Roman"/>
          <w:sz w:val="24"/>
          <w:lang w:eastAsia="zh-CN"/>
        </w:rPr>
        <w:t xml:space="preserve"> values.</w:t>
      </w:r>
    </w:p>
    <w:p w14:paraId="62410AF4" w14:textId="5C392230" w:rsidR="00576B5D" w:rsidRPr="00620EEB" w:rsidRDefault="00576B5D" w:rsidP="00D34253">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On the other hand, population V showed significant heterozygote deficiencies, as evidenced by significantly lower observed heterozygosity compared to expected values (</w:t>
      </w:r>
      <w:r w:rsidRPr="00620EEB">
        <w:rPr>
          <w:rFonts w:ascii="Times New Roman" w:eastAsia="DengXian" w:hAnsi="Times New Roman" w:cs="Times New Roman"/>
          <w:i/>
          <w:sz w:val="24"/>
          <w:lang w:eastAsia="zh-CN"/>
        </w:rPr>
        <w:t>P</w:t>
      </w:r>
      <w:r w:rsidRPr="00620EEB">
        <w:rPr>
          <w:rFonts w:ascii="Times New Roman" w:eastAsia="DengXian" w:hAnsi="Times New Roman" w:cs="Times New Roman"/>
          <w:sz w:val="24"/>
          <w:lang w:eastAsia="zh-CN"/>
        </w:rPr>
        <w:t xml:space="preserve"> &lt; 0.05), high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is</w:t>
      </w:r>
      <w:r w:rsidRPr="00620EEB">
        <w:rPr>
          <w:rFonts w:ascii="Times New Roman" w:eastAsia="DengXian" w:hAnsi="Times New Roman" w:cs="Times New Roman"/>
          <w:sz w:val="24"/>
          <w:vertAlign w:val="subscript"/>
          <w:lang w:eastAsia="zh-CN"/>
        </w:rPr>
        <w:t xml:space="preserve"> </w:t>
      </w:r>
      <w:r w:rsidRPr="00620EEB">
        <w:rPr>
          <w:rFonts w:ascii="Times New Roman" w:eastAsia="DengXian" w:hAnsi="Times New Roman" w:cs="Times New Roman"/>
          <w:sz w:val="24"/>
          <w:lang w:eastAsia="zh-CN"/>
        </w:rPr>
        <w:t>values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is</w:t>
      </w:r>
      <w:r w:rsidRPr="00620EEB">
        <w:rPr>
          <w:rFonts w:ascii="Times New Roman" w:eastAsia="DengXian" w:hAnsi="Times New Roman" w:cs="Times New Roman"/>
          <w:sz w:val="24"/>
          <w:lang w:eastAsia="zh-CN"/>
        </w:rPr>
        <w:t xml:space="preserve"> &gt; 0.2) and a substantial number of loci deviated from Hardy-Weinberg expectation (Table 3). Such heterozygote deficiencies commonly occur in population genetic studies of marine mollusks using microsatellites </w:t>
      </w:r>
      <w:r w:rsidRPr="00620EEB">
        <w:rPr>
          <w:rFonts w:ascii="Times New Roman" w:eastAsia="DengXian" w:hAnsi="Times New Roman" w:cs="Times New Roman"/>
          <w:noProof/>
          <w:sz w:val="24"/>
          <w:lang w:eastAsia="zh-CN"/>
        </w:rPr>
        <w:t>(De Meeûs, 2018)</w:t>
      </w:r>
      <w:r w:rsidRPr="00620EEB">
        <w:rPr>
          <w:rFonts w:ascii="Times New Roman" w:eastAsia="DengXian" w:hAnsi="Times New Roman" w:cs="Times New Roman"/>
          <w:sz w:val="24"/>
          <w:lang w:eastAsia="zh-CN"/>
        </w:rPr>
        <w:t xml:space="preserve">. It has been reported that the loss of heterozygosity is often correlated with null alleles in many marine or freshwater bivalves </w:t>
      </w:r>
      <w:r w:rsidRPr="00620EEB">
        <w:rPr>
          <w:rFonts w:ascii="Times New Roman" w:eastAsia="DengXian" w:hAnsi="Times New Roman" w:cs="Times New Roman"/>
          <w:noProof/>
          <w:sz w:val="24"/>
          <w:lang w:eastAsia="zh-CN"/>
        </w:rPr>
        <w:t xml:space="preserve">(Yu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2015)</w:t>
      </w:r>
      <w:r w:rsidRPr="00620EEB">
        <w:rPr>
          <w:rFonts w:ascii="Times New Roman" w:eastAsia="DengXian" w:hAnsi="Times New Roman" w:cs="Times New Roman"/>
          <w:sz w:val="24"/>
          <w:lang w:eastAsia="zh-CN"/>
        </w:rPr>
        <w:t xml:space="preserve">. Additionally, the excess of homozygosity may stem from founder effects and genetic bottlenecks due to the limited stocks initially introduced into hatcheries </w:t>
      </w:r>
      <w:r w:rsidRPr="00620EEB">
        <w:rPr>
          <w:rFonts w:ascii="Times New Roman" w:eastAsia="DengXian" w:hAnsi="Times New Roman" w:cs="Times New Roman"/>
          <w:noProof/>
          <w:sz w:val="24"/>
          <w:lang w:eastAsia="zh-CN"/>
        </w:rPr>
        <w:t xml:space="preserve">(Hillen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 xml:space="preserve">. Inbreeding and genetic drift can also occur in closed stocks, influenced by significant disparities in reproductive success among highly fecund species </w:t>
      </w:r>
      <w:r w:rsidRPr="00620EEB">
        <w:rPr>
          <w:rFonts w:ascii="Times New Roman" w:eastAsia="DengXian" w:hAnsi="Times New Roman" w:cs="Times New Roman"/>
          <w:noProof/>
          <w:sz w:val="24"/>
          <w:lang w:eastAsia="zh-CN"/>
        </w:rPr>
        <w:t>(Varney &amp; Wilbur, 2020)</w:t>
      </w:r>
      <w:r w:rsidRPr="00620EEB">
        <w:rPr>
          <w:rFonts w:ascii="Times New Roman" w:eastAsia="DengXian" w:hAnsi="Times New Roman" w:cs="Times New Roman"/>
          <w:sz w:val="24"/>
          <w:lang w:eastAsia="zh-CN"/>
        </w:rPr>
        <w:t xml:space="preserve">. Other factors during the domestication of captive populations, such as Wahlund effects and non-random mating, may contribute to the observed deficits of heterozygotes in hatchery lines </w:t>
      </w:r>
      <w:r w:rsidRPr="00620EEB">
        <w:rPr>
          <w:rFonts w:ascii="Times New Roman" w:eastAsia="DengXian" w:hAnsi="Times New Roman" w:cs="Times New Roman"/>
          <w:noProof/>
          <w:sz w:val="24"/>
          <w:lang w:eastAsia="zh-CN"/>
        </w:rPr>
        <w:t xml:space="preserve">(Chen </w:t>
      </w:r>
      <w:r w:rsidR="008245DB" w:rsidRPr="00620EEB">
        <w:rPr>
          <w:rFonts w:ascii="Times New Roman" w:eastAsia="DengXian" w:hAnsi="Times New Roman" w:cs="Times New Roman"/>
          <w:i/>
          <w:iCs/>
          <w:noProof/>
          <w:sz w:val="24"/>
          <w:lang w:eastAsia="zh-CN"/>
        </w:rPr>
        <w:t>et al</w:t>
      </w:r>
      <w:r w:rsidRPr="00620EEB">
        <w:rPr>
          <w:rFonts w:ascii="Times New Roman" w:eastAsia="DengXian" w:hAnsi="Times New Roman" w:cs="Times New Roman"/>
          <w:noProof/>
          <w:sz w:val="24"/>
          <w:lang w:eastAsia="zh-CN"/>
        </w:rPr>
        <w:t>., 2017)</w:t>
      </w:r>
      <w:r w:rsidRPr="00620EEB">
        <w:rPr>
          <w:rFonts w:ascii="Times New Roman" w:eastAsia="DengXian" w:hAnsi="Times New Roman" w:cs="Times New Roman"/>
          <w:sz w:val="24"/>
          <w:lang w:eastAsia="zh-CN"/>
        </w:rPr>
        <w:t>.</w:t>
      </w:r>
    </w:p>
    <w:p w14:paraId="744E24C1" w14:textId="538CACBE" w:rsidR="00576B5D" w:rsidRPr="00620EEB" w:rsidRDefault="00576B5D" w:rsidP="003911EB">
      <w:pPr>
        <w:spacing w:before="100" w:after="100" w:line="240" w:lineRule="auto"/>
        <w:ind w:firstLine="567"/>
        <w:jc w:val="both"/>
        <w:rPr>
          <w:rFonts w:ascii="Times New Roman" w:eastAsia="DengXian" w:hAnsi="Times New Roman" w:cs="Times New Roman"/>
          <w:sz w:val="24"/>
          <w:lang w:eastAsia="zh-CN"/>
        </w:rPr>
      </w:pPr>
      <w:r w:rsidRPr="00620EEB">
        <w:rPr>
          <w:rFonts w:ascii="Times New Roman" w:eastAsia="DengXian" w:hAnsi="Times New Roman" w:cs="Times New Roman"/>
          <w:sz w:val="24"/>
          <w:lang w:eastAsia="zh-CN"/>
        </w:rPr>
        <w:t>To investigate the genetic composition of hatchery and wild oyster lines, population structure simulation was performed using microsatellite data and revealed three genetically distinct clusters (</w:t>
      </w:r>
      <w:r w:rsidRPr="00620EEB">
        <w:rPr>
          <w:rFonts w:ascii="Times New Roman" w:eastAsia="DengXian" w:hAnsi="Times New Roman" w:cs="Times New Roman"/>
          <w:i/>
          <w:sz w:val="24"/>
          <w:lang w:eastAsia="zh-CN"/>
        </w:rPr>
        <w:t>K</w:t>
      </w:r>
      <w:r w:rsidRPr="00620EEB">
        <w:rPr>
          <w:rFonts w:ascii="Times New Roman" w:eastAsia="DengXian" w:hAnsi="Times New Roman" w:cs="Times New Roman"/>
          <w:sz w:val="24"/>
          <w:lang w:eastAsia="zh-CN"/>
        </w:rPr>
        <w:t xml:space="preserve"> = 3) corresponding to the optimal number of subgroups. The boundaries of these genetic clusters aligned with the geographical distribution of two Vietnamese hatchery lines (populations K and V) and wild population in Taiwan (T), whereas population Q demonstrated a certain degree of genetic admixture with three other populations. Similar to genealogical analysis using mtCOI sequences, principal coordinate analysis based on genetic distance calculated from microsatellite data could not identify apparent clusters among four populations. Nevertheless, pairwise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sz w:val="24"/>
          <w:vertAlign w:val="subscript"/>
          <w:lang w:eastAsia="zh-CN"/>
        </w:rPr>
        <w:t>ST</w:t>
      </w:r>
      <w:r w:rsidRPr="00620EEB">
        <w:rPr>
          <w:rFonts w:ascii="Times New Roman" w:eastAsia="DengXian" w:hAnsi="Times New Roman" w:cs="Times New Roman"/>
          <w:sz w:val="24"/>
          <w:lang w:eastAsia="zh-CN"/>
        </w:rPr>
        <w:t xml:space="preserve"> calculated by microsatellites with a range of 0.043 to 0.093 revealed low but significant (</w:t>
      </w:r>
      <w:r w:rsidRPr="00620EEB">
        <w:rPr>
          <w:rFonts w:ascii="Times New Roman" w:eastAsia="DengXian" w:hAnsi="Times New Roman" w:cs="Times New Roman"/>
          <w:i/>
          <w:iCs/>
          <w:sz w:val="24"/>
          <w:lang w:eastAsia="zh-CN"/>
        </w:rPr>
        <w:t>P</w:t>
      </w:r>
      <w:r w:rsidRPr="00620EEB">
        <w:rPr>
          <w:rFonts w:ascii="Times New Roman" w:eastAsia="DengXian" w:hAnsi="Times New Roman" w:cs="Times New Roman"/>
          <w:sz w:val="24"/>
          <w:lang w:eastAsia="zh-CN"/>
        </w:rPr>
        <w:t xml:space="preserve"> &lt; 0.05) genetic differentiation among oyster lines. Therefore, we inferred that while Vietnamese hatchery lines originated from a subset of the original stocks in China and Taiwan, the three lines may have diverged from their ancestries over time as the result of artificial breeding and selection to local environments. </w:t>
      </w:r>
    </w:p>
    <w:p w14:paraId="44491984" w14:textId="77777777" w:rsidR="003911EB" w:rsidRPr="00620EEB" w:rsidRDefault="00576B5D" w:rsidP="003911EB">
      <w:pPr>
        <w:spacing w:before="100" w:after="100" w:line="240" w:lineRule="auto"/>
        <w:jc w:val="both"/>
        <w:rPr>
          <w:rFonts w:ascii="Times New Roman" w:eastAsia="DengXian" w:hAnsi="Times New Roman" w:cs="Times New Roman"/>
          <w:b/>
          <w:sz w:val="24"/>
          <w:lang w:eastAsia="zh-CN"/>
        </w:rPr>
      </w:pPr>
      <w:r w:rsidRPr="00620EEB">
        <w:rPr>
          <w:rFonts w:ascii="Times New Roman" w:eastAsia="DengXian" w:hAnsi="Times New Roman" w:cs="Times New Roman"/>
          <w:b/>
          <w:sz w:val="24"/>
          <w:lang w:eastAsia="zh-CN"/>
        </w:rPr>
        <w:t>CONCLUSION</w:t>
      </w:r>
    </w:p>
    <w:p w14:paraId="0E362D2D" w14:textId="38DC50D9" w:rsidR="00576B5D" w:rsidRPr="00620EEB" w:rsidRDefault="00576B5D" w:rsidP="005E35F2">
      <w:pPr>
        <w:spacing w:before="100" w:after="100" w:line="240" w:lineRule="auto"/>
        <w:ind w:firstLine="567"/>
        <w:jc w:val="both"/>
        <w:rPr>
          <w:rFonts w:ascii="Times New Roman" w:eastAsia="DengXian" w:hAnsi="Times New Roman" w:cs="Times New Roman"/>
          <w:bCs/>
          <w:sz w:val="24"/>
          <w:lang w:eastAsia="zh-CN"/>
        </w:rPr>
      </w:pPr>
      <w:r w:rsidRPr="00620EEB">
        <w:rPr>
          <w:rFonts w:ascii="Times New Roman" w:eastAsia="DengXian" w:hAnsi="Times New Roman" w:cs="Times New Roman"/>
          <w:bCs/>
          <w:sz w:val="24"/>
          <w:lang w:eastAsia="zh-CN"/>
        </w:rPr>
        <w:t xml:space="preserve">This study confirms all oyster samples from Vietnamese hatcheries and a wild population in Taiwan belong to </w:t>
      </w:r>
      <w:r w:rsidR="00815F66" w:rsidRPr="00620EEB">
        <w:rPr>
          <w:rFonts w:ascii="Times New Roman" w:eastAsia="DengXian" w:hAnsi="Times New Roman" w:cs="Times New Roman"/>
          <w:bCs/>
          <w:i/>
          <w:iCs/>
          <w:sz w:val="24"/>
          <w:lang w:eastAsia="zh-CN"/>
        </w:rPr>
        <w:t>Magallana angulata</w:t>
      </w:r>
      <w:r w:rsidRPr="00620EEB">
        <w:rPr>
          <w:rFonts w:ascii="Times New Roman" w:eastAsia="DengXian" w:hAnsi="Times New Roman" w:cs="Times New Roman"/>
          <w:bCs/>
          <w:sz w:val="24"/>
          <w:lang w:eastAsia="zh-CN"/>
        </w:rPr>
        <w:t xml:space="preserve">, eliminating confusion with </w:t>
      </w:r>
      <w:r w:rsidR="00815F66" w:rsidRPr="00620EEB">
        <w:rPr>
          <w:rFonts w:ascii="Times New Roman" w:eastAsia="DengXian" w:hAnsi="Times New Roman" w:cs="Times New Roman"/>
          <w:bCs/>
          <w:i/>
          <w:iCs/>
          <w:sz w:val="24"/>
          <w:lang w:eastAsia="zh-CN"/>
        </w:rPr>
        <w:t>M. gigas</w:t>
      </w:r>
      <w:r w:rsidRPr="00620EEB">
        <w:rPr>
          <w:rFonts w:ascii="Times New Roman" w:eastAsia="DengXian" w:hAnsi="Times New Roman" w:cs="Times New Roman"/>
          <w:bCs/>
          <w:sz w:val="24"/>
          <w:lang w:eastAsia="zh-CN"/>
        </w:rPr>
        <w:t>.</w:t>
      </w:r>
      <w:r w:rsidR="003911EB" w:rsidRPr="00620EEB">
        <w:rPr>
          <w:rFonts w:ascii="Times New Roman" w:eastAsia="DengXian" w:hAnsi="Times New Roman" w:cs="Times New Roman"/>
          <w:bCs/>
          <w:sz w:val="24"/>
          <w:lang w:eastAsia="zh-CN"/>
        </w:rPr>
        <w:t xml:space="preserve"> </w:t>
      </w:r>
      <w:r w:rsidRPr="00620EEB">
        <w:rPr>
          <w:rFonts w:ascii="Times New Roman" w:eastAsia="DengXian" w:hAnsi="Times New Roman" w:cs="Times New Roman"/>
          <w:bCs/>
          <w:sz w:val="24"/>
          <w:lang w:eastAsia="zh-CN"/>
        </w:rPr>
        <w:t xml:space="preserve">Genetic analysis identified 15 mtCOI haplotypes, with two dominant ones present across all populations. Vietnamese hatchery oysters exhibit high genetic diversity, making them suitable for breeding programs; however, signs of inbreeding were detected in population V, highlighting the need for genetic monitoring and improved breeding strategies. Although hatchery stocks, originated from wild </w:t>
      </w:r>
      <w:r w:rsidRPr="00620EEB">
        <w:rPr>
          <w:rFonts w:ascii="Times New Roman" w:eastAsia="DengXian" w:hAnsi="Times New Roman" w:cs="Times New Roman"/>
          <w:sz w:val="24"/>
          <w:lang w:eastAsia="zh-CN"/>
        </w:rPr>
        <w:t>populations</w:t>
      </w:r>
      <w:r w:rsidRPr="00620EEB">
        <w:rPr>
          <w:rFonts w:ascii="Times New Roman" w:eastAsia="DengXian" w:hAnsi="Times New Roman" w:cs="Times New Roman"/>
          <w:bCs/>
          <w:sz w:val="24"/>
          <w:lang w:eastAsia="zh-CN"/>
        </w:rPr>
        <w:t xml:space="preserve"> in China and Taiwan,  they have diverged due to artificial breeding and environmental adaptation. Despite low but significant genetic differentiation, gene flow persists among some hatchery populations, particularly in population Q. Maintaining genetic diversity is crucial to prevent inbreeding depression and loss of adaptive potential. Future breeding and conservation programs should incorporate genetic monitoring, optimize </w:t>
      </w:r>
      <w:r w:rsidRPr="00620EEB">
        <w:rPr>
          <w:rFonts w:ascii="Times New Roman" w:eastAsia="DengXian" w:hAnsi="Times New Roman" w:cs="Times New Roman"/>
          <w:bCs/>
          <w:sz w:val="24"/>
          <w:lang w:eastAsia="zh-CN"/>
        </w:rPr>
        <w:lastRenderedPageBreak/>
        <w:t>broodstock management, and apply controlled crossbreeding strategies to enhance the resilience and productivity of oyster aquaculture in Vietnam.</w:t>
      </w:r>
    </w:p>
    <w:p w14:paraId="7D136800" w14:textId="77777777" w:rsidR="00AE59A2" w:rsidRPr="00620EEB" w:rsidRDefault="00AE59A2" w:rsidP="005E35F2">
      <w:pPr>
        <w:spacing w:before="100" w:after="100" w:line="240" w:lineRule="auto"/>
        <w:ind w:firstLine="567"/>
        <w:jc w:val="both"/>
        <w:rPr>
          <w:rFonts w:ascii="Times New Roman" w:eastAsia="DengXian" w:hAnsi="Times New Roman" w:cs="Times New Roman"/>
          <w:bCs/>
          <w:sz w:val="24"/>
          <w:lang w:eastAsia="zh-CN"/>
        </w:rPr>
      </w:pPr>
    </w:p>
    <w:p w14:paraId="4F6FD384" w14:textId="77777777" w:rsidR="00576B5D" w:rsidRPr="00620EEB" w:rsidRDefault="00576B5D" w:rsidP="00576B5D">
      <w:pPr>
        <w:spacing w:before="100" w:after="100" w:line="240" w:lineRule="auto"/>
        <w:jc w:val="both"/>
        <w:rPr>
          <w:rFonts w:ascii="Times New Roman" w:eastAsia="Times New Roman" w:hAnsi="Times New Roman" w:cs="Times New Roman"/>
          <w:kern w:val="0"/>
          <w:sz w:val="24"/>
          <w:szCs w:val="24"/>
          <w:lang w:eastAsia="zh-CN"/>
          <w14:ligatures w14:val="none"/>
        </w:rPr>
      </w:pPr>
      <w:r w:rsidRPr="00620EEB">
        <w:rPr>
          <w:rFonts w:ascii="Times New Roman" w:eastAsia="Times New Roman" w:hAnsi="Times New Roman" w:cs="Times New Roman"/>
          <w:b/>
          <w:bCs/>
          <w:kern w:val="0"/>
          <w:sz w:val="24"/>
          <w:szCs w:val="24"/>
          <w:lang w:eastAsia="zh-CN"/>
          <w14:ligatures w14:val="none"/>
        </w:rPr>
        <w:t>ACKNOWLEDGMENTS</w:t>
      </w:r>
    </w:p>
    <w:p w14:paraId="10124353" w14:textId="393A7BFF" w:rsidR="00576B5D" w:rsidRPr="00620EEB" w:rsidRDefault="00576B5D" w:rsidP="00D34253">
      <w:pPr>
        <w:spacing w:before="100" w:after="100" w:line="240" w:lineRule="auto"/>
        <w:ind w:firstLine="567"/>
        <w:jc w:val="both"/>
        <w:rPr>
          <w:rFonts w:ascii="Times New Roman" w:eastAsia="DengXian" w:hAnsi="Times New Roman" w:cs="Times New Roman"/>
          <w:bCs/>
          <w:sz w:val="24"/>
          <w:lang w:eastAsia="zh-CN"/>
        </w:rPr>
      </w:pPr>
      <w:r w:rsidRPr="00620EEB">
        <w:rPr>
          <w:rFonts w:ascii="Times New Roman" w:eastAsia="DengXian" w:hAnsi="Times New Roman" w:cs="Times New Roman"/>
          <w:bCs/>
          <w:sz w:val="24"/>
          <w:lang w:eastAsia="zh-CN"/>
        </w:rPr>
        <w:t xml:space="preserve">We sincerely thank Ho Chi Minh City Department of Science and Technology for funding this research. We also express our gratitude to </w:t>
      </w:r>
      <w:r w:rsidR="005C6610" w:rsidRPr="00620EEB">
        <w:rPr>
          <w:rFonts w:ascii="Times New Roman" w:eastAsia="DengXian" w:hAnsi="Times New Roman" w:cs="Times New Roman"/>
          <w:bCs/>
          <w:sz w:val="24"/>
          <w:lang w:eastAsia="zh-CN"/>
        </w:rPr>
        <w:t xml:space="preserve">Directorates and other colleagues </w:t>
      </w:r>
      <w:r w:rsidRPr="00620EEB">
        <w:rPr>
          <w:rFonts w:ascii="Times New Roman" w:eastAsia="DengXian" w:hAnsi="Times New Roman" w:cs="Times New Roman"/>
          <w:bCs/>
          <w:sz w:val="24"/>
          <w:lang w:eastAsia="zh-CN"/>
        </w:rPr>
        <w:t xml:space="preserve">at (RIA2) for their valuable assistance in laboratory work, and data analysis. Special thanks to the local oyster farmers and hatcheries in Vietnam and Taiwan for providing essential samples and sharing their insights. Finally, we appreciate the constructive feedback from anonymous </w:t>
      </w:r>
      <w:r w:rsidRPr="00620EEB">
        <w:rPr>
          <w:rFonts w:ascii="Times New Roman" w:eastAsia="DengXian" w:hAnsi="Times New Roman" w:cs="Times New Roman"/>
          <w:sz w:val="24"/>
          <w:lang w:eastAsia="zh-CN"/>
        </w:rPr>
        <w:t>reviewers</w:t>
      </w:r>
      <w:r w:rsidRPr="00620EEB">
        <w:rPr>
          <w:rFonts w:ascii="Times New Roman" w:eastAsia="DengXian" w:hAnsi="Times New Roman" w:cs="Times New Roman"/>
          <w:bCs/>
          <w:sz w:val="24"/>
          <w:lang w:eastAsia="zh-CN"/>
        </w:rPr>
        <w:t>, which helped improve this article.</w:t>
      </w:r>
    </w:p>
    <w:p w14:paraId="27AD8EDC" w14:textId="77777777" w:rsidR="00576B5D" w:rsidRPr="00620EEB" w:rsidRDefault="00576B5D" w:rsidP="003911EB">
      <w:pPr>
        <w:spacing w:before="100" w:after="100" w:line="240" w:lineRule="auto"/>
        <w:jc w:val="both"/>
        <w:rPr>
          <w:rFonts w:ascii="Times New Roman" w:eastAsia="DengXian" w:hAnsi="Times New Roman" w:cs="Times New Roman"/>
          <w:b/>
          <w:noProof/>
          <w:sz w:val="24"/>
          <w:lang w:eastAsia="zh-CN"/>
        </w:rPr>
      </w:pPr>
      <w:r w:rsidRPr="00620EEB">
        <w:rPr>
          <w:rFonts w:ascii="Times New Roman" w:eastAsia="Times New Roman" w:hAnsi="Times New Roman" w:cs="Times New Roman"/>
          <w:b/>
          <w:bCs/>
          <w:kern w:val="0"/>
          <w:sz w:val="24"/>
          <w:szCs w:val="24"/>
          <w:lang w:eastAsia="zh-CN"/>
          <w14:ligatures w14:val="none"/>
        </w:rPr>
        <w:t>REFERENCES</w:t>
      </w:r>
    </w:p>
    <w:p w14:paraId="7B299FF9" w14:textId="77777777" w:rsidR="00D10089" w:rsidRPr="00620EEB" w:rsidRDefault="00576B5D" w:rsidP="00D10089">
      <w:pPr>
        <w:spacing w:after="0" w:line="240" w:lineRule="auto"/>
        <w:ind w:left="284" w:hanging="284"/>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Boudry, P., Heurtebise, S., Collet, B., Cornette, F., &amp; Gérard, A. (1998). Differentiation between populations of the Portuguese oyster, </w:t>
      </w:r>
      <w:r w:rsidRPr="00620EEB">
        <w:rPr>
          <w:rFonts w:ascii="Times New Roman" w:eastAsia="DengXian" w:hAnsi="Times New Roman" w:cs="Times New Roman"/>
          <w:i/>
          <w:noProof/>
          <w:sz w:val="24"/>
          <w:lang w:eastAsia="zh-CN"/>
        </w:rPr>
        <w:t>Crassostrea angulata</w:t>
      </w:r>
      <w:r w:rsidRPr="00620EEB">
        <w:rPr>
          <w:rFonts w:ascii="Times New Roman" w:eastAsia="DengXian" w:hAnsi="Times New Roman" w:cs="Times New Roman"/>
          <w:noProof/>
          <w:sz w:val="24"/>
          <w:lang w:eastAsia="zh-CN"/>
        </w:rPr>
        <w:t xml:space="preserve"> (Lamark) and the Pacific oyster, </w:t>
      </w:r>
      <w:r w:rsidRPr="00620EEB">
        <w:rPr>
          <w:rFonts w:ascii="Times New Roman" w:eastAsia="DengXian" w:hAnsi="Times New Roman" w:cs="Times New Roman"/>
          <w:i/>
          <w:noProof/>
          <w:sz w:val="24"/>
          <w:lang w:eastAsia="zh-CN"/>
        </w:rPr>
        <w:t>Crassostrea gigas</w:t>
      </w:r>
      <w:r w:rsidRPr="00620EEB">
        <w:rPr>
          <w:rFonts w:ascii="Times New Roman" w:eastAsia="DengXian" w:hAnsi="Times New Roman" w:cs="Times New Roman"/>
          <w:noProof/>
          <w:sz w:val="24"/>
          <w:lang w:eastAsia="zh-CN"/>
        </w:rPr>
        <w:t xml:space="preserve"> (Thunberg), revealed by mtDNA RFLP analysis. </w:t>
      </w:r>
      <w:r w:rsidRPr="00620EEB">
        <w:rPr>
          <w:rFonts w:ascii="Times New Roman" w:eastAsia="DengXian" w:hAnsi="Times New Roman" w:cs="Times New Roman"/>
          <w:i/>
          <w:noProof/>
          <w:sz w:val="24"/>
          <w:lang w:eastAsia="zh-CN"/>
        </w:rPr>
        <w:t>Journal of Experimental Marine Biology and Ecology, 226</w:t>
      </w:r>
      <w:r w:rsidRPr="00620EEB">
        <w:rPr>
          <w:rFonts w:ascii="Times New Roman" w:eastAsia="DengXian" w:hAnsi="Times New Roman" w:cs="Times New Roman"/>
          <w:noProof/>
          <w:sz w:val="24"/>
          <w:lang w:eastAsia="zh-CN"/>
        </w:rPr>
        <w:t>(2), 279-291.</w:t>
      </w:r>
      <w:hyperlink r:id="rId9" w:history="1">
        <w:r w:rsidR="00BC4E3F" w:rsidRPr="00620EEB">
          <w:rPr>
            <w:rStyle w:val="Hyperlink"/>
            <w:rFonts w:ascii="Times New Roman" w:eastAsia="DengXian" w:hAnsi="Times New Roman" w:cs="Times New Roman"/>
            <w:noProof/>
            <w:color w:val="auto"/>
            <w:sz w:val="24"/>
            <w:u w:val="none"/>
            <w:lang w:eastAsia="zh-CN"/>
          </w:rPr>
          <w:t>https://doi.org/10.1016/S0022-0981(97)00250-5</w:t>
        </w:r>
      </w:hyperlink>
      <w:r w:rsidRPr="00620EEB">
        <w:rPr>
          <w:rFonts w:ascii="Times New Roman" w:eastAsia="DengXian" w:hAnsi="Times New Roman" w:cs="Times New Roman"/>
          <w:noProof/>
          <w:sz w:val="24"/>
          <w:lang w:eastAsia="zh-CN"/>
        </w:rPr>
        <w:t>.</w:t>
      </w:r>
    </w:p>
    <w:p w14:paraId="01F560C4" w14:textId="08A9F506" w:rsidR="00576B5D" w:rsidRPr="00620EEB" w:rsidRDefault="00576B5D" w:rsidP="00D10089">
      <w:pPr>
        <w:spacing w:after="0" w:line="240" w:lineRule="auto"/>
        <w:ind w:left="284" w:hanging="284"/>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Chen, N., Luo, X., Lu, C., Ke, C., &amp; You, W. (2017). Effects of artificial selection practices on loss of genetic diversity in the Pacific abalone, </w:t>
      </w:r>
      <w:r w:rsidRPr="00620EEB">
        <w:rPr>
          <w:rFonts w:ascii="Times New Roman" w:eastAsia="DengXian" w:hAnsi="Times New Roman" w:cs="Times New Roman"/>
          <w:i/>
          <w:iCs/>
          <w:noProof/>
          <w:sz w:val="24"/>
          <w:lang w:eastAsia="zh-CN"/>
        </w:rPr>
        <w:t>Haliotis discus hannai</w:t>
      </w:r>
      <w:r w:rsidRPr="00620EEB">
        <w:rPr>
          <w:rFonts w:ascii="Times New Roman" w:eastAsia="DengXian" w:hAnsi="Times New Roman" w:cs="Times New Roman"/>
          <w:noProof/>
          <w:sz w:val="24"/>
          <w:lang w:eastAsia="zh-CN"/>
        </w:rPr>
        <w:t>.</w:t>
      </w:r>
      <w:r w:rsidR="00BC4E3F"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Aquaculture Research, 48</w:t>
      </w:r>
      <w:r w:rsidRPr="00620EEB">
        <w:rPr>
          <w:rFonts w:ascii="Times New Roman" w:eastAsia="DengXian" w:hAnsi="Times New Roman" w:cs="Times New Roman"/>
          <w:noProof/>
          <w:sz w:val="24"/>
          <w:lang w:eastAsia="zh-CN"/>
        </w:rPr>
        <w:t>(9), 4923-4933.</w:t>
      </w:r>
      <w:r w:rsidR="00BC4E3F" w:rsidRPr="00620EEB">
        <w:rPr>
          <w:rFonts w:ascii="Times New Roman" w:eastAsia="DengXian" w:hAnsi="Times New Roman" w:cs="Times New Roman"/>
          <w:noProof/>
          <w:sz w:val="24"/>
          <w:lang w:eastAsia="zh-CN"/>
        </w:rPr>
        <w:t xml:space="preserve"> </w:t>
      </w:r>
      <w:hyperlink r:id="rId10" w:history="1">
        <w:r w:rsidRPr="00620EEB">
          <w:rPr>
            <w:rFonts w:ascii="Times New Roman" w:eastAsia="DengXian" w:hAnsi="Times New Roman" w:cs="Times New Roman"/>
            <w:noProof/>
            <w:sz w:val="24"/>
            <w:lang w:eastAsia="zh-CN"/>
          </w:rPr>
          <w:t>https://doi.org/10.1111/are.13311</w:t>
        </w:r>
      </w:hyperlink>
      <w:r w:rsidRPr="00620EEB">
        <w:rPr>
          <w:rFonts w:ascii="Times New Roman" w:eastAsia="DengXian" w:hAnsi="Times New Roman" w:cs="Times New Roman"/>
          <w:noProof/>
          <w:sz w:val="24"/>
          <w:lang w:eastAsia="zh-CN"/>
        </w:rPr>
        <w:t>.</w:t>
      </w:r>
    </w:p>
    <w:p w14:paraId="3D8DFF7E"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De Meeûs, T. (2018). Revisiting </w:t>
      </w:r>
      <w:r w:rsidRPr="00620EEB">
        <w:rPr>
          <w:rFonts w:ascii="Times New Roman" w:eastAsia="DengXian" w:hAnsi="Times New Roman" w:cs="Times New Roman"/>
          <w:i/>
          <w:noProof/>
          <w:sz w:val="24"/>
          <w:lang w:eastAsia="zh-CN"/>
        </w:rPr>
        <w:t>F</w:t>
      </w:r>
      <w:r w:rsidRPr="00620EEB">
        <w:rPr>
          <w:rFonts w:ascii="Times New Roman" w:eastAsia="DengXian" w:hAnsi="Times New Roman" w:cs="Times New Roman"/>
          <w:noProof/>
          <w:sz w:val="24"/>
          <w:vertAlign w:val="subscript"/>
          <w:lang w:eastAsia="zh-CN"/>
        </w:rPr>
        <w:t>is</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noProof/>
          <w:sz w:val="24"/>
          <w:lang w:eastAsia="zh-CN"/>
        </w:rPr>
        <w:t>F</w:t>
      </w:r>
      <w:r w:rsidRPr="00620EEB">
        <w:rPr>
          <w:rFonts w:ascii="Times New Roman" w:eastAsia="DengXian" w:hAnsi="Times New Roman" w:cs="Times New Roman"/>
          <w:noProof/>
          <w:sz w:val="24"/>
          <w:vertAlign w:val="subscript"/>
          <w:lang w:eastAsia="zh-CN"/>
        </w:rPr>
        <w:t>st</w:t>
      </w:r>
      <w:r w:rsidRPr="00620EEB">
        <w:rPr>
          <w:rFonts w:ascii="Times New Roman" w:eastAsia="DengXian" w:hAnsi="Times New Roman" w:cs="Times New Roman"/>
          <w:noProof/>
          <w:sz w:val="24"/>
          <w:lang w:eastAsia="zh-CN"/>
        </w:rPr>
        <w:t xml:space="preserve">, Wahlund effects, and null alleles. </w:t>
      </w:r>
      <w:r w:rsidRPr="00620EEB">
        <w:rPr>
          <w:rFonts w:ascii="Times New Roman" w:eastAsia="DengXian" w:hAnsi="Times New Roman" w:cs="Times New Roman"/>
          <w:i/>
          <w:iCs/>
          <w:noProof/>
          <w:sz w:val="24"/>
          <w:lang w:eastAsia="zh-CN"/>
        </w:rPr>
        <w:t>Journal of Heredity, 109</w:t>
      </w:r>
      <w:r w:rsidRPr="00620EEB">
        <w:rPr>
          <w:rFonts w:ascii="Times New Roman" w:eastAsia="DengXian" w:hAnsi="Times New Roman" w:cs="Times New Roman"/>
          <w:noProof/>
          <w:sz w:val="24"/>
          <w:lang w:eastAsia="zh-CN"/>
        </w:rPr>
        <w:t xml:space="preserve">(4), 446-456. </w:t>
      </w:r>
      <w:hyperlink r:id="rId11" w:history="1">
        <w:r w:rsidRPr="00620EEB">
          <w:rPr>
            <w:rFonts w:ascii="Times New Roman" w:eastAsia="DengXian" w:hAnsi="Times New Roman" w:cs="Times New Roman"/>
            <w:noProof/>
            <w:sz w:val="24"/>
            <w:lang w:eastAsia="zh-CN"/>
          </w:rPr>
          <w:t>https://doi.org/10.1093/jhered/esx106</w:t>
        </w:r>
      </w:hyperlink>
      <w:r w:rsidRPr="00620EEB">
        <w:rPr>
          <w:rFonts w:ascii="Times New Roman" w:eastAsia="DengXian" w:hAnsi="Times New Roman" w:cs="Times New Roman"/>
          <w:noProof/>
          <w:sz w:val="24"/>
          <w:lang w:eastAsia="zh-CN"/>
        </w:rPr>
        <w:t>.</w:t>
      </w:r>
    </w:p>
    <w:p w14:paraId="0B8F58C6"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Evanno, G., Regnaut, S., &amp; Goudet, J. (2005). Detecting the number of clusters of individuals using the software structure: a simulation study. </w:t>
      </w:r>
      <w:r w:rsidRPr="00620EEB">
        <w:rPr>
          <w:rFonts w:ascii="Times New Roman" w:eastAsia="DengXian" w:hAnsi="Times New Roman" w:cs="Times New Roman"/>
          <w:i/>
          <w:iCs/>
          <w:noProof/>
          <w:sz w:val="24"/>
          <w:lang w:eastAsia="zh-CN"/>
        </w:rPr>
        <w:t>Molecular Ecology, 14</w:t>
      </w:r>
      <w:r w:rsidRPr="00620EEB">
        <w:rPr>
          <w:rFonts w:ascii="Times New Roman" w:eastAsia="DengXian" w:hAnsi="Times New Roman" w:cs="Times New Roman"/>
          <w:noProof/>
          <w:sz w:val="24"/>
          <w:lang w:eastAsia="zh-CN"/>
        </w:rPr>
        <w:t xml:space="preserve">(8), 2611-2620. </w:t>
      </w:r>
      <w:hyperlink r:id="rId12" w:history="1">
        <w:r w:rsidRPr="00620EEB">
          <w:rPr>
            <w:rFonts w:ascii="Times New Roman" w:eastAsia="DengXian" w:hAnsi="Times New Roman" w:cs="Times New Roman"/>
            <w:noProof/>
            <w:sz w:val="24"/>
            <w:lang w:eastAsia="zh-CN"/>
          </w:rPr>
          <w:t>https://doi.org/10.1111/j.1365-294X.2005.02553.x</w:t>
        </w:r>
      </w:hyperlink>
      <w:r w:rsidRPr="00620EEB">
        <w:rPr>
          <w:rFonts w:ascii="Times New Roman" w:eastAsia="DengXian" w:hAnsi="Times New Roman" w:cs="Times New Roman"/>
          <w:noProof/>
          <w:sz w:val="24"/>
          <w:lang w:eastAsia="zh-CN"/>
        </w:rPr>
        <w:t>.</w:t>
      </w:r>
    </w:p>
    <w:p w14:paraId="154D5FCD"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Excoffier, L., &amp; Lischer, H. E. L. (2010). Arlequin suite ver 3.5: a new series of programs to perform population genetics analyses under Linux and Windows. </w:t>
      </w:r>
      <w:r w:rsidRPr="00620EEB">
        <w:rPr>
          <w:rFonts w:ascii="Times New Roman" w:eastAsia="DengXian" w:hAnsi="Times New Roman" w:cs="Times New Roman"/>
          <w:i/>
          <w:iCs/>
          <w:noProof/>
          <w:sz w:val="24"/>
          <w:lang w:eastAsia="zh-CN"/>
        </w:rPr>
        <w:t>Molecular Ecology Resources, 10</w:t>
      </w:r>
      <w:r w:rsidRPr="00620EEB">
        <w:rPr>
          <w:rFonts w:ascii="Times New Roman" w:eastAsia="DengXian" w:hAnsi="Times New Roman" w:cs="Times New Roman"/>
          <w:noProof/>
          <w:sz w:val="24"/>
          <w:lang w:eastAsia="zh-CN"/>
        </w:rPr>
        <w:t xml:space="preserve">(3), 564-567. </w:t>
      </w:r>
      <w:hyperlink r:id="rId13" w:history="1">
        <w:r w:rsidRPr="00620EEB">
          <w:rPr>
            <w:rFonts w:ascii="Times New Roman" w:eastAsia="DengXian" w:hAnsi="Times New Roman" w:cs="Times New Roman"/>
            <w:noProof/>
            <w:sz w:val="24"/>
            <w:lang w:eastAsia="zh-CN"/>
          </w:rPr>
          <w:t>https://doi.org/10.1111/j.1755-0998.2010.02847.x</w:t>
        </w:r>
      </w:hyperlink>
      <w:r w:rsidRPr="00620EEB">
        <w:rPr>
          <w:rFonts w:ascii="Times New Roman" w:eastAsia="DengXian" w:hAnsi="Times New Roman" w:cs="Times New Roman"/>
          <w:noProof/>
          <w:sz w:val="24"/>
          <w:lang w:eastAsia="zh-CN"/>
        </w:rPr>
        <w:t>.</w:t>
      </w:r>
    </w:p>
    <w:p w14:paraId="5460F3F8"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Falush, D., Stephens, M., &amp; Pritchard, J. K. (2003). Inference of population structure using multilocus genotype data: Linked loci and correlated allele frequencies. </w:t>
      </w:r>
      <w:r w:rsidRPr="00620EEB">
        <w:rPr>
          <w:rFonts w:ascii="Times New Roman" w:eastAsia="DengXian" w:hAnsi="Times New Roman" w:cs="Times New Roman"/>
          <w:i/>
          <w:iCs/>
          <w:noProof/>
          <w:sz w:val="24"/>
          <w:lang w:eastAsia="zh-CN"/>
        </w:rPr>
        <w:t>Genetics, 164</w:t>
      </w:r>
      <w:r w:rsidRPr="00620EEB">
        <w:rPr>
          <w:rFonts w:ascii="Times New Roman" w:eastAsia="DengXian" w:hAnsi="Times New Roman" w:cs="Times New Roman"/>
          <w:noProof/>
          <w:sz w:val="24"/>
          <w:lang w:eastAsia="zh-CN"/>
        </w:rPr>
        <w:t xml:space="preserve">(4), 1567-1587. </w:t>
      </w:r>
      <w:hyperlink r:id="rId14" w:history="1">
        <w:r w:rsidRPr="00620EEB">
          <w:rPr>
            <w:rFonts w:ascii="Times New Roman" w:eastAsia="DengXian" w:hAnsi="Times New Roman" w:cs="Times New Roman"/>
            <w:noProof/>
            <w:sz w:val="24"/>
            <w:lang w:eastAsia="zh-CN"/>
          </w:rPr>
          <w:t>https://doi.org/10.1093/genetics/164.4.1567</w:t>
        </w:r>
      </w:hyperlink>
      <w:r w:rsidRPr="00620EEB">
        <w:rPr>
          <w:rFonts w:ascii="Times New Roman" w:eastAsia="DengXian" w:hAnsi="Times New Roman" w:cs="Times New Roman"/>
          <w:noProof/>
          <w:sz w:val="24"/>
          <w:lang w:eastAsia="zh-CN"/>
        </w:rPr>
        <w:t>.</w:t>
      </w:r>
    </w:p>
    <w:p w14:paraId="267C4949"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FAO. (2024). The state of world fisheries and aquaculture 2024 – blue transformation in action. </w:t>
      </w:r>
      <w:hyperlink r:id="rId15" w:history="1">
        <w:r w:rsidRPr="00620EEB">
          <w:rPr>
            <w:rFonts w:ascii="Times New Roman" w:eastAsia="DengXian" w:hAnsi="Times New Roman" w:cs="Times New Roman"/>
            <w:noProof/>
            <w:sz w:val="24"/>
            <w:lang w:eastAsia="zh-CN"/>
          </w:rPr>
          <w:t>https://doi.org/10.4060/cd0683en</w:t>
        </w:r>
      </w:hyperlink>
      <w:r w:rsidRPr="00620EEB">
        <w:rPr>
          <w:rFonts w:ascii="Times New Roman" w:eastAsia="DengXian" w:hAnsi="Times New Roman" w:cs="Times New Roman"/>
          <w:noProof/>
          <w:sz w:val="24"/>
          <w:lang w:eastAsia="zh-CN"/>
        </w:rPr>
        <w:t>.</w:t>
      </w:r>
    </w:p>
    <w:p w14:paraId="09144758"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Folmer, O., Black, M., Hoeh, W., Lutz, R., &amp; Vrijenhoek, R. (1994). DNA primers for amplification of mitochondrial cytochrome c oxidase subunit I from diverse metazoan invertebrates. </w:t>
      </w:r>
      <w:r w:rsidRPr="00620EEB">
        <w:rPr>
          <w:rFonts w:ascii="Times New Roman" w:eastAsia="DengXian" w:hAnsi="Times New Roman" w:cs="Times New Roman"/>
          <w:i/>
          <w:iCs/>
          <w:noProof/>
          <w:sz w:val="24"/>
          <w:lang w:eastAsia="zh-CN"/>
        </w:rPr>
        <w:t>Molecular Marine Biology and Biotechnology, 3</w:t>
      </w:r>
      <w:r w:rsidRPr="00620EEB">
        <w:rPr>
          <w:rFonts w:ascii="Times New Roman" w:eastAsia="DengXian" w:hAnsi="Times New Roman" w:cs="Times New Roman"/>
          <w:noProof/>
          <w:sz w:val="24"/>
          <w:lang w:eastAsia="zh-CN"/>
        </w:rPr>
        <w:t xml:space="preserve">(5), 294-299. </w:t>
      </w:r>
    </w:p>
    <w:p w14:paraId="6A01BBEE"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Goudet, J. (1995). FSTAT (Version 1.2): A computer program to calculate F-statistics. </w:t>
      </w:r>
      <w:r w:rsidRPr="00620EEB">
        <w:rPr>
          <w:rFonts w:ascii="Times New Roman" w:eastAsia="DengXian" w:hAnsi="Times New Roman" w:cs="Times New Roman"/>
          <w:i/>
          <w:iCs/>
          <w:noProof/>
          <w:sz w:val="24"/>
          <w:lang w:eastAsia="zh-CN"/>
        </w:rPr>
        <w:t>Journal of Heredity, 86</w:t>
      </w:r>
      <w:r w:rsidRPr="00620EEB">
        <w:rPr>
          <w:rFonts w:ascii="Times New Roman" w:eastAsia="DengXian" w:hAnsi="Times New Roman" w:cs="Times New Roman"/>
          <w:noProof/>
          <w:sz w:val="24"/>
          <w:lang w:eastAsia="zh-CN"/>
        </w:rPr>
        <w:t xml:space="preserve">(6), 485-486. </w:t>
      </w:r>
    </w:p>
    <w:p w14:paraId="5F9385CE"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Hall, T. A. (1999). BioEdit: a user-friendly biological sequence alignment editor and analysis program for Windows 95/98/NT. </w:t>
      </w:r>
    </w:p>
    <w:p w14:paraId="398122B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Hillen, J. E. J., Coscia, I., Vandeputte, M., Herten, K., Hellemans, B., Maroso, F., Vergnet, A., Allal, F., Maes, G. E., &amp; Volckaert, F. A. M. (2017). Estimates of </w:t>
      </w:r>
      <w:r w:rsidRPr="00620EEB">
        <w:rPr>
          <w:rFonts w:ascii="Times New Roman" w:eastAsia="DengXian" w:hAnsi="Times New Roman" w:cs="Times New Roman"/>
          <w:noProof/>
          <w:sz w:val="24"/>
          <w:lang w:eastAsia="zh-CN"/>
        </w:rPr>
        <w:lastRenderedPageBreak/>
        <w:t xml:space="preserve">genetic variability and inbreeding in experimentally selected populations of European sea bass. </w:t>
      </w:r>
      <w:r w:rsidRPr="00620EEB">
        <w:rPr>
          <w:rFonts w:ascii="Times New Roman" w:eastAsia="DengXian" w:hAnsi="Times New Roman" w:cs="Times New Roman"/>
          <w:i/>
          <w:iCs/>
          <w:noProof/>
          <w:sz w:val="24"/>
          <w:lang w:eastAsia="zh-CN"/>
        </w:rPr>
        <w:t>Aquaculture, 479</w:t>
      </w:r>
      <w:r w:rsidRPr="00620EEB">
        <w:rPr>
          <w:rFonts w:ascii="Times New Roman" w:eastAsia="DengXian" w:hAnsi="Times New Roman" w:cs="Times New Roman"/>
          <w:noProof/>
          <w:sz w:val="24"/>
          <w:lang w:eastAsia="zh-CN"/>
        </w:rPr>
        <w:t>, 742-749. https://doi.org/10.1016/j.aquaculture.2017.07.012.</w:t>
      </w:r>
    </w:p>
    <w:p w14:paraId="2A1D185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Holtsmark, M., Sonesson, A. K., Gjerde, B., &amp; Klemetsdal, G. (2006). Number of contributing subpopulations and mating design in the base population when establishing a selective breeding program for fish. </w:t>
      </w:r>
      <w:r w:rsidRPr="00620EEB">
        <w:rPr>
          <w:rFonts w:ascii="Times New Roman" w:eastAsia="DengXian" w:hAnsi="Times New Roman" w:cs="Times New Roman"/>
          <w:i/>
          <w:iCs/>
          <w:noProof/>
          <w:sz w:val="24"/>
          <w:lang w:eastAsia="zh-CN"/>
        </w:rPr>
        <w:t>Aquaculture, 258</w:t>
      </w:r>
      <w:r w:rsidRPr="00620EEB">
        <w:rPr>
          <w:rFonts w:ascii="Times New Roman" w:eastAsia="DengXian" w:hAnsi="Times New Roman" w:cs="Times New Roman"/>
          <w:noProof/>
          <w:sz w:val="24"/>
          <w:lang w:eastAsia="zh-CN"/>
        </w:rPr>
        <w:t>(1), 241-249. https://doi.org/10.1016/j.aquaculture.2006.03.039.</w:t>
      </w:r>
    </w:p>
    <w:p w14:paraId="393B0630" w14:textId="089A7C48"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Hsiao, S.</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T., Chuang, S.</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C., Chen, K.</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S., Ho, P.</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H., Wu, C.</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 xml:space="preserve">L., &amp; Chen, C. A. (2016). DNA barcoding reveals that the common cupped oyster in Taiwan is the Portuguese oyster </w:t>
      </w:r>
      <w:r w:rsidRPr="00620EEB">
        <w:rPr>
          <w:rFonts w:ascii="Times New Roman" w:eastAsia="DengXian" w:hAnsi="Times New Roman" w:cs="Times New Roman"/>
          <w:i/>
          <w:iCs/>
          <w:noProof/>
          <w:sz w:val="24"/>
          <w:lang w:eastAsia="zh-CN"/>
        </w:rPr>
        <w:t>Crassostrea angulata</w:t>
      </w:r>
      <w:r w:rsidRPr="00620EEB">
        <w:rPr>
          <w:rFonts w:ascii="Times New Roman" w:eastAsia="DengXian" w:hAnsi="Times New Roman" w:cs="Times New Roman"/>
          <w:noProof/>
          <w:sz w:val="24"/>
          <w:lang w:eastAsia="zh-CN"/>
        </w:rPr>
        <w:t xml:space="preserve"> (Ostreoida; Ostreidae), not </w:t>
      </w:r>
      <w:r w:rsidRPr="00620EEB">
        <w:rPr>
          <w:rFonts w:ascii="Times New Roman" w:eastAsia="DengXian" w:hAnsi="Times New Roman" w:cs="Times New Roman"/>
          <w:i/>
          <w:iCs/>
          <w:noProof/>
          <w:sz w:val="24"/>
          <w:lang w:eastAsia="zh-CN"/>
        </w:rPr>
        <w:t>C. gigas</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Scientific Reports, 6</w:t>
      </w:r>
      <w:r w:rsidRPr="00620EEB">
        <w:rPr>
          <w:rFonts w:ascii="Times New Roman" w:eastAsia="DengXian" w:hAnsi="Times New Roman" w:cs="Times New Roman"/>
          <w:noProof/>
          <w:sz w:val="24"/>
          <w:lang w:eastAsia="zh-CN"/>
        </w:rPr>
        <w:t>(1), 34057. https://doi.org/10.1038/srep34057.</w:t>
      </w:r>
    </w:p>
    <w:p w14:paraId="286937B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Huvet, A., Boudry, P., Ohresser, M., Delsert, C., &amp; Bonhomme, F. (2000a). Variable microsatellites in the Pacific Oyster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and other cupped oyster species. </w:t>
      </w:r>
      <w:r w:rsidRPr="00620EEB">
        <w:rPr>
          <w:rFonts w:ascii="Times New Roman" w:eastAsia="DengXian" w:hAnsi="Times New Roman" w:cs="Times New Roman"/>
          <w:i/>
          <w:iCs/>
          <w:noProof/>
          <w:sz w:val="24"/>
          <w:lang w:eastAsia="zh-CN"/>
        </w:rPr>
        <w:t>Animal Genetics, 31</w:t>
      </w:r>
      <w:r w:rsidRPr="00620EEB">
        <w:rPr>
          <w:rFonts w:ascii="Times New Roman" w:eastAsia="DengXian" w:hAnsi="Times New Roman" w:cs="Times New Roman"/>
          <w:noProof/>
          <w:sz w:val="24"/>
          <w:lang w:eastAsia="zh-CN"/>
        </w:rPr>
        <w:t>(1), 71-72. https://doi.org/10.1111/j.1365-2052.2000.579-5.x.</w:t>
      </w:r>
    </w:p>
    <w:p w14:paraId="678ACD2E"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Huvet, A., Lapègue, S., Magoulas, A., &amp; Boudry, P. (2000b). Mitochondrial and nuclear DNA phylogeography of </w:t>
      </w:r>
      <w:r w:rsidRPr="00620EEB">
        <w:rPr>
          <w:rFonts w:ascii="Times New Roman" w:eastAsia="DengXian" w:hAnsi="Times New Roman" w:cs="Times New Roman"/>
          <w:i/>
          <w:iCs/>
          <w:noProof/>
          <w:sz w:val="24"/>
          <w:lang w:eastAsia="zh-CN"/>
        </w:rPr>
        <w:t>Crassostrea angulata</w:t>
      </w:r>
      <w:r w:rsidRPr="00620EEB">
        <w:rPr>
          <w:rFonts w:ascii="Times New Roman" w:eastAsia="DengXian" w:hAnsi="Times New Roman" w:cs="Times New Roman"/>
          <w:noProof/>
          <w:sz w:val="24"/>
          <w:lang w:eastAsia="zh-CN"/>
        </w:rPr>
        <w:t xml:space="preserve">, the Portuguese oyster endangered in Europe. </w:t>
      </w:r>
      <w:r w:rsidRPr="00620EEB">
        <w:rPr>
          <w:rFonts w:ascii="Times New Roman" w:eastAsia="DengXian" w:hAnsi="Times New Roman" w:cs="Times New Roman"/>
          <w:i/>
          <w:iCs/>
          <w:noProof/>
          <w:sz w:val="24"/>
          <w:lang w:eastAsia="zh-CN"/>
        </w:rPr>
        <w:t>Conservation Genetics, 1</w:t>
      </w:r>
      <w:r w:rsidRPr="00620EEB">
        <w:rPr>
          <w:rFonts w:ascii="Times New Roman" w:eastAsia="DengXian" w:hAnsi="Times New Roman" w:cs="Times New Roman"/>
          <w:noProof/>
          <w:sz w:val="24"/>
          <w:lang w:eastAsia="zh-CN"/>
        </w:rPr>
        <w:t>(3), 251-262. https://doi.org/10.1023/A:1011505805923.</w:t>
      </w:r>
    </w:p>
    <w:p w14:paraId="52EE40EA"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In, V. V., O'Connor, W., Sang, V. V., Van, P. T., &amp; Knibb, W. (2017). Resolution of the controversial relationship between Pacific and Portuguese oysters internationally and in Vietnam. </w:t>
      </w:r>
      <w:r w:rsidRPr="00620EEB">
        <w:rPr>
          <w:rFonts w:ascii="Times New Roman" w:eastAsia="DengXian" w:hAnsi="Times New Roman" w:cs="Times New Roman"/>
          <w:i/>
          <w:iCs/>
          <w:noProof/>
          <w:sz w:val="24"/>
          <w:lang w:eastAsia="zh-CN"/>
        </w:rPr>
        <w:t>Aquaculture, 473</w:t>
      </w:r>
      <w:r w:rsidRPr="00620EEB">
        <w:rPr>
          <w:rFonts w:ascii="Times New Roman" w:eastAsia="DengXian" w:hAnsi="Times New Roman" w:cs="Times New Roman"/>
          <w:noProof/>
          <w:sz w:val="24"/>
          <w:lang w:eastAsia="zh-CN"/>
        </w:rPr>
        <w:t>, 389-399. https://doi.org/10.1016/j.aquaculture.2015.12.030.</w:t>
      </w:r>
    </w:p>
    <w:p w14:paraId="351DD143" w14:textId="77777777" w:rsidR="008245DB" w:rsidRPr="00620EEB" w:rsidRDefault="00576B5D" w:rsidP="008245DB">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Jiang, G., Li, Q., Xu, C., Liu, S., Kong, L., &amp; Yu, H. (2021). Reciprocal hybrids derived from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and </w:t>
      </w:r>
      <w:r w:rsidRPr="00620EEB">
        <w:rPr>
          <w:rFonts w:ascii="Times New Roman" w:eastAsia="DengXian" w:hAnsi="Times New Roman" w:cs="Times New Roman"/>
          <w:i/>
          <w:iCs/>
          <w:noProof/>
          <w:sz w:val="24"/>
          <w:lang w:eastAsia="zh-CN"/>
        </w:rPr>
        <w:t>C. angulata</w:t>
      </w:r>
      <w:r w:rsidRPr="00620EEB">
        <w:rPr>
          <w:rFonts w:ascii="Times New Roman" w:eastAsia="DengXian" w:hAnsi="Times New Roman" w:cs="Times New Roman"/>
          <w:noProof/>
          <w:sz w:val="24"/>
          <w:lang w:eastAsia="zh-CN"/>
        </w:rPr>
        <w:t xml:space="preserve"> exhibit high heterosis in growth, survival and thermotolerance in northern China. </w:t>
      </w:r>
      <w:r w:rsidRPr="00620EEB">
        <w:rPr>
          <w:rFonts w:ascii="Times New Roman" w:eastAsia="DengXian" w:hAnsi="Times New Roman" w:cs="Times New Roman"/>
          <w:i/>
          <w:iCs/>
          <w:noProof/>
          <w:sz w:val="24"/>
          <w:lang w:eastAsia="zh-CN"/>
        </w:rPr>
        <w:t>Aquaculture, 545</w:t>
      </w:r>
      <w:r w:rsidRPr="00620EEB">
        <w:rPr>
          <w:rFonts w:ascii="Times New Roman" w:eastAsia="DengXian" w:hAnsi="Times New Roman" w:cs="Times New Roman"/>
          <w:noProof/>
          <w:sz w:val="24"/>
          <w:lang w:eastAsia="zh-CN"/>
        </w:rPr>
        <w:t xml:space="preserve">, 737173. </w:t>
      </w:r>
      <w:hyperlink r:id="rId16" w:history="1">
        <w:r w:rsidR="008245DB" w:rsidRPr="00620EEB">
          <w:rPr>
            <w:rStyle w:val="Hyperlink"/>
            <w:rFonts w:ascii="Times New Roman" w:eastAsia="DengXian" w:hAnsi="Times New Roman" w:cs="Times New Roman"/>
            <w:noProof/>
            <w:color w:val="auto"/>
            <w:sz w:val="24"/>
            <w:u w:val="none"/>
            <w:lang w:eastAsia="zh-CN"/>
          </w:rPr>
          <w:t>https://doi.org/10.1016/j.aquaculture.2021.737173</w:t>
        </w:r>
      </w:hyperlink>
      <w:r w:rsidRPr="00620EEB">
        <w:rPr>
          <w:rFonts w:ascii="Times New Roman" w:eastAsia="DengXian" w:hAnsi="Times New Roman" w:cs="Times New Roman"/>
          <w:noProof/>
          <w:sz w:val="24"/>
          <w:lang w:eastAsia="zh-CN"/>
        </w:rPr>
        <w:t>.</w:t>
      </w:r>
    </w:p>
    <w:p w14:paraId="306D98BC" w14:textId="6FF21508" w:rsidR="008245DB" w:rsidRPr="00620EEB" w:rsidRDefault="008245DB" w:rsidP="008245DB">
      <w:pPr>
        <w:spacing w:after="0" w:line="240" w:lineRule="auto"/>
        <w:ind w:left="284" w:hanging="360"/>
        <w:jc w:val="both"/>
        <w:rPr>
          <w:rFonts w:ascii="Times New Roman" w:eastAsia="DengXian" w:hAnsi="Times New Roman" w:cs="Times New Roman"/>
          <w:noProof/>
          <w:sz w:val="24"/>
          <w:szCs w:val="24"/>
          <w:lang w:eastAsia="zh-CN"/>
        </w:rPr>
      </w:pPr>
      <w:r w:rsidRPr="00620EEB">
        <w:rPr>
          <w:rFonts w:ascii="Times New Roman" w:hAnsi="Times New Roman" w:cs="Times New Roman"/>
          <w:sz w:val="24"/>
          <w:szCs w:val="24"/>
        </w:rPr>
        <w:t>Jiang, G., Xu, C., &amp; Li, Q. (2025). General and specific combining abilities of Pacific oyster (</w:t>
      </w:r>
      <w:r w:rsidRPr="00620EEB">
        <w:rPr>
          <w:rFonts w:ascii="Times New Roman" w:hAnsi="Times New Roman" w:cs="Times New Roman"/>
          <w:i/>
          <w:iCs/>
          <w:sz w:val="24"/>
          <w:szCs w:val="24"/>
        </w:rPr>
        <w:t>Crassostrea gigas</w:t>
      </w:r>
      <w:r w:rsidRPr="00620EEB">
        <w:rPr>
          <w:rFonts w:ascii="Times New Roman" w:hAnsi="Times New Roman" w:cs="Times New Roman"/>
          <w:sz w:val="24"/>
          <w:szCs w:val="24"/>
        </w:rPr>
        <w:t>) and Fujian oyster (</w:t>
      </w:r>
      <w:r w:rsidRPr="00620EEB">
        <w:rPr>
          <w:rFonts w:ascii="Times New Roman" w:hAnsi="Times New Roman" w:cs="Times New Roman"/>
          <w:i/>
          <w:iCs/>
          <w:sz w:val="24"/>
          <w:szCs w:val="24"/>
        </w:rPr>
        <w:t>C. angulata</w:t>
      </w:r>
      <w:r w:rsidRPr="00620EEB">
        <w:rPr>
          <w:rFonts w:ascii="Times New Roman" w:hAnsi="Times New Roman" w:cs="Times New Roman"/>
          <w:sz w:val="24"/>
          <w:szCs w:val="24"/>
        </w:rPr>
        <w:t xml:space="preserve">) for growth, survival and thermal tolerance of their reciprocal hybrids. </w:t>
      </w:r>
      <w:r w:rsidRPr="00620EEB">
        <w:rPr>
          <w:rFonts w:ascii="Times New Roman" w:hAnsi="Times New Roman" w:cs="Times New Roman"/>
          <w:i/>
          <w:iCs/>
          <w:sz w:val="24"/>
          <w:szCs w:val="24"/>
        </w:rPr>
        <w:t>Journal of Ocean University of China, 24</w:t>
      </w:r>
      <w:r w:rsidRPr="00620EEB">
        <w:rPr>
          <w:rFonts w:ascii="Times New Roman" w:hAnsi="Times New Roman" w:cs="Times New Roman"/>
          <w:sz w:val="24"/>
          <w:szCs w:val="24"/>
        </w:rPr>
        <w:t>(1), 238-248. https://doi.org/10.1007/s11802-025-5857-4.</w:t>
      </w:r>
    </w:p>
    <w:p w14:paraId="11B4A2B4" w14:textId="70F75D0F"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Jiang, K., Chen, C., Jiang, G., Chi, Y., Xu, C., Kong, L., Yu, H., Liu, S., &amp; Li, Q. (2024). Genetic improvement of oysters: Current status, challenges, and prospects. </w:t>
      </w:r>
      <w:r w:rsidRPr="00620EEB">
        <w:rPr>
          <w:rFonts w:ascii="Times New Roman" w:eastAsia="DengXian" w:hAnsi="Times New Roman" w:cs="Times New Roman"/>
          <w:i/>
          <w:iCs/>
          <w:noProof/>
          <w:sz w:val="24"/>
          <w:lang w:eastAsia="zh-CN"/>
        </w:rPr>
        <w:t>Reviews in Aquaculture, 16</w:t>
      </w:r>
      <w:r w:rsidRPr="00620EEB">
        <w:rPr>
          <w:rFonts w:ascii="Times New Roman" w:eastAsia="DengXian" w:hAnsi="Times New Roman" w:cs="Times New Roman"/>
          <w:noProof/>
          <w:sz w:val="24"/>
          <w:lang w:eastAsia="zh-CN"/>
        </w:rPr>
        <w:t xml:space="preserve">(2), 796-817. </w:t>
      </w:r>
      <w:hyperlink r:id="rId17" w:history="1">
        <w:r w:rsidR="008245DB" w:rsidRPr="00620EEB">
          <w:rPr>
            <w:rStyle w:val="Hyperlink"/>
            <w:rFonts w:ascii="Times New Roman" w:eastAsia="DengXian" w:hAnsi="Times New Roman" w:cs="Times New Roman"/>
            <w:noProof/>
            <w:color w:val="auto"/>
            <w:sz w:val="24"/>
            <w:u w:val="none"/>
            <w:lang w:eastAsia="zh-CN"/>
          </w:rPr>
          <w:t>https://doi.org/10.1111/raq.12868</w:t>
        </w:r>
      </w:hyperlink>
      <w:r w:rsidRPr="00620EEB">
        <w:rPr>
          <w:rFonts w:ascii="Times New Roman" w:eastAsia="DengXian" w:hAnsi="Times New Roman" w:cs="Times New Roman"/>
          <w:noProof/>
          <w:sz w:val="24"/>
          <w:lang w:eastAsia="zh-CN"/>
        </w:rPr>
        <w:t>.</w:t>
      </w:r>
    </w:p>
    <w:p w14:paraId="59D28CEF"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Kalinowski, S. T., Taper, M. L., &amp; Marshall, T. C. (2007). Revising how the computer program CERVUS accommodates genotyping error increases success in paternity assignment. </w:t>
      </w:r>
      <w:r w:rsidRPr="00620EEB">
        <w:rPr>
          <w:rFonts w:ascii="Times New Roman" w:eastAsia="DengXian" w:hAnsi="Times New Roman" w:cs="Times New Roman"/>
          <w:i/>
          <w:iCs/>
          <w:noProof/>
          <w:sz w:val="24"/>
          <w:lang w:eastAsia="zh-CN"/>
        </w:rPr>
        <w:t>Molecular Ecology, 16</w:t>
      </w:r>
      <w:r w:rsidRPr="00620EEB">
        <w:rPr>
          <w:rFonts w:ascii="Times New Roman" w:eastAsia="DengXian" w:hAnsi="Times New Roman" w:cs="Times New Roman"/>
          <w:noProof/>
          <w:sz w:val="24"/>
          <w:lang w:eastAsia="zh-CN"/>
        </w:rPr>
        <w:t>(5), 1099-1106. https://doi.org/10.1111/j.1365-294X.2007.03089.x.</w:t>
      </w:r>
    </w:p>
    <w:p w14:paraId="7D7599D7"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Knibb, W., Whatmore, P., Lamont, R., Quinn, J., Powell, D., Elizur, A., Anderson, T., Remilton, C., &amp; Nguyen, N. H. (2014). Can genetic diversity be maintained in long term mass selected populations without pedigree information? — A case study using banana shrimp </w:t>
      </w:r>
      <w:r w:rsidRPr="00620EEB">
        <w:rPr>
          <w:rFonts w:ascii="Times New Roman" w:eastAsia="DengXian" w:hAnsi="Times New Roman" w:cs="Times New Roman"/>
          <w:i/>
          <w:iCs/>
          <w:noProof/>
          <w:sz w:val="24"/>
          <w:lang w:eastAsia="zh-CN"/>
        </w:rPr>
        <w:t>Fenneropenaeus merguiensis</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Aquaculture, 428-429</w:t>
      </w:r>
      <w:r w:rsidRPr="00620EEB">
        <w:rPr>
          <w:rFonts w:ascii="Times New Roman" w:eastAsia="DengXian" w:hAnsi="Times New Roman" w:cs="Times New Roman"/>
          <w:noProof/>
          <w:sz w:val="24"/>
          <w:lang w:eastAsia="zh-CN"/>
        </w:rPr>
        <w:t>, 71-78. https://doi.org/10.1016/j.aquaculture.2014.02.026.</w:t>
      </w:r>
    </w:p>
    <w:p w14:paraId="239BD853"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Kopelman, N. M., Mayzel, J., Jakobsson, M., Rosenberg, N. A., &amp; Mayrose, I. (2015). Clumpak: a program for identifying clustering modes and packaging </w:t>
      </w:r>
      <w:r w:rsidRPr="00620EEB">
        <w:rPr>
          <w:rFonts w:ascii="Times New Roman" w:eastAsia="DengXian" w:hAnsi="Times New Roman" w:cs="Times New Roman"/>
          <w:noProof/>
          <w:sz w:val="24"/>
          <w:lang w:eastAsia="zh-CN"/>
        </w:rPr>
        <w:lastRenderedPageBreak/>
        <w:t xml:space="preserve">population structure inferences across K. </w:t>
      </w:r>
      <w:r w:rsidRPr="00620EEB">
        <w:rPr>
          <w:rFonts w:ascii="Times New Roman" w:eastAsia="DengXian" w:hAnsi="Times New Roman" w:cs="Times New Roman"/>
          <w:i/>
          <w:iCs/>
          <w:noProof/>
          <w:sz w:val="24"/>
          <w:lang w:eastAsia="zh-CN"/>
        </w:rPr>
        <w:t>Molecular Ecology Resources, 15</w:t>
      </w:r>
      <w:r w:rsidRPr="00620EEB">
        <w:rPr>
          <w:rFonts w:ascii="Times New Roman" w:eastAsia="DengXian" w:hAnsi="Times New Roman" w:cs="Times New Roman"/>
          <w:noProof/>
          <w:sz w:val="24"/>
          <w:lang w:eastAsia="zh-CN"/>
        </w:rPr>
        <w:t>(5), 1179-1191. https://doi.org/10.1111/1755-0998.12387.</w:t>
      </w:r>
    </w:p>
    <w:p w14:paraId="2CC6AE83"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Lal, M. M., Waqairatu, S. S., Zenger, K. R., Nayfa, M. G., Pickering, T. D., Singh, A., &amp; Southgate, P. C. (2021). The GIFT that keeps on giving? A genetic audit of the Fijian Genetically Improved Farmed Tilapia (GIFT) broodstock nucleus 20 years after introduction. </w:t>
      </w:r>
      <w:r w:rsidRPr="00620EEB">
        <w:rPr>
          <w:rFonts w:ascii="Times New Roman" w:eastAsia="DengXian" w:hAnsi="Times New Roman" w:cs="Times New Roman"/>
          <w:i/>
          <w:iCs/>
          <w:noProof/>
          <w:sz w:val="24"/>
          <w:lang w:eastAsia="zh-CN"/>
        </w:rPr>
        <w:t>Aquaculture, 537</w:t>
      </w:r>
      <w:r w:rsidRPr="00620EEB">
        <w:rPr>
          <w:rFonts w:ascii="Times New Roman" w:eastAsia="DengXian" w:hAnsi="Times New Roman" w:cs="Times New Roman"/>
          <w:noProof/>
          <w:sz w:val="24"/>
          <w:lang w:eastAsia="zh-CN"/>
        </w:rPr>
        <w:t>, 736524. https://doi.org/10.1016/j.aquaculture.2021.736524.</w:t>
      </w:r>
    </w:p>
    <w:p w14:paraId="5D21A092"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Le, T. N. P., Vu, S. V., Ugalde, S. C., Subramanian, S., Gilmour, A., Dove, M., Vu, I. V., Geist, J., Tran, T. N. T., Gondro, C., Cao, G. T., Le, T. T., Nguyen, T. M., Ngo, T. K. N., Vu, T. T. H., H. K. A., P., Knibb, W., &amp; O’Connor, W. (2023). The genetics and breeding of the Portuguese oyster, </w:t>
      </w:r>
      <w:r w:rsidRPr="00620EEB">
        <w:rPr>
          <w:rFonts w:ascii="Times New Roman" w:eastAsia="DengXian" w:hAnsi="Times New Roman" w:cs="Times New Roman"/>
          <w:i/>
          <w:iCs/>
          <w:noProof/>
          <w:sz w:val="24"/>
          <w:lang w:eastAsia="zh-CN"/>
        </w:rPr>
        <w:t>Crassostrea angulata</w:t>
      </w:r>
      <w:r w:rsidRPr="00620EEB">
        <w:rPr>
          <w:rFonts w:ascii="Times New Roman" w:eastAsia="DengXian" w:hAnsi="Times New Roman" w:cs="Times New Roman"/>
          <w:noProof/>
          <w:sz w:val="24"/>
          <w:lang w:eastAsia="zh-CN"/>
        </w:rPr>
        <w:t xml:space="preserve">: lessons, experiences, and challenges in Vietnam. </w:t>
      </w:r>
      <w:r w:rsidRPr="00620EEB">
        <w:rPr>
          <w:rFonts w:ascii="Times New Roman" w:eastAsia="DengXian" w:hAnsi="Times New Roman" w:cs="Times New Roman"/>
          <w:i/>
          <w:iCs/>
          <w:noProof/>
          <w:sz w:val="24"/>
          <w:lang w:eastAsia="zh-CN"/>
        </w:rPr>
        <w:t>Frontiers in Marine Science, 10</w:t>
      </w:r>
      <w:r w:rsidRPr="00620EEB">
        <w:rPr>
          <w:rFonts w:ascii="Times New Roman" w:eastAsia="DengXian" w:hAnsi="Times New Roman" w:cs="Times New Roman"/>
          <w:noProof/>
          <w:sz w:val="24"/>
          <w:lang w:eastAsia="zh-CN"/>
        </w:rPr>
        <w:t>. https://doi.org/10.3389/fmars.2023.1161009.</w:t>
      </w:r>
    </w:p>
    <w:p w14:paraId="6E19D7BB"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Leigh, J. W., &amp; Bryant, D. (2015). POPART: full-feature software for haplotype network construction. </w:t>
      </w:r>
      <w:r w:rsidRPr="00620EEB">
        <w:rPr>
          <w:rFonts w:ascii="Times New Roman" w:eastAsia="DengXian" w:hAnsi="Times New Roman" w:cs="Times New Roman"/>
          <w:i/>
          <w:iCs/>
          <w:noProof/>
          <w:sz w:val="24"/>
          <w:lang w:eastAsia="zh-CN"/>
        </w:rPr>
        <w:t>Methods in Ecology and Evolution, 6</w:t>
      </w:r>
      <w:r w:rsidRPr="00620EEB">
        <w:rPr>
          <w:rFonts w:ascii="Times New Roman" w:eastAsia="DengXian" w:hAnsi="Times New Roman" w:cs="Times New Roman"/>
          <w:noProof/>
          <w:sz w:val="24"/>
          <w:lang w:eastAsia="zh-CN"/>
        </w:rPr>
        <w:t>(9), 1110-1116. https://doi.org/10.1111/2041-210X.12410.</w:t>
      </w:r>
    </w:p>
    <w:p w14:paraId="7A0B251F"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Li, A., Li, L., Song, K., Wang, W., &amp; Zhang, G. (2017). Temperature, energy metabolism, and adaptive divergence in two oyster subspecies. </w:t>
      </w:r>
      <w:r w:rsidRPr="00620EEB">
        <w:rPr>
          <w:rFonts w:ascii="Times New Roman" w:eastAsia="DengXian" w:hAnsi="Times New Roman" w:cs="Times New Roman"/>
          <w:i/>
          <w:iCs/>
          <w:noProof/>
          <w:sz w:val="24"/>
          <w:lang w:eastAsia="zh-CN"/>
        </w:rPr>
        <w:t>Ecology and Evolution, 7</w:t>
      </w:r>
      <w:r w:rsidRPr="00620EEB">
        <w:rPr>
          <w:rFonts w:ascii="Times New Roman" w:eastAsia="DengXian" w:hAnsi="Times New Roman" w:cs="Times New Roman"/>
          <w:noProof/>
          <w:sz w:val="24"/>
          <w:lang w:eastAsia="zh-CN"/>
        </w:rPr>
        <w:t>(16), 6151-6162. https://doi.org/10.1002/ece3.3085.</w:t>
      </w:r>
    </w:p>
    <w:p w14:paraId="189C218E"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Li, G., Hubert, S., Bucklin, K., Ribes, V., &amp; Hedgecock, D. (2003). Characterization of 79 microsatellite DNA markers in the Pacific oyster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Molecular Ecology Notes, 3</w:t>
      </w:r>
      <w:r w:rsidRPr="00620EEB">
        <w:rPr>
          <w:rFonts w:ascii="Times New Roman" w:eastAsia="DengXian" w:hAnsi="Times New Roman" w:cs="Times New Roman"/>
          <w:noProof/>
          <w:sz w:val="24"/>
          <w:lang w:eastAsia="zh-CN"/>
        </w:rPr>
        <w:t>(2), 228-232. https://doi.org/10.1046/j.1471-8286.2003.00406.x.</w:t>
      </w:r>
    </w:p>
    <w:p w14:paraId="38C011D6"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Mickett, K., Morton, C., Feng, J., Li, P., Simmons, M., Cao, D., Dunham, R. A., &amp; Liu, Z. (2003). Assessing genetic diversity of domestic populations of channel catfish (</w:t>
      </w:r>
      <w:r w:rsidRPr="00620EEB">
        <w:rPr>
          <w:rFonts w:ascii="Times New Roman" w:eastAsia="DengXian" w:hAnsi="Times New Roman" w:cs="Times New Roman"/>
          <w:i/>
          <w:iCs/>
          <w:noProof/>
          <w:sz w:val="24"/>
          <w:lang w:eastAsia="zh-CN"/>
        </w:rPr>
        <w:t>Ictalurus punctatus</w:t>
      </w:r>
      <w:r w:rsidRPr="00620EEB">
        <w:rPr>
          <w:rFonts w:ascii="Times New Roman" w:eastAsia="DengXian" w:hAnsi="Times New Roman" w:cs="Times New Roman"/>
          <w:noProof/>
          <w:sz w:val="24"/>
          <w:lang w:eastAsia="zh-CN"/>
        </w:rPr>
        <w:t xml:space="preserve">) in Alabama using AFLP markers. </w:t>
      </w:r>
      <w:r w:rsidRPr="00620EEB">
        <w:rPr>
          <w:rFonts w:ascii="Times New Roman" w:eastAsia="DengXian" w:hAnsi="Times New Roman" w:cs="Times New Roman"/>
          <w:i/>
          <w:iCs/>
          <w:noProof/>
          <w:sz w:val="24"/>
          <w:lang w:eastAsia="zh-CN"/>
        </w:rPr>
        <w:t>Aquaculture, 228</w:t>
      </w:r>
      <w:r w:rsidRPr="00620EEB">
        <w:rPr>
          <w:rFonts w:ascii="Times New Roman" w:eastAsia="DengXian" w:hAnsi="Times New Roman" w:cs="Times New Roman"/>
          <w:noProof/>
          <w:sz w:val="24"/>
          <w:lang w:eastAsia="zh-CN"/>
        </w:rPr>
        <w:t>(1), 91-105. https://doi.org/10.1016/S0044-8486(03)00311-9.</w:t>
      </w:r>
    </w:p>
    <w:p w14:paraId="3B7922FF"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Miller, S. A., Dykes, D. D., &amp; Polesky, H. F. (1988). A simple salting out procedure for extracting DNA from human nucleated cells. </w:t>
      </w:r>
      <w:r w:rsidRPr="00620EEB">
        <w:rPr>
          <w:rFonts w:ascii="Times New Roman" w:eastAsia="DengXian" w:hAnsi="Times New Roman" w:cs="Times New Roman"/>
          <w:i/>
          <w:iCs/>
          <w:noProof/>
          <w:sz w:val="24"/>
          <w:lang w:eastAsia="zh-CN"/>
        </w:rPr>
        <w:t>Nucleic Acids Research, 16</w:t>
      </w:r>
      <w:r w:rsidRPr="00620EEB">
        <w:rPr>
          <w:rFonts w:ascii="Times New Roman" w:eastAsia="DengXian" w:hAnsi="Times New Roman" w:cs="Times New Roman"/>
          <w:noProof/>
          <w:sz w:val="24"/>
          <w:lang w:eastAsia="zh-CN"/>
        </w:rPr>
        <w:t>(3), 1215-1215. https://doi.org/10.1093/nar/16.3.1215.</w:t>
      </w:r>
    </w:p>
    <w:p w14:paraId="31406BD3" w14:textId="6E803297" w:rsidR="00576B5D" w:rsidRPr="00620EEB" w:rsidRDefault="00576B5D" w:rsidP="00D1008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Peakall, R., &amp; Smouse, P. E. (2012). GenAlEx 6.5: genetic analysis in Excel. Population genetic software for teaching and research</w:t>
      </w:r>
      <w:r w:rsidR="00D10089" w:rsidRPr="00620EEB">
        <w:rPr>
          <w:rFonts w:ascii="Times New Roman" w:eastAsia="DengXian" w:hAnsi="Times New Roman" w:cs="Times New Roman"/>
          <w:noProof/>
          <w:sz w:val="24"/>
          <w:lang w:eastAsia="zh-CN"/>
        </w:rPr>
        <w:t xml:space="preserve"> - </w:t>
      </w:r>
      <w:r w:rsidRPr="00620EEB">
        <w:rPr>
          <w:rFonts w:ascii="Times New Roman" w:eastAsia="DengXian" w:hAnsi="Times New Roman" w:cs="Times New Roman"/>
          <w:noProof/>
          <w:sz w:val="24"/>
          <w:lang w:eastAsia="zh-CN"/>
        </w:rPr>
        <w:t xml:space="preserve">an update. </w:t>
      </w:r>
      <w:r w:rsidRPr="00620EEB">
        <w:rPr>
          <w:rFonts w:ascii="Times New Roman" w:eastAsia="DengXian" w:hAnsi="Times New Roman" w:cs="Times New Roman"/>
          <w:i/>
          <w:iCs/>
          <w:noProof/>
          <w:sz w:val="24"/>
          <w:lang w:eastAsia="zh-CN"/>
        </w:rPr>
        <w:t>Bioinformatics, 28</w:t>
      </w:r>
      <w:r w:rsidRPr="00620EEB">
        <w:rPr>
          <w:rFonts w:ascii="Times New Roman" w:eastAsia="DengXian" w:hAnsi="Times New Roman" w:cs="Times New Roman"/>
          <w:noProof/>
          <w:sz w:val="24"/>
          <w:lang w:eastAsia="zh-CN"/>
        </w:rPr>
        <w:t>(19), 2537-2539.</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https://doi.org/10.1093/bioinformatics/bts460.</w:t>
      </w:r>
    </w:p>
    <w:p w14:paraId="0F7559AB" w14:textId="24004A71" w:rsidR="00576B5D" w:rsidRPr="00620EEB" w:rsidRDefault="00576B5D" w:rsidP="00D10089">
      <w:pPr>
        <w:spacing w:after="0" w:line="240" w:lineRule="auto"/>
        <w:ind w:left="283" w:hanging="357"/>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Qin, Y., Shi, G., Wan, W., Li, S., Li, Y., Li, J., Ma, H., Zhang, Y., &amp; Yu, Z. (2023). Comparative analysis of growth, survival and sex proportion among tetraploid-based autotriploid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and </w:t>
      </w:r>
      <w:r w:rsidRPr="00620EEB">
        <w:rPr>
          <w:rFonts w:ascii="Times New Roman" w:eastAsia="DengXian" w:hAnsi="Times New Roman" w:cs="Times New Roman"/>
          <w:i/>
          <w:iCs/>
          <w:noProof/>
          <w:sz w:val="24"/>
          <w:lang w:eastAsia="zh-CN"/>
        </w:rPr>
        <w:t>C. angulata</w:t>
      </w:r>
      <w:r w:rsidRPr="00620EEB">
        <w:rPr>
          <w:rFonts w:ascii="Times New Roman" w:eastAsia="DengXian" w:hAnsi="Times New Roman" w:cs="Times New Roman"/>
          <w:noProof/>
          <w:sz w:val="24"/>
          <w:lang w:eastAsia="zh-CN"/>
        </w:rPr>
        <w:t xml:space="preserve">) and their allotriploid oysters. </w:t>
      </w:r>
      <w:r w:rsidRPr="00620EEB">
        <w:rPr>
          <w:rFonts w:ascii="Times New Roman" w:eastAsia="DengXian" w:hAnsi="Times New Roman" w:cs="Times New Roman"/>
          <w:i/>
          <w:iCs/>
          <w:noProof/>
          <w:sz w:val="24"/>
          <w:lang w:eastAsia="zh-CN"/>
        </w:rPr>
        <w:t>Aquaculture, 563</w:t>
      </w:r>
      <w:r w:rsidRPr="00620EEB">
        <w:rPr>
          <w:rFonts w:ascii="Times New Roman" w:eastAsia="DengXian" w:hAnsi="Times New Roman" w:cs="Times New Roman"/>
          <w:noProof/>
          <w:sz w:val="24"/>
          <w:lang w:eastAsia="zh-CN"/>
        </w:rPr>
        <w:t>, 739026.</w:t>
      </w:r>
      <w:r w:rsidR="00D10089"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noProof/>
          <w:sz w:val="24"/>
          <w:lang w:eastAsia="zh-CN"/>
        </w:rPr>
        <w:t>https://doi.org/10.1016/j.aquaculture.2022.739026.</w:t>
      </w:r>
    </w:p>
    <w:p w14:paraId="23FDAAB2" w14:textId="77777777" w:rsidR="00576B5D" w:rsidRPr="00620EEB" w:rsidRDefault="00576B5D" w:rsidP="00D10089">
      <w:pPr>
        <w:spacing w:after="0" w:line="240" w:lineRule="auto"/>
        <w:ind w:left="283" w:hanging="357"/>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Raymond, M., &amp; Rousset, F. (1995). GENEPOP (Version 1.2): Population genetics software for exact tests and ecumenicism. </w:t>
      </w:r>
      <w:r w:rsidRPr="00620EEB">
        <w:rPr>
          <w:rFonts w:ascii="Times New Roman" w:eastAsia="DengXian" w:hAnsi="Times New Roman" w:cs="Times New Roman"/>
          <w:i/>
          <w:iCs/>
          <w:noProof/>
          <w:sz w:val="24"/>
          <w:lang w:eastAsia="zh-CN"/>
        </w:rPr>
        <w:t>Journal of Heredity, 86</w:t>
      </w:r>
      <w:r w:rsidRPr="00620EEB">
        <w:rPr>
          <w:rFonts w:ascii="Times New Roman" w:eastAsia="DengXian" w:hAnsi="Times New Roman" w:cs="Times New Roman"/>
          <w:noProof/>
          <w:sz w:val="24"/>
          <w:lang w:eastAsia="zh-CN"/>
        </w:rPr>
        <w:t>(3), 248-249. 10.1093/oxfordjournals.jhered.a111573.</w:t>
      </w:r>
    </w:p>
    <w:p w14:paraId="558A43A2"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Reece, K. S., Cordes, J. F., Stubbs, J. B., Hudson, K. L., &amp; Francis, E. A. (2008). Molecular phylogenies help resolve taxonomic confusion with Asian </w:t>
      </w:r>
      <w:r w:rsidRPr="00620EEB">
        <w:rPr>
          <w:rFonts w:ascii="Times New Roman" w:eastAsia="DengXian" w:hAnsi="Times New Roman" w:cs="Times New Roman"/>
          <w:i/>
          <w:iCs/>
          <w:noProof/>
          <w:sz w:val="24"/>
          <w:lang w:eastAsia="zh-CN"/>
        </w:rPr>
        <w:t>Crassostrea</w:t>
      </w:r>
      <w:r w:rsidRPr="00620EEB">
        <w:rPr>
          <w:rFonts w:ascii="Times New Roman" w:eastAsia="DengXian" w:hAnsi="Times New Roman" w:cs="Times New Roman"/>
          <w:noProof/>
          <w:sz w:val="24"/>
          <w:lang w:eastAsia="zh-CN"/>
        </w:rPr>
        <w:t xml:space="preserve"> oyster species. </w:t>
      </w:r>
      <w:r w:rsidRPr="00620EEB">
        <w:rPr>
          <w:rFonts w:ascii="Times New Roman" w:eastAsia="DengXian" w:hAnsi="Times New Roman" w:cs="Times New Roman"/>
          <w:i/>
          <w:iCs/>
          <w:noProof/>
          <w:sz w:val="24"/>
          <w:lang w:eastAsia="zh-CN"/>
        </w:rPr>
        <w:t>Marine Biology, 153</w:t>
      </w:r>
      <w:r w:rsidRPr="00620EEB">
        <w:rPr>
          <w:rFonts w:ascii="Times New Roman" w:eastAsia="DengXian" w:hAnsi="Times New Roman" w:cs="Times New Roman"/>
          <w:noProof/>
          <w:sz w:val="24"/>
          <w:lang w:eastAsia="zh-CN"/>
        </w:rPr>
        <w:t>(4), 709-721. https://doi.org/10.1007/s00227-007-0846-2.</w:t>
      </w:r>
    </w:p>
    <w:p w14:paraId="344CD44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Rozas, J., Ferrer-Mata, A., Sánchez-DelBarrio, J. C., Guirao-Rico, S., Librado, P., Ramos-Onsins, S. E., &amp; Sánchez-Gracia, A. (2017). DnaSP 6: DNA sequence </w:t>
      </w:r>
      <w:r w:rsidRPr="00620EEB">
        <w:rPr>
          <w:rFonts w:ascii="Times New Roman" w:eastAsia="DengXian" w:hAnsi="Times New Roman" w:cs="Times New Roman"/>
          <w:noProof/>
          <w:sz w:val="24"/>
          <w:lang w:eastAsia="zh-CN"/>
        </w:rPr>
        <w:lastRenderedPageBreak/>
        <w:t xml:space="preserve">polymorphism analysis of large data sets. </w:t>
      </w:r>
      <w:r w:rsidRPr="00620EEB">
        <w:rPr>
          <w:rFonts w:ascii="Times New Roman" w:eastAsia="DengXian" w:hAnsi="Times New Roman" w:cs="Times New Roman"/>
          <w:i/>
          <w:iCs/>
          <w:noProof/>
          <w:sz w:val="24"/>
          <w:lang w:eastAsia="zh-CN"/>
        </w:rPr>
        <w:t>Molecular Biology and Evolution, 34</w:t>
      </w:r>
      <w:r w:rsidRPr="00620EEB">
        <w:rPr>
          <w:rFonts w:ascii="Times New Roman" w:eastAsia="DengXian" w:hAnsi="Times New Roman" w:cs="Times New Roman"/>
          <w:noProof/>
          <w:sz w:val="24"/>
          <w:lang w:eastAsia="zh-CN"/>
        </w:rPr>
        <w:t>(12), 3299-3302. https://doi.org/10.1093/molbev/msx248.</w:t>
      </w:r>
    </w:p>
    <w:p w14:paraId="027810F2"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Salvi, D., &amp; Mariottini, P. (2017). Molecular taxonomy in 2D: a novel ITS2 rRNA sequence-structure approach guides the description of the oysters' subfamily Saccostreinae and the genus </w:t>
      </w:r>
      <w:r w:rsidRPr="00620EEB">
        <w:rPr>
          <w:rFonts w:ascii="Times New Roman" w:eastAsia="DengXian" w:hAnsi="Times New Roman" w:cs="Times New Roman"/>
          <w:i/>
          <w:iCs/>
          <w:noProof/>
          <w:sz w:val="24"/>
          <w:lang w:eastAsia="zh-CN"/>
        </w:rPr>
        <w:t>Magallana</w:t>
      </w:r>
      <w:r w:rsidRPr="00620EEB">
        <w:rPr>
          <w:rFonts w:ascii="Times New Roman" w:eastAsia="DengXian" w:hAnsi="Times New Roman" w:cs="Times New Roman"/>
          <w:noProof/>
          <w:sz w:val="24"/>
          <w:lang w:eastAsia="zh-CN"/>
        </w:rPr>
        <w:t xml:space="preserve"> (Bivalvia: Ostreidae). </w:t>
      </w:r>
      <w:r w:rsidRPr="00620EEB">
        <w:rPr>
          <w:rFonts w:ascii="Times New Roman" w:eastAsia="DengXian" w:hAnsi="Times New Roman" w:cs="Times New Roman"/>
          <w:i/>
          <w:iCs/>
          <w:noProof/>
          <w:sz w:val="24"/>
          <w:lang w:eastAsia="zh-CN"/>
        </w:rPr>
        <w:t>Zoological Journal of the Linnean Society, 179</w:t>
      </w:r>
      <w:r w:rsidRPr="00620EEB">
        <w:rPr>
          <w:rFonts w:ascii="Times New Roman" w:eastAsia="DengXian" w:hAnsi="Times New Roman" w:cs="Times New Roman"/>
          <w:noProof/>
          <w:sz w:val="24"/>
          <w:lang w:eastAsia="zh-CN"/>
        </w:rPr>
        <w:t>(2), 263-276. https://doi.org/10.1111/zoj.12455.</w:t>
      </w:r>
    </w:p>
    <w:p w14:paraId="532EB807" w14:textId="1507E991"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Sauvage, C., Boudry, P., &amp; Lapègue, S. (2009). Identification and characterization of 18 novel polymorphic microsatellite makers derived from expressed sequence tags in the Pacific oyster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Molecular Ecology Resources, 9</w:t>
      </w:r>
      <w:r w:rsidRPr="00620EEB">
        <w:rPr>
          <w:rFonts w:ascii="Times New Roman" w:eastAsia="DengXian" w:hAnsi="Times New Roman" w:cs="Times New Roman"/>
          <w:noProof/>
          <w:sz w:val="24"/>
          <w:lang w:eastAsia="zh-CN"/>
        </w:rPr>
        <w:t xml:space="preserve">(3), 853-855. </w:t>
      </w:r>
      <w:hyperlink r:id="rId18" w:history="1">
        <w:r w:rsidR="008245DB" w:rsidRPr="00620EEB">
          <w:rPr>
            <w:rStyle w:val="Hyperlink"/>
            <w:rFonts w:ascii="Times New Roman" w:eastAsia="DengXian" w:hAnsi="Times New Roman" w:cs="Times New Roman"/>
            <w:noProof/>
            <w:color w:val="auto"/>
            <w:sz w:val="24"/>
            <w:u w:val="none"/>
            <w:lang w:eastAsia="zh-CN"/>
          </w:rPr>
          <w:t>https://doi.org/10.1111/j.1755-0998.2009.02525.x</w:t>
        </w:r>
      </w:hyperlink>
      <w:r w:rsidRPr="00620EEB">
        <w:rPr>
          <w:rFonts w:ascii="Times New Roman" w:eastAsia="DengXian" w:hAnsi="Times New Roman" w:cs="Times New Roman"/>
          <w:noProof/>
          <w:sz w:val="24"/>
          <w:lang w:eastAsia="zh-CN"/>
        </w:rPr>
        <w:t>.</w:t>
      </w:r>
    </w:p>
    <w:p w14:paraId="12393EEB" w14:textId="749AAD97" w:rsidR="008245DB" w:rsidRPr="00620EEB" w:rsidRDefault="008245DB"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Times New Roman" w:hAnsi="Times New Roman" w:cs="Times New Roman"/>
          <w:kern w:val="0"/>
          <w:sz w:val="24"/>
          <w:szCs w:val="24"/>
          <w14:ligatures w14:val="none"/>
        </w:rPr>
        <w:t xml:space="preserve">Sonesson, A. K., Hallerman, E., Humphries, F., Hilsdorf, A. W. S., Leskien, D., Rosendal, K., Bartley, D., Hu, X., Garcia Gomez, R., &amp; Mair, G. C. (2023). Sustainable management and improvement of genetic resources for aquaculture. </w:t>
      </w:r>
      <w:r w:rsidRPr="00620EEB">
        <w:rPr>
          <w:rFonts w:ascii="Times New Roman" w:eastAsia="Times New Roman" w:hAnsi="Times New Roman" w:cs="Times New Roman"/>
          <w:i/>
          <w:iCs/>
          <w:kern w:val="0"/>
          <w:sz w:val="24"/>
          <w:szCs w:val="24"/>
          <w14:ligatures w14:val="none"/>
        </w:rPr>
        <w:t>Journal of the World Aquaculture Society, 54</w:t>
      </w:r>
      <w:r w:rsidRPr="00620EEB">
        <w:rPr>
          <w:rFonts w:ascii="Times New Roman" w:eastAsia="Times New Roman" w:hAnsi="Times New Roman" w:cs="Times New Roman"/>
          <w:kern w:val="0"/>
          <w:sz w:val="24"/>
          <w:szCs w:val="24"/>
          <w14:ligatures w14:val="none"/>
        </w:rPr>
        <w:t>(2), 364-396.</w:t>
      </w:r>
    </w:p>
    <w:p w14:paraId="17FD39CF"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Tan, K., Deng, L., &amp; Zheng, H. (2021). Effects of stocking density on the aquaculture performance of diploid and triploid, Pacific oyster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and Portuguese oyster </w:t>
      </w:r>
      <w:r w:rsidRPr="00620EEB">
        <w:rPr>
          <w:rFonts w:ascii="Times New Roman" w:eastAsia="DengXian" w:hAnsi="Times New Roman" w:cs="Times New Roman"/>
          <w:i/>
          <w:iCs/>
          <w:noProof/>
          <w:sz w:val="24"/>
          <w:lang w:eastAsia="zh-CN"/>
        </w:rPr>
        <w:t>C. angulata</w:t>
      </w:r>
      <w:r w:rsidRPr="00620EEB">
        <w:rPr>
          <w:rFonts w:ascii="Times New Roman" w:eastAsia="DengXian" w:hAnsi="Times New Roman" w:cs="Times New Roman"/>
          <w:noProof/>
          <w:sz w:val="24"/>
          <w:lang w:eastAsia="zh-CN"/>
        </w:rPr>
        <w:t xml:space="preserve"> in warm water aquaculture. </w:t>
      </w:r>
      <w:r w:rsidRPr="00620EEB">
        <w:rPr>
          <w:rFonts w:ascii="Times New Roman" w:eastAsia="DengXian" w:hAnsi="Times New Roman" w:cs="Times New Roman"/>
          <w:i/>
          <w:iCs/>
          <w:noProof/>
          <w:sz w:val="24"/>
          <w:lang w:eastAsia="zh-CN"/>
        </w:rPr>
        <w:t>Aquaculture Research, 52</w:t>
      </w:r>
      <w:r w:rsidRPr="00620EEB">
        <w:rPr>
          <w:rFonts w:ascii="Times New Roman" w:eastAsia="DengXian" w:hAnsi="Times New Roman" w:cs="Times New Roman"/>
          <w:noProof/>
          <w:sz w:val="24"/>
          <w:lang w:eastAsia="zh-CN"/>
        </w:rPr>
        <w:t>(12), 6268-6279. https://doi.org/10.1111/are.15489.</w:t>
      </w:r>
    </w:p>
    <w:p w14:paraId="689F7F48"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Ugalde, S. C., Vu, S. V., Giang, C. T., Ngoc, N. T. H., Tran, T. K. A., Mullen, J. D., Van In, V., &amp; O'Connor, W. (2023). Status, supply chain, challenges, and opportunities to advance oyster aquaculture in northern Vietnam. </w:t>
      </w:r>
      <w:r w:rsidRPr="00620EEB">
        <w:rPr>
          <w:rFonts w:ascii="Times New Roman" w:eastAsia="DengXian" w:hAnsi="Times New Roman" w:cs="Times New Roman"/>
          <w:i/>
          <w:iCs/>
          <w:noProof/>
          <w:sz w:val="24"/>
          <w:lang w:eastAsia="zh-CN"/>
        </w:rPr>
        <w:t>Aquaculture, 572</w:t>
      </w:r>
      <w:r w:rsidRPr="00620EEB">
        <w:rPr>
          <w:rFonts w:ascii="Times New Roman" w:eastAsia="DengXian" w:hAnsi="Times New Roman" w:cs="Times New Roman"/>
          <w:noProof/>
          <w:sz w:val="24"/>
          <w:lang w:eastAsia="zh-CN"/>
        </w:rPr>
        <w:t>, 739548. https://doi.org/10.1016/j.aquaculture.2023.739548.</w:t>
      </w:r>
    </w:p>
    <w:p w14:paraId="49E2D921"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Van Oosterhout, C., Hutchinson, W. F., Wills, D. P. M., &amp; Shipley, P. (2004). MICRO-CHECKER: software for identifying and correcting genotyping errors in microsatellite data. </w:t>
      </w:r>
      <w:r w:rsidRPr="00620EEB">
        <w:rPr>
          <w:rFonts w:ascii="Times New Roman" w:eastAsia="DengXian" w:hAnsi="Times New Roman" w:cs="Times New Roman"/>
          <w:i/>
          <w:iCs/>
          <w:noProof/>
          <w:sz w:val="24"/>
          <w:lang w:eastAsia="zh-CN"/>
        </w:rPr>
        <w:t>Molecular Ecology Notes, 4</w:t>
      </w:r>
      <w:r w:rsidRPr="00620EEB">
        <w:rPr>
          <w:rFonts w:ascii="Times New Roman" w:eastAsia="DengXian" w:hAnsi="Times New Roman" w:cs="Times New Roman"/>
          <w:noProof/>
          <w:sz w:val="24"/>
          <w:lang w:eastAsia="zh-CN"/>
        </w:rPr>
        <w:t>(3), 535-538. https://doi.org/10.1111/j.1471-8286.2004.00684.x.</w:t>
      </w:r>
    </w:p>
    <w:p w14:paraId="1EB0970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Varney, R. L., &amp; Wilbur, A. E. (2020). Analysis of genetic variation and inbreeding among three lines of hatchery-reared </w:t>
      </w:r>
      <w:r w:rsidRPr="00620EEB">
        <w:rPr>
          <w:rFonts w:ascii="Times New Roman" w:eastAsia="DengXian" w:hAnsi="Times New Roman" w:cs="Times New Roman"/>
          <w:i/>
          <w:iCs/>
          <w:noProof/>
          <w:sz w:val="24"/>
          <w:lang w:eastAsia="zh-CN"/>
        </w:rPr>
        <w:t>Crassostrea virginica</w:t>
      </w:r>
      <w:r w:rsidRPr="00620EEB">
        <w:rPr>
          <w:rFonts w:ascii="Times New Roman" w:eastAsia="DengXian" w:hAnsi="Times New Roman" w:cs="Times New Roman"/>
          <w:noProof/>
          <w:sz w:val="24"/>
          <w:lang w:eastAsia="zh-CN"/>
        </w:rPr>
        <w:t xml:space="preserve"> broodstock. </w:t>
      </w:r>
      <w:r w:rsidRPr="00620EEB">
        <w:rPr>
          <w:rFonts w:ascii="Times New Roman" w:eastAsia="DengXian" w:hAnsi="Times New Roman" w:cs="Times New Roman"/>
          <w:i/>
          <w:iCs/>
          <w:noProof/>
          <w:sz w:val="24"/>
          <w:lang w:eastAsia="zh-CN"/>
        </w:rPr>
        <w:t>Aquaculture, 527</w:t>
      </w:r>
      <w:r w:rsidRPr="00620EEB">
        <w:rPr>
          <w:rFonts w:ascii="Times New Roman" w:eastAsia="DengXian" w:hAnsi="Times New Roman" w:cs="Times New Roman"/>
          <w:noProof/>
          <w:sz w:val="24"/>
          <w:lang w:eastAsia="zh-CN"/>
        </w:rPr>
        <w:t>, 735452. https://doi.org/10.1016/j.aquaculture.2020.735452.</w:t>
      </w:r>
    </w:p>
    <w:p w14:paraId="779E27A0"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Vu, S. V., Knibb, W., O'Connor, W., Nguyen, N. T. H., Van In, V., Dove, M., &amp; Nguyen, N. H. (2020). Genetic parameters for traits affecting consumer preferences for the Portuguese oyster, </w:t>
      </w:r>
      <w:r w:rsidRPr="00620EEB">
        <w:rPr>
          <w:rFonts w:ascii="Times New Roman" w:eastAsia="DengXian" w:hAnsi="Times New Roman" w:cs="Times New Roman"/>
          <w:i/>
          <w:iCs/>
          <w:noProof/>
          <w:sz w:val="24"/>
          <w:lang w:eastAsia="zh-CN"/>
        </w:rPr>
        <w:t>Crassostrea angulata</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Aquaculture, 526</w:t>
      </w:r>
      <w:r w:rsidRPr="00620EEB">
        <w:rPr>
          <w:rFonts w:ascii="Times New Roman" w:eastAsia="DengXian" w:hAnsi="Times New Roman" w:cs="Times New Roman"/>
          <w:noProof/>
          <w:sz w:val="24"/>
          <w:lang w:eastAsia="zh-CN"/>
        </w:rPr>
        <w:t>, 735391. https://doi.org/10.1016/j.aquaculture.2020.735391.</w:t>
      </w:r>
    </w:p>
    <w:p w14:paraId="096327A7"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Wang, C., Li, A., Wang, W., Cong, R., Wang, L., Zhang, G., &amp; Li, L. (2021). Integrated application of transcriptomics and metabolomics reveals the energy allocation-mediated mechanisms of growth-defense trade-offs in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and </w:t>
      </w:r>
      <w:r w:rsidRPr="00620EEB">
        <w:rPr>
          <w:rFonts w:ascii="Times New Roman" w:eastAsia="DengXian" w:hAnsi="Times New Roman" w:cs="Times New Roman"/>
          <w:i/>
          <w:iCs/>
          <w:noProof/>
          <w:sz w:val="24"/>
          <w:lang w:eastAsia="zh-CN"/>
        </w:rPr>
        <w:t>Crassostrea angulata</w:t>
      </w:r>
      <w:r w:rsidRPr="00620EEB">
        <w:rPr>
          <w:rFonts w:ascii="Times New Roman" w:eastAsia="DengXian" w:hAnsi="Times New Roman" w:cs="Times New Roman"/>
          <w:noProof/>
          <w:sz w:val="24"/>
          <w:lang w:eastAsia="zh-CN"/>
        </w:rPr>
        <w:t xml:space="preserve">. </w:t>
      </w:r>
      <w:r w:rsidRPr="00620EEB">
        <w:rPr>
          <w:rFonts w:ascii="Times New Roman" w:eastAsia="DengXian" w:hAnsi="Times New Roman" w:cs="Times New Roman"/>
          <w:i/>
          <w:iCs/>
          <w:noProof/>
          <w:sz w:val="24"/>
          <w:lang w:eastAsia="zh-CN"/>
        </w:rPr>
        <w:t>Frontiers in Marine Science, 8</w:t>
      </w:r>
      <w:r w:rsidRPr="00620EEB">
        <w:rPr>
          <w:rFonts w:ascii="Times New Roman" w:eastAsia="DengXian" w:hAnsi="Times New Roman" w:cs="Times New Roman"/>
          <w:noProof/>
          <w:sz w:val="24"/>
          <w:lang w:eastAsia="zh-CN"/>
        </w:rPr>
        <w:t>. https://doi.org/10.3389/fmars.2021.744626.</w:t>
      </w:r>
    </w:p>
    <w:p w14:paraId="3BF4F554" w14:textId="77777777"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Wang, H., Qian, L., Liu, X., Zhang, G., &amp; Guo, X. (2010). Classification of a common cupped oyster from Southern China. </w:t>
      </w:r>
      <w:r w:rsidRPr="00620EEB">
        <w:rPr>
          <w:rFonts w:ascii="Times New Roman" w:eastAsia="DengXian" w:hAnsi="Times New Roman" w:cs="Times New Roman"/>
          <w:i/>
          <w:iCs/>
          <w:noProof/>
          <w:sz w:val="24"/>
          <w:lang w:eastAsia="zh-CN"/>
        </w:rPr>
        <w:t>Journal of Shellfish Research, 29</w:t>
      </w:r>
      <w:r w:rsidRPr="00620EEB">
        <w:rPr>
          <w:rFonts w:ascii="Times New Roman" w:eastAsia="DengXian" w:hAnsi="Times New Roman" w:cs="Times New Roman"/>
          <w:noProof/>
          <w:sz w:val="24"/>
          <w:lang w:eastAsia="zh-CN"/>
        </w:rPr>
        <w:t xml:space="preserve">(4), 857-866, 810. https://doi.org/10.2983/035.029.0420. </w:t>
      </w:r>
    </w:p>
    <w:p w14:paraId="3F74722E" w14:textId="15709A7B"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Yu, H., Gao, S., Chen, A., Kong, L., &amp; Li, Q. (2015). Genetic diversity and population structure of the ark shell </w:t>
      </w:r>
      <w:r w:rsidRPr="00620EEB">
        <w:rPr>
          <w:rFonts w:ascii="Times New Roman" w:eastAsia="DengXian" w:hAnsi="Times New Roman" w:cs="Times New Roman"/>
          <w:i/>
          <w:iCs/>
          <w:noProof/>
          <w:sz w:val="24"/>
          <w:lang w:eastAsia="zh-CN"/>
        </w:rPr>
        <w:t>Scapharca broughtonii</w:t>
      </w:r>
      <w:r w:rsidRPr="00620EEB">
        <w:rPr>
          <w:rFonts w:ascii="Times New Roman" w:eastAsia="DengXian" w:hAnsi="Times New Roman" w:cs="Times New Roman"/>
          <w:noProof/>
          <w:sz w:val="24"/>
          <w:lang w:eastAsia="zh-CN"/>
        </w:rPr>
        <w:t xml:space="preserve"> along the coast of China based on microsatellites. Biochemical </w:t>
      </w:r>
      <w:r w:rsidRPr="00620EEB">
        <w:rPr>
          <w:rFonts w:ascii="Times New Roman" w:eastAsia="DengXian" w:hAnsi="Times New Roman" w:cs="Times New Roman"/>
          <w:i/>
          <w:iCs/>
          <w:noProof/>
          <w:sz w:val="24"/>
          <w:lang w:eastAsia="zh-CN"/>
        </w:rPr>
        <w:t>Systematics and Ecology, 58</w:t>
      </w:r>
      <w:r w:rsidRPr="00620EEB">
        <w:rPr>
          <w:rFonts w:ascii="Times New Roman" w:eastAsia="DengXian" w:hAnsi="Times New Roman" w:cs="Times New Roman"/>
          <w:noProof/>
          <w:sz w:val="24"/>
          <w:lang w:eastAsia="zh-CN"/>
        </w:rPr>
        <w:t xml:space="preserve">, 235-241. </w:t>
      </w:r>
      <w:hyperlink r:id="rId19" w:history="1">
        <w:r w:rsidR="009D2B3A" w:rsidRPr="00620EEB">
          <w:rPr>
            <w:rStyle w:val="Hyperlink"/>
            <w:rFonts w:ascii="Times New Roman" w:eastAsia="DengXian" w:hAnsi="Times New Roman" w:cs="Times New Roman"/>
            <w:noProof/>
            <w:color w:val="auto"/>
            <w:sz w:val="24"/>
            <w:u w:val="none"/>
            <w:lang w:eastAsia="zh-CN"/>
          </w:rPr>
          <w:t>https://doi.org/10.1016/j.bse.2014.12.003</w:t>
        </w:r>
      </w:hyperlink>
      <w:r w:rsidRPr="00620EEB">
        <w:rPr>
          <w:rFonts w:ascii="Times New Roman" w:eastAsia="DengXian" w:hAnsi="Times New Roman" w:cs="Times New Roman"/>
          <w:noProof/>
          <w:sz w:val="24"/>
          <w:lang w:eastAsia="zh-CN"/>
        </w:rPr>
        <w:t>.</w:t>
      </w:r>
    </w:p>
    <w:p w14:paraId="2A819D34" w14:textId="323F346D" w:rsidR="009D2B3A" w:rsidRPr="00620EEB" w:rsidRDefault="009D2B3A" w:rsidP="00D92BF9">
      <w:pPr>
        <w:spacing w:after="0" w:line="240" w:lineRule="auto"/>
        <w:ind w:left="284" w:hanging="360"/>
        <w:jc w:val="both"/>
        <w:rPr>
          <w:rFonts w:ascii="Times New Roman" w:eastAsia="DengXian" w:hAnsi="Times New Roman" w:cs="Times New Roman"/>
          <w:noProof/>
          <w:sz w:val="24"/>
          <w:szCs w:val="24"/>
          <w:lang w:eastAsia="zh-CN"/>
        </w:rPr>
      </w:pPr>
      <w:r w:rsidRPr="00620EEB">
        <w:rPr>
          <w:rFonts w:ascii="Times New Roman" w:hAnsi="Times New Roman" w:cs="Times New Roman"/>
          <w:sz w:val="24"/>
          <w:szCs w:val="24"/>
        </w:rPr>
        <w:lastRenderedPageBreak/>
        <w:t xml:space="preserve">Yu, Z. (2023). Bottom culture is a promising strategy for final grow-out of the Portuguese oyster </w:t>
      </w:r>
      <w:r w:rsidRPr="00620EEB">
        <w:rPr>
          <w:rFonts w:ascii="Times New Roman" w:hAnsi="Times New Roman" w:cs="Times New Roman"/>
          <w:i/>
          <w:iCs/>
          <w:sz w:val="24"/>
          <w:szCs w:val="24"/>
        </w:rPr>
        <w:t>Crassostrea angulata</w:t>
      </w:r>
      <w:r w:rsidRPr="00620EEB">
        <w:rPr>
          <w:rFonts w:ascii="Times New Roman" w:hAnsi="Times New Roman" w:cs="Times New Roman"/>
          <w:sz w:val="24"/>
          <w:szCs w:val="24"/>
        </w:rPr>
        <w:t xml:space="preserve">. </w:t>
      </w:r>
      <w:r w:rsidRPr="00620EEB">
        <w:rPr>
          <w:rFonts w:ascii="Times New Roman" w:hAnsi="Times New Roman" w:cs="Times New Roman"/>
          <w:i/>
          <w:iCs/>
          <w:sz w:val="24"/>
          <w:szCs w:val="24"/>
        </w:rPr>
        <w:t>Aquacultural Engineering, 103</w:t>
      </w:r>
      <w:r w:rsidRPr="00620EEB">
        <w:rPr>
          <w:rFonts w:ascii="Times New Roman" w:hAnsi="Times New Roman" w:cs="Times New Roman"/>
          <w:sz w:val="24"/>
          <w:szCs w:val="24"/>
        </w:rPr>
        <w:t>, 102365. https://doi.org/10.1016/j.aquaeng.2023.102365.</w:t>
      </w:r>
    </w:p>
    <w:p w14:paraId="36DD491F" w14:textId="62D95B4E" w:rsidR="00576B5D" w:rsidRPr="00620EEB" w:rsidRDefault="00576B5D" w:rsidP="00D92BF9">
      <w:pPr>
        <w:spacing w:after="0" w:line="240" w:lineRule="auto"/>
        <w:ind w:left="284" w:hanging="360"/>
        <w:jc w:val="both"/>
        <w:rPr>
          <w:rFonts w:ascii="Times New Roman" w:eastAsia="DengXian" w:hAnsi="Times New Roman" w:cs="Times New Roman"/>
          <w:noProof/>
          <w:sz w:val="24"/>
          <w:lang w:eastAsia="zh-CN"/>
        </w:rPr>
      </w:pPr>
      <w:r w:rsidRPr="00620EEB">
        <w:rPr>
          <w:rFonts w:ascii="Times New Roman" w:eastAsia="DengXian" w:hAnsi="Times New Roman" w:cs="Times New Roman"/>
          <w:noProof/>
          <w:sz w:val="24"/>
          <w:lang w:eastAsia="zh-CN"/>
        </w:rPr>
        <w:t xml:space="preserve">Zhang, Y., Chen, Y., Xu, C., &amp; Li, Q. (2023). Comparative analysis of genetic diversity and structure among four shell color strains of the Pacific oyster </w:t>
      </w:r>
      <w:r w:rsidRPr="00620EEB">
        <w:rPr>
          <w:rFonts w:ascii="Times New Roman" w:eastAsia="DengXian" w:hAnsi="Times New Roman" w:cs="Times New Roman"/>
          <w:i/>
          <w:iCs/>
          <w:noProof/>
          <w:sz w:val="24"/>
          <w:lang w:eastAsia="zh-CN"/>
        </w:rPr>
        <w:t>Crassostrea gigas</w:t>
      </w:r>
      <w:r w:rsidRPr="00620EEB">
        <w:rPr>
          <w:rFonts w:ascii="Times New Roman" w:eastAsia="DengXian" w:hAnsi="Times New Roman" w:cs="Times New Roman"/>
          <w:noProof/>
          <w:sz w:val="24"/>
          <w:lang w:eastAsia="zh-CN"/>
        </w:rPr>
        <w:t xml:space="preserve"> based on the mitochondrial COI gene and microsatellites. </w:t>
      </w:r>
      <w:r w:rsidRPr="00620EEB">
        <w:rPr>
          <w:rFonts w:ascii="Times New Roman" w:eastAsia="DengXian" w:hAnsi="Times New Roman" w:cs="Times New Roman"/>
          <w:i/>
          <w:iCs/>
          <w:noProof/>
          <w:sz w:val="24"/>
          <w:lang w:eastAsia="zh-CN"/>
        </w:rPr>
        <w:t>Aquaculture, 563</w:t>
      </w:r>
      <w:r w:rsidRPr="00620EEB">
        <w:rPr>
          <w:rFonts w:ascii="Times New Roman" w:eastAsia="DengXian" w:hAnsi="Times New Roman" w:cs="Times New Roman"/>
          <w:noProof/>
          <w:sz w:val="24"/>
          <w:lang w:eastAsia="zh-CN"/>
        </w:rPr>
        <w:t xml:space="preserve">, 738990.  </w:t>
      </w:r>
      <w:hyperlink r:id="rId20" w:history="1">
        <w:r w:rsidR="004E606E" w:rsidRPr="00620EEB">
          <w:rPr>
            <w:rStyle w:val="Hyperlink"/>
            <w:rFonts w:ascii="Times New Roman" w:eastAsia="DengXian" w:hAnsi="Times New Roman" w:cs="Times New Roman"/>
            <w:noProof/>
            <w:color w:val="auto"/>
            <w:sz w:val="24"/>
            <w:u w:val="none"/>
            <w:lang w:eastAsia="zh-CN"/>
          </w:rPr>
          <w:t>https://doi.org/10.1016/j.aquaculture.2022.738990</w:t>
        </w:r>
      </w:hyperlink>
      <w:r w:rsidRPr="00620EEB">
        <w:rPr>
          <w:rFonts w:ascii="Times New Roman" w:eastAsia="DengXian" w:hAnsi="Times New Roman" w:cs="Times New Roman"/>
          <w:noProof/>
          <w:sz w:val="24"/>
          <w:lang w:eastAsia="zh-CN"/>
        </w:rPr>
        <w:t>.</w:t>
      </w:r>
    </w:p>
    <w:p w14:paraId="4C4FAC4B" w14:textId="77777777" w:rsidR="00AE59A2" w:rsidRPr="00620EEB" w:rsidRDefault="00AE59A2" w:rsidP="003911EB">
      <w:pPr>
        <w:spacing w:after="0" w:line="240" w:lineRule="auto"/>
        <w:jc w:val="both"/>
        <w:rPr>
          <w:rFonts w:ascii="Times New Roman" w:eastAsia="DengXian" w:hAnsi="Times New Roman" w:cs="Times New Roman"/>
          <w:b/>
          <w:noProof/>
          <w:sz w:val="24"/>
          <w:lang w:eastAsia="zh-CN"/>
        </w:rPr>
      </w:pPr>
    </w:p>
    <w:p w14:paraId="4B4F9E00" w14:textId="2791A778" w:rsidR="005C6610" w:rsidRPr="00620EEB" w:rsidRDefault="005C6610" w:rsidP="003911EB">
      <w:pPr>
        <w:spacing w:after="0" w:line="240" w:lineRule="auto"/>
        <w:jc w:val="both"/>
        <w:rPr>
          <w:rFonts w:ascii="Times New Roman" w:eastAsia="DengXian" w:hAnsi="Times New Roman" w:cs="Times New Roman"/>
          <w:b/>
          <w:noProof/>
          <w:sz w:val="24"/>
          <w:lang w:eastAsia="zh-CN"/>
        </w:rPr>
      </w:pPr>
      <w:r w:rsidRPr="00620EEB">
        <w:rPr>
          <w:rFonts w:ascii="Times New Roman" w:eastAsia="DengXian" w:hAnsi="Times New Roman" w:cs="Times New Roman"/>
          <w:b/>
          <w:noProof/>
          <w:sz w:val="24"/>
          <w:lang w:eastAsia="zh-CN"/>
        </w:rPr>
        <w:t>FIGURES AND TABLES</w:t>
      </w:r>
    </w:p>
    <w:p w14:paraId="624AFC9B" w14:textId="77777777" w:rsidR="00576B5D" w:rsidRPr="00620EEB" w:rsidRDefault="00576B5D" w:rsidP="00576B5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noProof/>
          <w:sz w:val="24"/>
        </w:rPr>
        <w:drawing>
          <wp:inline distT="0" distB="0" distL="0" distR="0" wp14:anchorId="00CCA29B" wp14:editId="2837597D">
            <wp:extent cx="5023290" cy="3472606"/>
            <wp:effectExtent l="0" t="0" r="6350" b="0"/>
            <wp:docPr id="9280666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7467" cy="3496233"/>
                    </a:xfrm>
                    <a:prstGeom prst="rect">
                      <a:avLst/>
                    </a:prstGeom>
                    <a:noFill/>
                    <a:ln>
                      <a:noFill/>
                    </a:ln>
                  </pic:spPr>
                </pic:pic>
              </a:graphicData>
            </a:graphic>
          </wp:inline>
        </w:drawing>
      </w:r>
    </w:p>
    <w:p w14:paraId="71C9B80C" w14:textId="161A5EF4" w:rsidR="00576B5D" w:rsidRPr="00620EEB" w:rsidRDefault="00576B5D" w:rsidP="00576B5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b/>
          <w:bCs/>
          <w:sz w:val="24"/>
          <w:lang w:eastAsia="zh-CN"/>
        </w:rPr>
        <w:t>Figure 1.</w:t>
      </w:r>
      <w:r w:rsidRPr="00620EEB">
        <w:rPr>
          <w:rFonts w:ascii="Times New Roman" w:eastAsia="DengXian" w:hAnsi="Times New Roman" w:cs="Times New Roman"/>
          <w:sz w:val="24"/>
          <w:lang w:eastAsia="zh-CN"/>
        </w:rPr>
        <w:t xml:space="preserve"> Geographical map of sampling sites (red star)</w:t>
      </w:r>
    </w:p>
    <w:p w14:paraId="73FAE05F" w14:textId="77777777" w:rsidR="005C6610" w:rsidRPr="00620EEB" w:rsidRDefault="005C6610" w:rsidP="00576B5D">
      <w:pPr>
        <w:spacing w:before="100" w:after="100" w:line="240" w:lineRule="auto"/>
        <w:jc w:val="center"/>
        <w:rPr>
          <w:rFonts w:ascii="Times New Roman" w:eastAsia="DengXian" w:hAnsi="Times New Roman" w:cs="Times New Roman"/>
          <w:sz w:val="24"/>
          <w:lang w:eastAsia="zh-CN"/>
        </w:rPr>
      </w:pPr>
    </w:p>
    <w:p w14:paraId="2C774BE8" w14:textId="77777777" w:rsidR="00576B5D" w:rsidRPr="00620EEB" w:rsidRDefault="00576B5D" w:rsidP="00576B5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noProof/>
          <w:sz w:val="24"/>
        </w:rPr>
        <w:drawing>
          <wp:inline distT="0" distB="0" distL="0" distR="0" wp14:anchorId="5D04AEB4" wp14:editId="36C2F0A8">
            <wp:extent cx="4770729" cy="2394354"/>
            <wp:effectExtent l="0" t="0" r="0" b="6350"/>
            <wp:docPr id="357790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33431" cy="2425823"/>
                    </a:xfrm>
                    <a:prstGeom prst="rect">
                      <a:avLst/>
                    </a:prstGeom>
                    <a:noFill/>
                    <a:ln>
                      <a:noFill/>
                    </a:ln>
                  </pic:spPr>
                </pic:pic>
              </a:graphicData>
            </a:graphic>
          </wp:inline>
        </w:drawing>
      </w:r>
    </w:p>
    <w:p w14:paraId="77A7DCE4" w14:textId="6F82818A" w:rsidR="00576B5D" w:rsidRPr="00620EEB" w:rsidRDefault="00576B5D" w:rsidP="00576B5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b/>
          <w:bCs/>
          <w:sz w:val="24"/>
          <w:lang w:eastAsia="zh-CN"/>
        </w:rPr>
        <w:t>Figure 2.</w:t>
      </w:r>
      <w:r w:rsidRPr="00620EEB">
        <w:rPr>
          <w:rFonts w:ascii="Times New Roman" w:eastAsia="DengXian" w:hAnsi="Times New Roman" w:cs="Times New Roman"/>
          <w:sz w:val="24"/>
          <w:lang w:eastAsia="zh-CN"/>
        </w:rPr>
        <w:t xml:space="preserve"> Median-joining (MJ) network for 15 mtCOI haplotypes identified in 4 populations</w:t>
      </w:r>
    </w:p>
    <w:p w14:paraId="1AC480AA" w14:textId="77777777" w:rsidR="00AE59A2" w:rsidRPr="00620EEB" w:rsidRDefault="00AE59A2" w:rsidP="004E606E">
      <w:pPr>
        <w:spacing w:before="100" w:after="100" w:line="240" w:lineRule="auto"/>
        <w:jc w:val="center"/>
        <w:rPr>
          <w:rFonts w:ascii="Times New Roman" w:eastAsia="DengXian" w:hAnsi="Times New Roman" w:cs="Times New Roman"/>
          <w:b/>
          <w:bCs/>
          <w:noProof/>
          <w:sz w:val="24"/>
        </w:rPr>
      </w:pPr>
    </w:p>
    <w:p w14:paraId="3D6FBA2C" w14:textId="77777777" w:rsidR="00AE59A2" w:rsidRPr="00620EEB" w:rsidRDefault="00AE59A2" w:rsidP="004E606E">
      <w:pPr>
        <w:spacing w:before="100" w:after="100" w:line="240" w:lineRule="auto"/>
        <w:jc w:val="center"/>
        <w:rPr>
          <w:rFonts w:ascii="Times New Roman" w:eastAsia="DengXian" w:hAnsi="Times New Roman" w:cs="Times New Roman"/>
          <w:b/>
          <w:bCs/>
          <w:noProof/>
          <w:sz w:val="24"/>
        </w:rPr>
      </w:pPr>
    </w:p>
    <w:p w14:paraId="505BA65D" w14:textId="77777777" w:rsidR="00AE59A2" w:rsidRPr="00620EEB" w:rsidRDefault="00AE59A2" w:rsidP="004E606E">
      <w:pPr>
        <w:spacing w:before="100" w:after="100" w:line="240" w:lineRule="auto"/>
        <w:jc w:val="center"/>
        <w:rPr>
          <w:rFonts w:ascii="Times New Roman" w:eastAsia="DengXian" w:hAnsi="Times New Roman" w:cs="Times New Roman"/>
          <w:b/>
          <w:bCs/>
          <w:noProof/>
          <w:sz w:val="24"/>
        </w:rPr>
      </w:pPr>
    </w:p>
    <w:p w14:paraId="7DD22051" w14:textId="0245F1D8" w:rsidR="00576B5D" w:rsidRPr="00620EEB" w:rsidRDefault="00576B5D" w:rsidP="004E606E">
      <w:pPr>
        <w:spacing w:before="100" w:after="100" w:line="240" w:lineRule="auto"/>
        <w:jc w:val="center"/>
        <w:rPr>
          <w:rFonts w:ascii="Times New Roman" w:eastAsia="DengXian" w:hAnsi="Times New Roman" w:cs="Times New Roman"/>
          <w:b/>
          <w:bCs/>
          <w:sz w:val="24"/>
          <w:lang w:eastAsia="zh-CN"/>
        </w:rPr>
      </w:pPr>
      <w:r w:rsidRPr="00620EEB">
        <w:rPr>
          <w:rFonts w:ascii="Times New Roman" w:eastAsia="DengXian" w:hAnsi="Times New Roman" w:cs="Times New Roman"/>
          <w:b/>
          <w:bCs/>
          <w:noProof/>
          <w:sz w:val="24"/>
        </w:rPr>
        <w:drawing>
          <wp:inline distT="0" distB="0" distL="0" distR="0" wp14:anchorId="3174E8EF" wp14:editId="109CB162">
            <wp:extent cx="5189408" cy="1057110"/>
            <wp:effectExtent l="0" t="0" r="0" b="0"/>
            <wp:docPr id="1952250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039" b="3854"/>
                    <a:stretch/>
                  </pic:blipFill>
                  <pic:spPr bwMode="auto">
                    <a:xfrm>
                      <a:off x="0" y="0"/>
                      <a:ext cx="5235446" cy="1066488"/>
                    </a:xfrm>
                    <a:prstGeom prst="rect">
                      <a:avLst/>
                    </a:prstGeom>
                    <a:noFill/>
                    <a:ln>
                      <a:noFill/>
                    </a:ln>
                    <a:extLst>
                      <a:ext uri="{53640926-AAD7-44D8-BBD7-CCE9431645EC}">
                        <a14:shadowObscured xmlns:a14="http://schemas.microsoft.com/office/drawing/2010/main"/>
                      </a:ext>
                    </a:extLst>
                  </pic:spPr>
                </pic:pic>
              </a:graphicData>
            </a:graphic>
          </wp:inline>
        </w:drawing>
      </w:r>
    </w:p>
    <w:p w14:paraId="012ECF9F" w14:textId="77777777" w:rsidR="00576B5D" w:rsidRPr="00620EEB" w:rsidRDefault="00576B5D" w:rsidP="004E606E">
      <w:pPr>
        <w:spacing w:before="100" w:after="100" w:line="240" w:lineRule="auto"/>
        <w:ind w:right="-1"/>
        <w:jc w:val="center"/>
        <w:rPr>
          <w:rFonts w:ascii="Times New Roman" w:eastAsia="DengXian" w:hAnsi="Times New Roman" w:cs="Times New Roman"/>
          <w:bCs/>
          <w:sz w:val="24"/>
          <w:lang w:eastAsia="zh-CN"/>
        </w:rPr>
      </w:pPr>
      <w:r w:rsidRPr="00620EEB">
        <w:rPr>
          <w:rFonts w:ascii="Times New Roman" w:eastAsia="DengXian" w:hAnsi="Times New Roman" w:cs="Times New Roman"/>
          <w:b/>
          <w:bCs/>
          <w:sz w:val="24"/>
          <w:lang w:eastAsia="zh-CN"/>
        </w:rPr>
        <w:t xml:space="preserve">Figure 3. </w:t>
      </w:r>
      <w:r w:rsidRPr="00620EEB">
        <w:rPr>
          <w:rFonts w:ascii="Times New Roman" w:eastAsia="DengXian" w:hAnsi="Times New Roman" w:cs="Times New Roman"/>
          <w:bCs/>
          <w:sz w:val="24"/>
          <w:lang w:eastAsia="zh-CN"/>
        </w:rPr>
        <w:t>Clustering analysis using STRUCTURE on 5 microsatellite datasets. Each vertical bin represents one individual, and each color represents a unique cluster. Genetic proportion of each individual from four studied populations was assigned to three clusters (K=3).</w:t>
      </w:r>
    </w:p>
    <w:p w14:paraId="7BDFB48A" w14:textId="77777777" w:rsidR="00576B5D" w:rsidRPr="00620EEB" w:rsidRDefault="00576B5D" w:rsidP="00576B5D">
      <w:pPr>
        <w:spacing w:before="100" w:after="100" w:line="240" w:lineRule="auto"/>
        <w:jc w:val="center"/>
        <w:rPr>
          <w:rFonts w:ascii="Times New Roman" w:eastAsia="DengXian" w:hAnsi="Times New Roman" w:cs="Times New Roman"/>
          <w:b/>
          <w:bCs/>
          <w:sz w:val="24"/>
          <w:lang w:eastAsia="zh-CN"/>
        </w:rPr>
      </w:pPr>
      <w:r w:rsidRPr="00620EEB">
        <w:rPr>
          <w:rFonts w:ascii="Times New Roman" w:eastAsia="DengXian" w:hAnsi="Times New Roman" w:cs="Times New Roman"/>
          <w:b/>
          <w:bCs/>
          <w:noProof/>
          <w:sz w:val="24"/>
        </w:rPr>
        <w:drawing>
          <wp:inline distT="0" distB="0" distL="0" distR="0" wp14:anchorId="6F5C09DC" wp14:editId="38B36863">
            <wp:extent cx="3821452" cy="2287040"/>
            <wp:effectExtent l="0" t="0" r="7620" b="0"/>
            <wp:docPr id="284261683"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61683" name="Picture 2" descr="A diagram of a graph&#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4243" cy="2324619"/>
                    </a:xfrm>
                    <a:prstGeom prst="rect">
                      <a:avLst/>
                    </a:prstGeom>
                    <a:noFill/>
                    <a:ln>
                      <a:noFill/>
                    </a:ln>
                  </pic:spPr>
                </pic:pic>
              </a:graphicData>
            </a:graphic>
          </wp:inline>
        </w:drawing>
      </w:r>
    </w:p>
    <w:p w14:paraId="501E11A9" w14:textId="42CF340D" w:rsidR="00576B5D" w:rsidRPr="00620EEB" w:rsidRDefault="00576B5D" w:rsidP="00576B5D">
      <w:pPr>
        <w:spacing w:before="100" w:after="100" w:line="240" w:lineRule="auto"/>
        <w:jc w:val="center"/>
        <w:rPr>
          <w:rFonts w:ascii="Times New Roman" w:eastAsia="DengXian" w:hAnsi="Times New Roman" w:cs="Times New Roman"/>
          <w:bCs/>
          <w:sz w:val="24"/>
          <w:lang w:eastAsia="zh-CN"/>
        </w:rPr>
      </w:pPr>
      <w:r w:rsidRPr="00620EEB">
        <w:rPr>
          <w:rFonts w:ascii="Times New Roman" w:eastAsia="DengXian" w:hAnsi="Times New Roman" w:cs="Times New Roman"/>
          <w:b/>
          <w:bCs/>
          <w:sz w:val="24"/>
          <w:lang w:eastAsia="zh-CN"/>
        </w:rPr>
        <w:t>Figure 4.</w:t>
      </w:r>
      <w:r w:rsidRPr="00620EEB">
        <w:rPr>
          <w:rFonts w:ascii="Times New Roman" w:eastAsia="DengXian" w:hAnsi="Times New Roman" w:cs="Times New Roman"/>
          <w:bCs/>
          <w:sz w:val="24"/>
          <w:lang w:eastAsia="zh-CN"/>
        </w:rPr>
        <w:t xml:space="preserve"> Principal Coordinate Analysis (PCoA) of 80 oysters from four populations based on genetic distance matrix. The different populations are indicated by different colors and symbols, respectively</w:t>
      </w:r>
    </w:p>
    <w:p w14:paraId="2C986B9E" w14:textId="0CB97BCE" w:rsidR="00576B5D" w:rsidRPr="00620EEB" w:rsidRDefault="00576B5D" w:rsidP="00AA6D98">
      <w:pPr>
        <w:spacing w:before="100" w:after="0" w:line="240" w:lineRule="auto"/>
        <w:jc w:val="center"/>
        <w:rPr>
          <w:rFonts w:ascii="Times New Roman" w:eastAsia="DengXian" w:hAnsi="Times New Roman" w:cs="Times New Roman"/>
          <w:lang w:eastAsia="zh-CN"/>
        </w:rPr>
      </w:pPr>
      <w:r w:rsidRPr="00620EEB">
        <w:rPr>
          <w:rFonts w:ascii="Times New Roman" w:eastAsia="DengXian" w:hAnsi="Times New Roman" w:cs="Times New Roman"/>
          <w:b/>
          <w:bCs/>
          <w:lang w:eastAsia="zh-CN"/>
        </w:rPr>
        <w:t xml:space="preserve">Table 1. </w:t>
      </w:r>
      <w:r w:rsidRPr="00620EEB">
        <w:rPr>
          <w:rFonts w:ascii="Times New Roman" w:eastAsia="DengXian" w:hAnsi="Times New Roman" w:cs="Times New Roman"/>
          <w:lang w:eastAsia="zh-CN"/>
        </w:rPr>
        <w:t>Species identification of 15 mtCOI haplotypes identified in 73 individuals. For each query sequence, the accession number with the highest percentage of identity in BLAST search was reported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2"/>
        <w:gridCol w:w="1037"/>
        <w:gridCol w:w="1291"/>
        <w:gridCol w:w="1004"/>
        <w:gridCol w:w="1437"/>
        <w:gridCol w:w="2152"/>
      </w:tblGrid>
      <w:tr w:rsidR="00AA6D98" w:rsidRPr="00620EEB" w14:paraId="4D1DA5DB" w14:textId="77777777" w:rsidTr="005F0C55">
        <w:tc>
          <w:tcPr>
            <w:tcW w:w="1232" w:type="dxa"/>
            <w:tcBorders>
              <w:top w:val="single" w:sz="4" w:space="0" w:color="auto"/>
              <w:bottom w:val="single" w:sz="4" w:space="0" w:color="auto"/>
            </w:tcBorders>
          </w:tcPr>
          <w:p w14:paraId="6E656376" w14:textId="77777777" w:rsidR="00576B5D" w:rsidRPr="00620EEB" w:rsidRDefault="00576B5D" w:rsidP="004671D2">
            <w:pPr>
              <w:jc w:val="left"/>
              <w:rPr>
                <w:rFonts w:cs="Times New Roman"/>
                <w:sz w:val="22"/>
              </w:rPr>
            </w:pPr>
            <w:r w:rsidRPr="00620EEB">
              <w:rPr>
                <w:rFonts w:cs="Times New Roman"/>
                <w:sz w:val="22"/>
              </w:rPr>
              <w:t>Haplotype</w:t>
            </w:r>
          </w:p>
        </w:tc>
        <w:tc>
          <w:tcPr>
            <w:tcW w:w="1037" w:type="dxa"/>
            <w:tcBorders>
              <w:top w:val="single" w:sz="4" w:space="0" w:color="auto"/>
              <w:bottom w:val="single" w:sz="4" w:space="0" w:color="auto"/>
            </w:tcBorders>
          </w:tcPr>
          <w:p w14:paraId="42A5A89E" w14:textId="7CBCAA81" w:rsidR="00576B5D" w:rsidRPr="00620EEB" w:rsidRDefault="00576B5D" w:rsidP="004671D2">
            <w:pPr>
              <w:jc w:val="left"/>
              <w:rPr>
                <w:rFonts w:cs="Times New Roman"/>
                <w:sz w:val="22"/>
              </w:rPr>
            </w:pPr>
            <w:r w:rsidRPr="00620EEB">
              <w:rPr>
                <w:rFonts w:cs="Times New Roman"/>
                <w:sz w:val="22"/>
              </w:rPr>
              <w:t>N</w:t>
            </w:r>
            <w:r w:rsidR="004671D2" w:rsidRPr="00620EEB">
              <w:rPr>
                <w:rFonts w:cs="Times New Roman"/>
                <w:sz w:val="22"/>
              </w:rPr>
              <w:t xml:space="preserve">o. </w:t>
            </w:r>
            <w:r w:rsidRPr="00620EEB">
              <w:rPr>
                <w:rFonts w:cs="Times New Roman"/>
                <w:sz w:val="22"/>
              </w:rPr>
              <w:t>of samples</w:t>
            </w:r>
          </w:p>
        </w:tc>
        <w:tc>
          <w:tcPr>
            <w:tcW w:w="1291" w:type="dxa"/>
            <w:tcBorders>
              <w:top w:val="single" w:sz="4" w:space="0" w:color="auto"/>
              <w:bottom w:val="single" w:sz="4" w:space="0" w:color="auto"/>
            </w:tcBorders>
          </w:tcPr>
          <w:p w14:paraId="68428DE3" w14:textId="77777777" w:rsidR="00576B5D" w:rsidRPr="00620EEB" w:rsidRDefault="00576B5D" w:rsidP="004671D2">
            <w:pPr>
              <w:jc w:val="left"/>
              <w:rPr>
                <w:rFonts w:cs="Times New Roman"/>
                <w:sz w:val="22"/>
              </w:rPr>
            </w:pPr>
            <w:r w:rsidRPr="00620EEB">
              <w:rPr>
                <w:rFonts w:cs="Times New Roman"/>
                <w:sz w:val="22"/>
              </w:rPr>
              <w:t>Query length (bp)</w:t>
            </w:r>
          </w:p>
        </w:tc>
        <w:tc>
          <w:tcPr>
            <w:tcW w:w="1004" w:type="dxa"/>
            <w:tcBorders>
              <w:top w:val="single" w:sz="4" w:space="0" w:color="auto"/>
              <w:bottom w:val="single" w:sz="4" w:space="0" w:color="auto"/>
            </w:tcBorders>
          </w:tcPr>
          <w:p w14:paraId="5C4A2B29" w14:textId="77777777" w:rsidR="00576B5D" w:rsidRPr="00620EEB" w:rsidRDefault="00576B5D" w:rsidP="004671D2">
            <w:pPr>
              <w:jc w:val="left"/>
              <w:rPr>
                <w:rFonts w:cs="Times New Roman"/>
                <w:sz w:val="22"/>
              </w:rPr>
            </w:pPr>
            <w:r w:rsidRPr="00620EEB">
              <w:rPr>
                <w:rFonts w:cs="Times New Roman"/>
                <w:sz w:val="22"/>
              </w:rPr>
              <w:t xml:space="preserve">Identity (%) </w:t>
            </w:r>
          </w:p>
        </w:tc>
        <w:tc>
          <w:tcPr>
            <w:tcW w:w="1437" w:type="dxa"/>
            <w:tcBorders>
              <w:top w:val="single" w:sz="4" w:space="0" w:color="auto"/>
              <w:bottom w:val="single" w:sz="4" w:space="0" w:color="auto"/>
            </w:tcBorders>
          </w:tcPr>
          <w:p w14:paraId="24669ABD" w14:textId="77777777" w:rsidR="00576B5D" w:rsidRPr="00620EEB" w:rsidRDefault="00576B5D" w:rsidP="004671D2">
            <w:pPr>
              <w:jc w:val="left"/>
              <w:rPr>
                <w:rFonts w:cs="Times New Roman"/>
                <w:sz w:val="22"/>
              </w:rPr>
            </w:pPr>
            <w:r w:rsidRPr="00620EEB">
              <w:rPr>
                <w:rFonts w:cs="Times New Roman"/>
                <w:sz w:val="22"/>
              </w:rPr>
              <w:t>Accession number</w:t>
            </w:r>
          </w:p>
        </w:tc>
        <w:tc>
          <w:tcPr>
            <w:tcW w:w="2152" w:type="dxa"/>
            <w:tcBorders>
              <w:top w:val="single" w:sz="4" w:space="0" w:color="auto"/>
              <w:bottom w:val="single" w:sz="4" w:space="0" w:color="auto"/>
            </w:tcBorders>
          </w:tcPr>
          <w:p w14:paraId="0F4B0C25" w14:textId="77777777" w:rsidR="00576B5D" w:rsidRPr="00620EEB" w:rsidRDefault="00576B5D" w:rsidP="004671D2">
            <w:pPr>
              <w:jc w:val="left"/>
              <w:rPr>
                <w:rFonts w:cs="Times New Roman"/>
                <w:sz w:val="22"/>
              </w:rPr>
            </w:pPr>
            <w:r w:rsidRPr="00620EEB">
              <w:rPr>
                <w:rFonts w:cs="Times New Roman"/>
                <w:sz w:val="22"/>
              </w:rPr>
              <w:t>Scientific taxonomy</w:t>
            </w:r>
          </w:p>
        </w:tc>
      </w:tr>
      <w:tr w:rsidR="00AA6D98" w:rsidRPr="00620EEB" w14:paraId="379D0675" w14:textId="77777777" w:rsidTr="005F0C55">
        <w:tc>
          <w:tcPr>
            <w:tcW w:w="1232" w:type="dxa"/>
            <w:tcBorders>
              <w:top w:val="single" w:sz="4" w:space="0" w:color="auto"/>
            </w:tcBorders>
          </w:tcPr>
          <w:p w14:paraId="0570A82A" w14:textId="77777777" w:rsidR="00576B5D" w:rsidRPr="00620EEB" w:rsidRDefault="00576B5D" w:rsidP="00576B5D">
            <w:pPr>
              <w:rPr>
                <w:rFonts w:cs="Times New Roman"/>
                <w:sz w:val="22"/>
              </w:rPr>
            </w:pPr>
            <w:r w:rsidRPr="00620EEB">
              <w:rPr>
                <w:rFonts w:cs="Times New Roman"/>
                <w:sz w:val="22"/>
              </w:rPr>
              <w:t>Hap_1</w:t>
            </w:r>
          </w:p>
        </w:tc>
        <w:tc>
          <w:tcPr>
            <w:tcW w:w="1037" w:type="dxa"/>
            <w:tcBorders>
              <w:top w:val="single" w:sz="4" w:space="0" w:color="auto"/>
            </w:tcBorders>
          </w:tcPr>
          <w:p w14:paraId="4DF0126C" w14:textId="77777777" w:rsidR="00576B5D" w:rsidRPr="00620EEB" w:rsidRDefault="00576B5D" w:rsidP="00576B5D">
            <w:pPr>
              <w:rPr>
                <w:rFonts w:cs="Times New Roman"/>
                <w:sz w:val="22"/>
              </w:rPr>
            </w:pPr>
            <w:r w:rsidRPr="00620EEB">
              <w:rPr>
                <w:rFonts w:cs="Times New Roman"/>
                <w:sz w:val="22"/>
              </w:rPr>
              <w:t>28</w:t>
            </w:r>
          </w:p>
        </w:tc>
        <w:tc>
          <w:tcPr>
            <w:tcW w:w="1291" w:type="dxa"/>
            <w:tcBorders>
              <w:top w:val="single" w:sz="4" w:space="0" w:color="auto"/>
            </w:tcBorders>
          </w:tcPr>
          <w:p w14:paraId="0DFF97CC" w14:textId="77777777" w:rsidR="00576B5D" w:rsidRPr="00620EEB" w:rsidRDefault="00576B5D" w:rsidP="00576B5D">
            <w:pPr>
              <w:rPr>
                <w:rFonts w:cs="Times New Roman"/>
                <w:sz w:val="22"/>
              </w:rPr>
            </w:pPr>
            <w:r w:rsidRPr="00620EEB">
              <w:rPr>
                <w:rFonts w:cs="Times New Roman"/>
                <w:sz w:val="22"/>
              </w:rPr>
              <w:t>592</w:t>
            </w:r>
          </w:p>
        </w:tc>
        <w:tc>
          <w:tcPr>
            <w:tcW w:w="1004" w:type="dxa"/>
            <w:tcBorders>
              <w:top w:val="single" w:sz="4" w:space="0" w:color="auto"/>
            </w:tcBorders>
          </w:tcPr>
          <w:p w14:paraId="216F296E" w14:textId="77777777" w:rsidR="00576B5D" w:rsidRPr="00620EEB" w:rsidRDefault="00576B5D" w:rsidP="00576B5D">
            <w:pPr>
              <w:rPr>
                <w:rFonts w:cs="Times New Roman"/>
                <w:sz w:val="22"/>
              </w:rPr>
            </w:pPr>
            <w:r w:rsidRPr="00620EEB">
              <w:rPr>
                <w:rFonts w:cs="Times New Roman"/>
                <w:sz w:val="22"/>
              </w:rPr>
              <w:t>100</w:t>
            </w:r>
          </w:p>
        </w:tc>
        <w:tc>
          <w:tcPr>
            <w:tcW w:w="1437" w:type="dxa"/>
            <w:tcBorders>
              <w:top w:val="single" w:sz="4" w:space="0" w:color="auto"/>
            </w:tcBorders>
          </w:tcPr>
          <w:p w14:paraId="40951CE7" w14:textId="77777777" w:rsidR="00576B5D" w:rsidRPr="00620EEB" w:rsidRDefault="00576B5D" w:rsidP="00576B5D">
            <w:pPr>
              <w:rPr>
                <w:rFonts w:cs="Times New Roman"/>
                <w:i/>
                <w:sz w:val="22"/>
              </w:rPr>
            </w:pPr>
            <w:hyperlink r:id="rId25" w:tgtFrame="lnkS2GV40SX013" w:tooltip="Show report for LC383464.1" w:history="1">
              <w:r w:rsidRPr="00620EEB">
                <w:rPr>
                  <w:rFonts w:cs="Times New Roman"/>
                  <w:sz w:val="22"/>
                </w:rPr>
                <w:t>LC383464.1</w:t>
              </w:r>
            </w:hyperlink>
          </w:p>
        </w:tc>
        <w:tc>
          <w:tcPr>
            <w:tcW w:w="2152" w:type="dxa"/>
            <w:tcBorders>
              <w:top w:val="single" w:sz="4" w:space="0" w:color="auto"/>
            </w:tcBorders>
          </w:tcPr>
          <w:p w14:paraId="3382AFBF" w14:textId="77777777" w:rsidR="00576B5D" w:rsidRPr="00620EEB" w:rsidRDefault="00576B5D" w:rsidP="00576B5D">
            <w:pPr>
              <w:rPr>
                <w:rFonts w:cs="Times New Roman"/>
                <w:i/>
                <w:sz w:val="22"/>
              </w:rPr>
            </w:pPr>
            <w:bookmarkStart w:id="6" w:name="_Hlk191108379"/>
            <w:r w:rsidRPr="00620EEB">
              <w:rPr>
                <w:rFonts w:cs="Times New Roman"/>
                <w:i/>
                <w:sz w:val="22"/>
              </w:rPr>
              <w:t>Magallana angulata</w:t>
            </w:r>
            <w:bookmarkEnd w:id="6"/>
          </w:p>
        </w:tc>
      </w:tr>
      <w:tr w:rsidR="00AA6D98" w:rsidRPr="00620EEB" w14:paraId="106DE505" w14:textId="77777777" w:rsidTr="005F0C55">
        <w:tc>
          <w:tcPr>
            <w:tcW w:w="1232" w:type="dxa"/>
          </w:tcPr>
          <w:p w14:paraId="1E0D88B4" w14:textId="77777777" w:rsidR="00576B5D" w:rsidRPr="00620EEB" w:rsidRDefault="00576B5D" w:rsidP="00576B5D">
            <w:pPr>
              <w:rPr>
                <w:rFonts w:cs="Times New Roman"/>
                <w:sz w:val="22"/>
              </w:rPr>
            </w:pPr>
            <w:r w:rsidRPr="00620EEB">
              <w:rPr>
                <w:rFonts w:cs="Times New Roman"/>
                <w:sz w:val="22"/>
              </w:rPr>
              <w:t>Hap_2</w:t>
            </w:r>
          </w:p>
        </w:tc>
        <w:tc>
          <w:tcPr>
            <w:tcW w:w="1037" w:type="dxa"/>
          </w:tcPr>
          <w:p w14:paraId="08421ED6" w14:textId="77777777" w:rsidR="00576B5D" w:rsidRPr="00620EEB" w:rsidRDefault="00576B5D" w:rsidP="00576B5D">
            <w:pPr>
              <w:rPr>
                <w:rFonts w:cs="Times New Roman"/>
                <w:sz w:val="22"/>
              </w:rPr>
            </w:pPr>
            <w:r w:rsidRPr="00620EEB">
              <w:rPr>
                <w:rFonts w:cs="Times New Roman"/>
                <w:sz w:val="22"/>
              </w:rPr>
              <w:t>25</w:t>
            </w:r>
          </w:p>
        </w:tc>
        <w:tc>
          <w:tcPr>
            <w:tcW w:w="1291" w:type="dxa"/>
          </w:tcPr>
          <w:p w14:paraId="6BA5A91E"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4D55D8A3" w14:textId="77777777" w:rsidR="00576B5D" w:rsidRPr="00620EEB" w:rsidRDefault="00576B5D" w:rsidP="00576B5D">
            <w:pPr>
              <w:rPr>
                <w:rFonts w:cs="Times New Roman"/>
                <w:sz w:val="22"/>
              </w:rPr>
            </w:pPr>
            <w:r w:rsidRPr="00620EEB">
              <w:rPr>
                <w:rFonts w:cs="Times New Roman"/>
                <w:sz w:val="22"/>
              </w:rPr>
              <w:t>100</w:t>
            </w:r>
          </w:p>
        </w:tc>
        <w:tc>
          <w:tcPr>
            <w:tcW w:w="1437" w:type="dxa"/>
          </w:tcPr>
          <w:p w14:paraId="7164BF0D" w14:textId="77777777" w:rsidR="00576B5D" w:rsidRPr="00620EEB" w:rsidRDefault="00576B5D" w:rsidP="00576B5D">
            <w:pPr>
              <w:rPr>
                <w:rFonts w:cs="Times New Roman"/>
                <w:i/>
                <w:sz w:val="22"/>
              </w:rPr>
            </w:pPr>
            <w:r w:rsidRPr="00620EEB">
              <w:rPr>
                <w:rFonts w:cs="Times New Roman"/>
                <w:sz w:val="22"/>
              </w:rPr>
              <w:t>LC383458.1</w:t>
            </w:r>
          </w:p>
        </w:tc>
        <w:tc>
          <w:tcPr>
            <w:tcW w:w="2152" w:type="dxa"/>
          </w:tcPr>
          <w:p w14:paraId="41024DC2" w14:textId="77777777" w:rsidR="00576B5D" w:rsidRPr="00620EEB" w:rsidRDefault="00576B5D" w:rsidP="00576B5D">
            <w:pPr>
              <w:rPr>
                <w:rFonts w:cs="Times New Roman"/>
                <w:i/>
                <w:sz w:val="22"/>
              </w:rPr>
            </w:pPr>
            <w:r w:rsidRPr="00620EEB">
              <w:rPr>
                <w:rFonts w:cs="Times New Roman"/>
                <w:i/>
                <w:sz w:val="22"/>
              </w:rPr>
              <w:t>Magallana angulata</w:t>
            </w:r>
          </w:p>
        </w:tc>
      </w:tr>
      <w:tr w:rsidR="00AA6D98" w:rsidRPr="00620EEB" w14:paraId="11F9485C" w14:textId="77777777" w:rsidTr="005F0C55">
        <w:tc>
          <w:tcPr>
            <w:tcW w:w="1232" w:type="dxa"/>
          </w:tcPr>
          <w:p w14:paraId="62F7A69D" w14:textId="77777777" w:rsidR="00576B5D" w:rsidRPr="00620EEB" w:rsidRDefault="00576B5D" w:rsidP="00576B5D">
            <w:pPr>
              <w:rPr>
                <w:rFonts w:cs="Times New Roman"/>
                <w:sz w:val="22"/>
              </w:rPr>
            </w:pPr>
            <w:r w:rsidRPr="00620EEB">
              <w:rPr>
                <w:rFonts w:cs="Times New Roman"/>
                <w:sz w:val="22"/>
              </w:rPr>
              <w:t>Hap_3</w:t>
            </w:r>
          </w:p>
        </w:tc>
        <w:tc>
          <w:tcPr>
            <w:tcW w:w="1037" w:type="dxa"/>
          </w:tcPr>
          <w:p w14:paraId="51BFBEE8" w14:textId="77777777" w:rsidR="00576B5D" w:rsidRPr="00620EEB" w:rsidRDefault="00576B5D" w:rsidP="00576B5D">
            <w:pPr>
              <w:rPr>
                <w:rFonts w:cs="Times New Roman"/>
                <w:sz w:val="22"/>
              </w:rPr>
            </w:pPr>
            <w:r w:rsidRPr="00620EEB">
              <w:rPr>
                <w:rFonts w:cs="Times New Roman"/>
                <w:sz w:val="22"/>
              </w:rPr>
              <w:t>1</w:t>
            </w:r>
          </w:p>
        </w:tc>
        <w:tc>
          <w:tcPr>
            <w:tcW w:w="1291" w:type="dxa"/>
          </w:tcPr>
          <w:p w14:paraId="440BBD5F"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116CBF5B"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13F5B15F" w14:textId="77777777" w:rsidR="00576B5D" w:rsidRPr="00620EEB" w:rsidRDefault="00576B5D" w:rsidP="00576B5D">
            <w:pPr>
              <w:rPr>
                <w:rFonts w:cs="Times New Roman"/>
                <w:i/>
                <w:sz w:val="22"/>
              </w:rPr>
            </w:pPr>
            <w:hyperlink r:id="rId26" w:tgtFrame="lnkS2GV40SX013" w:tooltip="Show report for LC383464.1" w:history="1">
              <w:r w:rsidRPr="00620EEB">
                <w:rPr>
                  <w:rFonts w:cs="Times New Roman"/>
                  <w:sz w:val="22"/>
                </w:rPr>
                <w:t>LC383464.1</w:t>
              </w:r>
            </w:hyperlink>
          </w:p>
        </w:tc>
        <w:tc>
          <w:tcPr>
            <w:tcW w:w="2152" w:type="dxa"/>
          </w:tcPr>
          <w:p w14:paraId="53A23C89" w14:textId="77777777" w:rsidR="00576B5D" w:rsidRPr="00620EEB" w:rsidRDefault="00576B5D" w:rsidP="00576B5D">
            <w:pPr>
              <w:rPr>
                <w:rFonts w:cs="Times New Roman"/>
                <w:i/>
                <w:sz w:val="22"/>
              </w:rPr>
            </w:pPr>
            <w:r w:rsidRPr="00620EEB">
              <w:rPr>
                <w:rFonts w:cs="Times New Roman"/>
                <w:i/>
                <w:sz w:val="22"/>
              </w:rPr>
              <w:t>Magallana angulata</w:t>
            </w:r>
          </w:p>
        </w:tc>
      </w:tr>
      <w:tr w:rsidR="00AA6D98" w:rsidRPr="00620EEB" w14:paraId="2F53149F" w14:textId="77777777" w:rsidTr="005F0C55">
        <w:tc>
          <w:tcPr>
            <w:tcW w:w="1232" w:type="dxa"/>
          </w:tcPr>
          <w:p w14:paraId="2359BD2D" w14:textId="77777777" w:rsidR="00576B5D" w:rsidRPr="00620EEB" w:rsidRDefault="00576B5D" w:rsidP="00576B5D">
            <w:pPr>
              <w:rPr>
                <w:rFonts w:cs="Times New Roman"/>
                <w:sz w:val="22"/>
              </w:rPr>
            </w:pPr>
            <w:r w:rsidRPr="00620EEB">
              <w:rPr>
                <w:rFonts w:cs="Times New Roman"/>
                <w:sz w:val="22"/>
              </w:rPr>
              <w:t>Hap_4</w:t>
            </w:r>
          </w:p>
        </w:tc>
        <w:tc>
          <w:tcPr>
            <w:tcW w:w="1037" w:type="dxa"/>
          </w:tcPr>
          <w:p w14:paraId="44BB3353" w14:textId="77777777" w:rsidR="00576B5D" w:rsidRPr="00620EEB" w:rsidRDefault="00576B5D" w:rsidP="00576B5D">
            <w:pPr>
              <w:rPr>
                <w:rFonts w:cs="Times New Roman"/>
                <w:sz w:val="22"/>
              </w:rPr>
            </w:pPr>
            <w:r w:rsidRPr="00620EEB">
              <w:rPr>
                <w:rFonts w:cs="Times New Roman"/>
                <w:sz w:val="22"/>
              </w:rPr>
              <w:t>1</w:t>
            </w:r>
          </w:p>
        </w:tc>
        <w:tc>
          <w:tcPr>
            <w:tcW w:w="1291" w:type="dxa"/>
          </w:tcPr>
          <w:p w14:paraId="5CACD808"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6DE8A5C9"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112D0C07" w14:textId="77777777" w:rsidR="00576B5D" w:rsidRPr="00620EEB" w:rsidRDefault="00576B5D" w:rsidP="00576B5D">
            <w:pPr>
              <w:rPr>
                <w:rFonts w:cs="Times New Roman"/>
                <w:i/>
                <w:sz w:val="22"/>
              </w:rPr>
            </w:pPr>
            <w:r w:rsidRPr="00620EEB">
              <w:rPr>
                <w:rFonts w:cs="Times New Roman"/>
                <w:sz w:val="22"/>
              </w:rPr>
              <w:t>KC170323.1</w:t>
            </w:r>
          </w:p>
        </w:tc>
        <w:tc>
          <w:tcPr>
            <w:tcW w:w="2152" w:type="dxa"/>
          </w:tcPr>
          <w:p w14:paraId="083333B3" w14:textId="77777777" w:rsidR="00576B5D" w:rsidRPr="00620EEB" w:rsidRDefault="00576B5D" w:rsidP="00576B5D">
            <w:pPr>
              <w:rPr>
                <w:rFonts w:cs="Times New Roman"/>
                <w:i/>
                <w:sz w:val="22"/>
              </w:rPr>
            </w:pPr>
            <w:r w:rsidRPr="00620EEB">
              <w:rPr>
                <w:rFonts w:cs="Times New Roman"/>
                <w:i/>
                <w:sz w:val="22"/>
              </w:rPr>
              <w:t>Magallana angulata</w:t>
            </w:r>
          </w:p>
        </w:tc>
      </w:tr>
      <w:tr w:rsidR="00AA6D98" w:rsidRPr="00620EEB" w14:paraId="213C43AF" w14:textId="77777777" w:rsidTr="005F0C55">
        <w:tc>
          <w:tcPr>
            <w:tcW w:w="1232" w:type="dxa"/>
          </w:tcPr>
          <w:p w14:paraId="214AF340" w14:textId="77777777" w:rsidR="00576B5D" w:rsidRPr="00620EEB" w:rsidRDefault="00576B5D" w:rsidP="00576B5D">
            <w:pPr>
              <w:rPr>
                <w:rFonts w:cs="Times New Roman"/>
                <w:sz w:val="22"/>
              </w:rPr>
            </w:pPr>
            <w:r w:rsidRPr="00620EEB">
              <w:rPr>
                <w:rFonts w:cs="Times New Roman"/>
                <w:sz w:val="22"/>
              </w:rPr>
              <w:t>Hap_5</w:t>
            </w:r>
          </w:p>
        </w:tc>
        <w:tc>
          <w:tcPr>
            <w:tcW w:w="1037" w:type="dxa"/>
          </w:tcPr>
          <w:p w14:paraId="5362AFC5" w14:textId="77777777" w:rsidR="00576B5D" w:rsidRPr="00620EEB" w:rsidRDefault="00576B5D" w:rsidP="00576B5D">
            <w:pPr>
              <w:rPr>
                <w:rFonts w:cs="Times New Roman"/>
                <w:sz w:val="22"/>
              </w:rPr>
            </w:pPr>
            <w:r w:rsidRPr="00620EEB">
              <w:rPr>
                <w:rFonts w:cs="Times New Roman"/>
                <w:sz w:val="22"/>
              </w:rPr>
              <w:t>3</w:t>
            </w:r>
          </w:p>
        </w:tc>
        <w:tc>
          <w:tcPr>
            <w:tcW w:w="1291" w:type="dxa"/>
          </w:tcPr>
          <w:p w14:paraId="0BFE0A63"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2BE12812" w14:textId="77777777" w:rsidR="00576B5D" w:rsidRPr="00620EEB" w:rsidRDefault="00576B5D" w:rsidP="00576B5D">
            <w:pPr>
              <w:rPr>
                <w:rFonts w:cs="Times New Roman"/>
                <w:sz w:val="22"/>
              </w:rPr>
            </w:pPr>
            <w:r w:rsidRPr="00620EEB">
              <w:rPr>
                <w:rFonts w:cs="Times New Roman"/>
                <w:sz w:val="22"/>
              </w:rPr>
              <w:t>100</w:t>
            </w:r>
          </w:p>
        </w:tc>
        <w:tc>
          <w:tcPr>
            <w:tcW w:w="1437" w:type="dxa"/>
          </w:tcPr>
          <w:p w14:paraId="77CB058A" w14:textId="77777777" w:rsidR="00576B5D" w:rsidRPr="00620EEB" w:rsidRDefault="00576B5D" w:rsidP="00576B5D">
            <w:pPr>
              <w:rPr>
                <w:rFonts w:cs="Times New Roman"/>
                <w:i/>
                <w:sz w:val="22"/>
              </w:rPr>
            </w:pPr>
            <w:hyperlink r:id="rId27" w:tgtFrame="lnkS2GV40SX013" w:tooltip="Show report for LC383464.1" w:history="1">
              <w:r w:rsidRPr="00620EEB">
                <w:rPr>
                  <w:rFonts w:cs="Times New Roman"/>
                  <w:sz w:val="22"/>
                </w:rPr>
                <w:t>LC383462.1</w:t>
              </w:r>
            </w:hyperlink>
          </w:p>
        </w:tc>
        <w:tc>
          <w:tcPr>
            <w:tcW w:w="2152" w:type="dxa"/>
          </w:tcPr>
          <w:p w14:paraId="42A07884"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464BB9E8" w14:textId="77777777" w:rsidTr="005F0C55">
        <w:tc>
          <w:tcPr>
            <w:tcW w:w="1232" w:type="dxa"/>
          </w:tcPr>
          <w:p w14:paraId="1FFD6159" w14:textId="77777777" w:rsidR="00576B5D" w:rsidRPr="00620EEB" w:rsidRDefault="00576B5D" w:rsidP="00576B5D">
            <w:pPr>
              <w:rPr>
                <w:rFonts w:cs="Times New Roman"/>
                <w:sz w:val="22"/>
              </w:rPr>
            </w:pPr>
            <w:r w:rsidRPr="00620EEB">
              <w:rPr>
                <w:rFonts w:cs="Times New Roman"/>
                <w:sz w:val="22"/>
              </w:rPr>
              <w:t>Hap_6</w:t>
            </w:r>
          </w:p>
        </w:tc>
        <w:tc>
          <w:tcPr>
            <w:tcW w:w="1037" w:type="dxa"/>
          </w:tcPr>
          <w:p w14:paraId="568C65D4" w14:textId="77777777" w:rsidR="00576B5D" w:rsidRPr="00620EEB" w:rsidRDefault="00576B5D" w:rsidP="00576B5D">
            <w:pPr>
              <w:rPr>
                <w:rFonts w:cs="Times New Roman"/>
                <w:sz w:val="22"/>
              </w:rPr>
            </w:pPr>
            <w:r w:rsidRPr="00620EEB">
              <w:rPr>
                <w:rFonts w:cs="Times New Roman"/>
                <w:sz w:val="22"/>
              </w:rPr>
              <w:t>1</w:t>
            </w:r>
          </w:p>
        </w:tc>
        <w:tc>
          <w:tcPr>
            <w:tcW w:w="1291" w:type="dxa"/>
          </w:tcPr>
          <w:p w14:paraId="632B4F54"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0F8F3724" w14:textId="77777777" w:rsidR="00576B5D" w:rsidRPr="00620EEB" w:rsidRDefault="00576B5D" w:rsidP="00576B5D">
            <w:pPr>
              <w:rPr>
                <w:rFonts w:cs="Times New Roman"/>
                <w:sz w:val="22"/>
              </w:rPr>
            </w:pPr>
            <w:r w:rsidRPr="00620EEB">
              <w:rPr>
                <w:rFonts w:cs="Times New Roman"/>
                <w:sz w:val="22"/>
              </w:rPr>
              <w:t>99.66</w:t>
            </w:r>
          </w:p>
        </w:tc>
        <w:tc>
          <w:tcPr>
            <w:tcW w:w="1437" w:type="dxa"/>
          </w:tcPr>
          <w:p w14:paraId="04430998" w14:textId="77777777" w:rsidR="00576B5D" w:rsidRPr="00620EEB" w:rsidRDefault="00576B5D" w:rsidP="00576B5D">
            <w:pPr>
              <w:rPr>
                <w:rFonts w:cs="Times New Roman"/>
                <w:i/>
                <w:sz w:val="22"/>
              </w:rPr>
            </w:pPr>
            <w:hyperlink r:id="rId28" w:tgtFrame="lnkS2GV40SX013" w:tooltip="Show report for LC383464.1" w:history="1">
              <w:r w:rsidRPr="00620EEB">
                <w:rPr>
                  <w:rFonts w:cs="Times New Roman"/>
                  <w:sz w:val="22"/>
                </w:rPr>
                <w:t>LC383464.1</w:t>
              </w:r>
            </w:hyperlink>
          </w:p>
        </w:tc>
        <w:tc>
          <w:tcPr>
            <w:tcW w:w="2152" w:type="dxa"/>
          </w:tcPr>
          <w:p w14:paraId="1AD3B176"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14E6D5BB" w14:textId="77777777" w:rsidTr="005F0C55">
        <w:tc>
          <w:tcPr>
            <w:tcW w:w="1232" w:type="dxa"/>
          </w:tcPr>
          <w:p w14:paraId="6227E267" w14:textId="77777777" w:rsidR="00576B5D" w:rsidRPr="00620EEB" w:rsidRDefault="00576B5D" w:rsidP="00576B5D">
            <w:pPr>
              <w:rPr>
                <w:rFonts w:cs="Times New Roman"/>
                <w:sz w:val="22"/>
              </w:rPr>
            </w:pPr>
            <w:r w:rsidRPr="00620EEB">
              <w:rPr>
                <w:rFonts w:cs="Times New Roman"/>
                <w:sz w:val="22"/>
              </w:rPr>
              <w:t>Hap_7</w:t>
            </w:r>
          </w:p>
        </w:tc>
        <w:tc>
          <w:tcPr>
            <w:tcW w:w="1037" w:type="dxa"/>
          </w:tcPr>
          <w:p w14:paraId="2F25838D" w14:textId="77777777" w:rsidR="00576B5D" w:rsidRPr="00620EEB" w:rsidRDefault="00576B5D" w:rsidP="00576B5D">
            <w:pPr>
              <w:rPr>
                <w:rFonts w:cs="Times New Roman"/>
                <w:sz w:val="22"/>
              </w:rPr>
            </w:pPr>
            <w:r w:rsidRPr="00620EEB">
              <w:rPr>
                <w:rFonts w:cs="Times New Roman"/>
                <w:sz w:val="22"/>
              </w:rPr>
              <w:t>5</w:t>
            </w:r>
          </w:p>
        </w:tc>
        <w:tc>
          <w:tcPr>
            <w:tcW w:w="1291" w:type="dxa"/>
          </w:tcPr>
          <w:p w14:paraId="4D3494E9"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75417C91"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6C54C347" w14:textId="77777777" w:rsidR="00576B5D" w:rsidRPr="00620EEB" w:rsidRDefault="00576B5D" w:rsidP="00576B5D">
            <w:pPr>
              <w:rPr>
                <w:rFonts w:cs="Times New Roman"/>
                <w:i/>
                <w:sz w:val="22"/>
              </w:rPr>
            </w:pPr>
            <w:hyperlink r:id="rId29" w:tgtFrame="lnkS2GV40SX013" w:tooltip="Show report for LC383464.1" w:history="1">
              <w:r w:rsidRPr="00620EEB">
                <w:rPr>
                  <w:rFonts w:cs="Times New Roman"/>
                  <w:sz w:val="22"/>
                </w:rPr>
                <w:t>LC383462.1</w:t>
              </w:r>
            </w:hyperlink>
          </w:p>
        </w:tc>
        <w:tc>
          <w:tcPr>
            <w:tcW w:w="2152" w:type="dxa"/>
          </w:tcPr>
          <w:p w14:paraId="0AD47DB2"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67DDFBC1" w14:textId="77777777" w:rsidTr="005F0C55">
        <w:tc>
          <w:tcPr>
            <w:tcW w:w="1232" w:type="dxa"/>
          </w:tcPr>
          <w:p w14:paraId="76A22605" w14:textId="77777777" w:rsidR="00576B5D" w:rsidRPr="00620EEB" w:rsidRDefault="00576B5D" w:rsidP="00576B5D">
            <w:pPr>
              <w:rPr>
                <w:rFonts w:cs="Times New Roman"/>
                <w:sz w:val="22"/>
              </w:rPr>
            </w:pPr>
            <w:r w:rsidRPr="00620EEB">
              <w:rPr>
                <w:rFonts w:cs="Times New Roman"/>
                <w:sz w:val="22"/>
              </w:rPr>
              <w:t>Hap_8</w:t>
            </w:r>
          </w:p>
        </w:tc>
        <w:tc>
          <w:tcPr>
            <w:tcW w:w="1037" w:type="dxa"/>
          </w:tcPr>
          <w:p w14:paraId="45998BC5" w14:textId="77777777" w:rsidR="00576B5D" w:rsidRPr="00620EEB" w:rsidRDefault="00576B5D" w:rsidP="00576B5D">
            <w:pPr>
              <w:rPr>
                <w:rFonts w:cs="Times New Roman"/>
                <w:sz w:val="22"/>
              </w:rPr>
            </w:pPr>
            <w:r w:rsidRPr="00620EEB">
              <w:rPr>
                <w:rFonts w:cs="Times New Roman"/>
                <w:sz w:val="22"/>
              </w:rPr>
              <w:t>1</w:t>
            </w:r>
          </w:p>
        </w:tc>
        <w:tc>
          <w:tcPr>
            <w:tcW w:w="1291" w:type="dxa"/>
          </w:tcPr>
          <w:p w14:paraId="2E93EB72"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7BBC36F2" w14:textId="77777777" w:rsidR="00576B5D" w:rsidRPr="00620EEB" w:rsidRDefault="00576B5D" w:rsidP="00576B5D">
            <w:pPr>
              <w:rPr>
                <w:rFonts w:cs="Times New Roman"/>
                <w:sz w:val="22"/>
              </w:rPr>
            </w:pPr>
            <w:r w:rsidRPr="00620EEB">
              <w:rPr>
                <w:rFonts w:cs="Times New Roman"/>
                <w:sz w:val="22"/>
              </w:rPr>
              <w:t>100</w:t>
            </w:r>
          </w:p>
        </w:tc>
        <w:tc>
          <w:tcPr>
            <w:tcW w:w="1437" w:type="dxa"/>
          </w:tcPr>
          <w:p w14:paraId="7E94ED81" w14:textId="77777777" w:rsidR="00576B5D" w:rsidRPr="00620EEB" w:rsidRDefault="00576B5D" w:rsidP="00576B5D">
            <w:pPr>
              <w:rPr>
                <w:rFonts w:cs="Times New Roman"/>
                <w:i/>
                <w:sz w:val="22"/>
              </w:rPr>
            </w:pPr>
            <w:r w:rsidRPr="00620EEB">
              <w:rPr>
                <w:rFonts w:cs="Times New Roman"/>
                <w:sz w:val="22"/>
              </w:rPr>
              <w:t>MH938693.1</w:t>
            </w:r>
          </w:p>
        </w:tc>
        <w:tc>
          <w:tcPr>
            <w:tcW w:w="2152" w:type="dxa"/>
          </w:tcPr>
          <w:p w14:paraId="326856FD"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0CCA8850" w14:textId="77777777" w:rsidTr="005F0C55">
        <w:tc>
          <w:tcPr>
            <w:tcW w:w="1232" w:type="dxa"/>
          </w:tcPr>
          <w:p w14:paraId="4A0FFEC5" w14:textId="77777777" w:rsidR="00576B5D" w:rsidRPr="00620EEB" w:rsidRDefault="00576B5D" w:rsidP="00576B5D">
            <w:pPr>
              <w:rPr>
                <w:rFonts w:cs="Times New Roman"/>
                <w:sz w:val="22"/>
              </w:rPr>
            </w:pPr>
            <w:r w:rsidRPr="00620EEB">
              <w:rPr>
                <w:rFonts w:cs="Times New Roman"/>
                <w:sz w:val="22"/>
              </w:rPr>
              <w:t>Hap_9</w:t>
            </w:r>
          </w:p>
        </w:tc>
        <w:tc>
          <w:tcPr>
            <w:tcW w:w="1037" w:type="dxa"/>
          </w:tcPr>
          <w:p w14:paraId="62AD955E" w14:textId="77777777" w:rsidR="00576B5D" w:rsidRPr="00620EEB" w:rsidRDefault="00576B5D" w:rsidP="00576B5D">
            <w:pPr>
              <w:rPr>
                <w:rFonts w:cs="Times New Roman"/>
                <w:sz w:val="22"/>
              </w:rPr>
            </w:pPr>
            <w:r w:rsidRPr="00620EEB">
              <w:rPr>
                <w:rFonts w:cs="Times New Roman"/>
                <w:sz w:val="22"/>
              </w:rPr>
              <w:t>1</w:t>
            </w:r>
          </w:p>
        </w:tc>
        <w:tc>
          <w:tcPr>
            <w:tcW w:w="1291" w:type="dxa"/>
          </w:tcPr>
          <w:p w14:paraId="38483421"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4504AEEE" w14:textId="77777777" w:rsidR="00576B5D" w:rsidRPr="00620EEB" w:rsidRDefault="00576B5D" w:rsidP="00576B5D">
            <w:pPr>
              <w:rPr>
                <w:rFonts w:cs="Times New Roman"/>
                <w:sz w:val="22"/>
              </w:rPr>
            </w:pPr>
            <w:r w:rsidRPr="00620EEB">
              <w:rPr>
                <w:rFonts w:cs="Times New Roman"/>
                <w:sz w:val="22"/>
              </w:rPr>
              <w:t>100</w:t>
            </w:r>
          </w:p>
        </w:tc>
        <w:tc>
          <w:tcPr>
            <w:tcW w:w="1437" w:type="dxa"/>
          </w:tcPr>
          <w:p w14:paraId="5FB7AB3D" w14:textId="77777777" w:rsidR="00576B5D" w:rsidRPr="00620EEB" w:rsidRDefault="00576B5D" w:rsidP="00576B5D">
            <w:pPr>
              <w:rPr>
                <w:rFonts w:cs="Times New Roman"/>
                <w:i/>
                <w:sz w:val="22"/>
              </w:rPr>
            </w:pPr>
            <w:hyperlink r:id="rId30" w:tgtFrame="lnkS2GV40SX013" w:tooltip="Show report for LC383464.1" w:history="1">
              <w:r w:rsidRPr="00620EEB">
                <w:rPr>
                  <w:rFonts w:cs="Times New Roman"/>
                  <w:sz w:val="22"/>
                </w:rPr>
                <w:t>LC383462.1</w:t>
              </w:r>
            </w:hyperlink>
          </w:p>
        </w:tc>
        <w:tc>
          <w:tcPr>
            <w:tcW w:w="2152" w:type="dxa"/>
          </w:tcPr>
          <w:p w14:paraId="243127A4"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39ED78DE" w14:textId="77777777" w:rsidTr="005F0C55">
        <w:tc>
          <w:tcPr>
            <w:tcW w:w="1232" w:type="dxa"/>
          </w:tcPr>
          <w:p w14:paraId="50DC0E59" w14:textId="77777777" w:rsidR="00576B5D" w:rsidRPr="00620EEB" w:rsidRDefault="00576B5D" w:rsidP="00576B5D">
            <w:pPr>
              <w:rPr>
                <w:rFonts w:cs="Times New Roman"/>
                <w:sz w:val="22"/>
              </w:rPr>
            </w:pPr>
            <w:r w:rsidRPr="00620EEB">
              <w:rPr>
                <w:rFonts w:cs="Times New Roman"/>
                <w:sz w:val="22"/>
              </w:rPr>
              <w:t>Hap_10</w:t>
            </w:r>
          </w:p>
        </w:tc>
        <w:tc>
          <w:tcPr>
            <w:tcW w:w="1037" w:type="dxa"/>
          </w:tcPr>
          <w:p w14:paraId="251F4965" w14:textId="77777777" w:rsidR="00576B5D" w:rsidRPr="00620EEB" w:rsidRDefault="00576B5D" w:rsidP="00576B5D">
            <w:pPr>
              <w:rPr>
                <w:rFonts w:cs="Times New Roman"/>
                <w:sz w:val="22"/>
              </w:rPr>
            </w:pPr>
            <w:r w:rsidRPr="00620EEB">
              <w:rPr>
                <w:rFonts w:cs="Times New Roman"/>
                <w:sz w:val="22"/>
              </w:rPr>
              <w:t>1</w:t>
            </w:r>
          </w:p>
        </w:tc>
        <w:tc>
          <w:tcPr>
            <w:tcW w:w="1291" w:type="dxa"/>
          </w:tcPr>
          <w:p w14:paraId="3C4F7219"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4ED8EAB8" w14:textId="77777777" w:rsidR="00576B5D" w:rsidRPr="00620EEB" w:rsidRDefault="00576B5D" w:rsidP="00576B5D">
            <w:pPr>
              <w:rPr>
                <w:rFonts w:cs="Times New Roman"/>
                <w:sz w:val="22"/>
              </w:rPr>
            </w:pPr>
            <w:r w:rsidRPr="00620EEB">
              <w:rPr>
                <w:rFonts w:cs="Times New Roman"/>
                <w:sz w:val="22"/>
              </w:rPr>
              <w:t>100</w:t>
            </w:r>
          </w:p>
        </w:tc>
        <w:tc>
          <w:tcPr>
            <w:tcW w:w="1437" w:type="dxa"/>
          </w:tcPr>
          <w:p w14:paraId="72B1732D" w14:textId="77777777" w:rsidR="00576B5D" w:rsidRPr="00620EEB" w:rsidRDefault="00576B5D" w:rsidP="00576B5D">
            <w:pPr>
              <w:rPr>
                <w:rFonts w:cs="Times New Roman"/>
                <w:i/>
                <w:sz w:val="22"/>
              </w:rPr>
            </w:pPr>
            <w:r w:rsidRPr="00620EEB">
              <w:rPr>
                <w:rFonts w:cs="Times New Roman"/>
                <w:sz w:val="22"/>
              </w:rPr>
              <w:t>KC170323.1</w:t>
            </w:r>
          </w:p>
        </w:tc>
        <w:tc>
          <w:tcPr>
            <w:tcW w:w="2152" w:type="dxa"/>
          </w:tcPr>
          <w:p w14:paraId="1C9C797D"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43995AB6" w14:textId="77777777" w:rsidTr="005F0C55">
        <w:tc>
          <w:tcPr>
            <w:tcW w:w="1232" w:type="dxa"/>
          </w:tcPr>
          <w:p w14:paraId="6642A8EC" w14:textId="77777777" w:rsidR="00576B5D" w:rsidRPr="00620EEB" w:rsidRDefault="00576B5D" w:rsidP="00576B5D">
            <w:pPr>
              <w:rPr>
                <w:rFonts w:cs="Times New Roman"/>
                <w:sz w:val="22"/>
              </w:rPr>
            </w:pPr>
            <w:r w:rsidRPr="00620EEB">
              <w:rPr>
                <w:rFonts w:cs="Times New Roman"/>
                <w:sz w:val="22"/>
              </w:rPr>
              <w:t>Hap_11</w:t>
            </w:r>
          </w:p>
        </w:tc>
        <w:tc>
          <w:tcPr>
            <w:tcW w:w="1037" w:type="dxa"/>
          </w:tcPr>
          <w:p w14:paraId="2657627E" w14:textId="77777777" w:rsidR="00576B5D" w:rsidRPr="00620EEB" w:rsidRDefault="00576B5D" w:rsidP="00576B5D">
            <w:pPr>
              <w:rPr>
                <w:rFonts w:cs="Times New Roman"/>
                <w:sz w:val="22"/>
              </w:rPr>
            </w:pPr>
            <w:r w:rsidRPr="00620EEB">
              <w:rPr>
                <w:rFonts w:cs="Times New Roman"/>
                <w:sz w:val="22"/>
              </w:rPr>
              <w:t>1</w:t>
            </w:r>
          </w:p>
        </w:tc>
        <w:tc>
          <w:tcPr>
            <w:tcW w:w="1291" w:type="dxa"/>
          </w:tcPr>
          <w:p w14:paraId="016A3FD0"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641EBF57"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0A9F4FF7" w14:textId="77777777" w:rsidR="00576B5D" w:rsidRPr="00620EEB" w:rsidRDefault="00576B5D" w:rsidP="00576B5D">
            <w:pPr>
              <w:rPr>
                <w:rFonts w:cs="Times New Roman"/>
                <w:i/>
                <w:sz w:val="22"/>
              </w:rPr>
            </w:pPr>
            <w:r w:rsidRPr="00620EEB">
              <w:rPr>
                <w:rFonts w:cs="Times New Roman"/>
                <w:sz w:val="22"/>
              </w:rPr>
              <w:t>LC383458.1</w:t>
            </w:r>
          </w:p>
        </w:tc>
        <w:tc>
          <w:tcPr>
            <w:tcW w:w="2152" w:type="dxa"/>
          </w:tcPr>
          <w:p w14:paraId="1CCB7021"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0E4E0928" w14:textId="77777777" w:rsidTr="005F0C55">
        <w:tc>
          <w:tcPr>
            <w:tcW w:w="1232" w:type="dxa"/>
          </w:tcPr>
          <w:p w14:paraId="6D39BED9" w14:textId="77777777" w:rsidR="00576B5D" w:rsidRPr="00620EEB" w:rsidRDefault="00576B5D" w:rsidP="00576B5D">
            <w:pPr>
              <w:rPr>
                <w:rFonts w:cs="Times New Roman"/>
                <w:sz w:val="22"/>
              </w:rPr>
            </w:pPr>
            <w:r w:rsidRPr="00620EEB">
              <w:rPr>
                <w:rFonts w:cs="Times New Roman"/>
                <w:sz w:val="22"/>
              </w:rPr>
              <w:t>Hap_12</w:t>
            </w:r>
          </w:p>
        </w:tc>
        <w:tc>
          <w:tcPr>
            <w:tcW w:w="1037" w:type="dxa"/>
          </w:tcPr>
          <w:p w14:paraId="5B5B76A7" w14:textId="77777777" w:rsidR="00576B5D" w:rsidRPr="00620EEB" w:rsidRDefault="00576B5D" w:rsidP="00576B5D">
            <w:pPr>
              <w:rPr>
                <w:rFonts w:cs="Times New Roman"/>
                <w:sz w:val="22"/>
              </w:rPr>
            </w:pPr>
            <w:r w:rsidRPr="00620EEB">
              <w:rPr>
                <w:rFonts w:cs="Times New Roman"/>
                <w:sz w:val="22"/>
              </w:rPr>
              <w:t>1</w:t>
            </w:r>
          </w:p>
        </w:tc>
        <w:tc>
          <w:tcPr>
            <w:tcW w:w="1291" w:type="dxa"/>
          </w:tcPr>
          <w:p w14:paraId="5EE3CD31"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6443B98C"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15322D84" w14:textId="77777777" w:rsidR="00576B5D" w:rsidRPr="00620EEB" w:rsidRDefault="00576B5D" w:rsidP="00576B5D">
            <w:pPr>
              <w:rPr>
                <w:rFonts w:cs="Times New Roman"/>
                <w:i/>
                <w:sz w:val="22"/>
              </w:rPr>
            </w:pPr>
            <w:r w:rsidRPr="00620EEB">
              <w:rPr>
                <w:rFonts w:cs="Times New Roman"/>
                <w:sz w:val="22"/>
              </w:rPr>
              <w:t>LC383461.1</w:t>
            </w:r>
          </w:p>
        </w:tc>
        <w:tc>
          <w:tcPr>
            <w:tcW w:w="2152" w:type="dxa"/>
          </w:tcPr>
          <w:p w14:paraId="4108EBE2"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2BEE8E37" w14:textId="77777777" w:rsidTr="005F0C55">
        <w:tc>
          <w:tcPr>
            <w:tcW w:w="1232" w:type="dxa"/>
          </w:tcPr>
          <w:p w14:paraId="62C20504" w14:textId="77777777" w:rsidR="00576B5D" w:rsidRPr="00620EEB" w:rsidRDefault="00576B5D" w:rsidP="00576B5D">
            <w:pPr>
              <w:rPr>
                <w:rFonts w:cs="Times New Roman"/>
                <w:sz w:val="22"/>
              </w:rPr>
            </w:pPr>
            <w:r w:rsidRPr="00620EEB">
              <w:rPr>
                <w:rFonts w:cs="Times New Roman"/>
                <w:sz w:val="22"/>
              </w:rPr>
              <w:t>Hap_13</w:t>
            </w:r>
          </w:p>
        </w:tc>
        <w:tc>
          <w:tcPr>
            <w:tcW w:w="1037" w:type="dxa"/>
          </w:tcPr>
          <w:p w14:paraId="48476137" w14:textId="77777777" w:rsidR="00576B5D" w:rsidRPr="00620EEB" w:rsidRDefault="00576B5D" w:rsidP="00576B5D">
            <w:pPr>
              <w:rPr>
                <w:rFonts w:cs="Times New Roman"/>
                <w:sz w:val="22"/>
              </w:rPr>
            </w:pPr>
            <w:r w:rsidRPr="00620EEB">
              <w:rPr>
                <w:rFonts w:cs="Times New Roman"/>
                <w:sz w:val="22"/>
              </w:rPr>
              <w:t>2</w:t>
            </w:r>
          </w:p>
        </w:tc>
        <w:tc>
          <w:tcPr>
            <w:tcW w:w="1291" w:type="dxa"/>
          </w:tcPr>
          <w:p w14:paraId="756950FF"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6455348E"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33CE1769" w14:textId="77777777" w:rsidR="00576B5D" w:rsidRPr="00620EEB" w:rsidRDefault="00576B5D" w:rsidP="00576B5D">
            <w:pPr>
              <w:rPr>
                <w:rFonts w:cs="Times New Roman"/>
                <w:i/>
                <w:sz w:val="22"/>
              </w:rPr>
            </w:pPr>
            <w:r w:rsidRPr="00620EEB">
              <w:rPr>
                <w:rFonts w:cs="Times New Roman"/>
                <w:sz w:val="22"/>
              </w:rPr>
              <w:t>LC383458.1</w:t>
            </w:r>
          </w:p>
        </w:tc>
        <w:tc>
          <w:tcPr>
            <w:tcW w:w="2152" w:type="dxa"/>
          </w:tcPr>
          <w:p w14:paraId="0464D93C"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040F3C5F" w14:textId="77777777" w:rsidTr="005F0C55">
        <w:tc>
          <w:tcPr>
            <w:tcW w:w="1232" w:type="dxa"/>
          </w:tcPr>
          <w:p w14:paraId="79D2AF64" w14:textId="77777777" w:rsidR="00576B5D" w:rsidRPr="00620EEB" w:rsidRDefault="00576B5D" w:rsidP="00576B5D">
            <w:pPr>
              <w:rPr>
                <w:rFonts w:cs="Times New Roman"/>
                <w:sz w:val="22"/>
              </w:rPr>
            </w:pPr>
            <w:r w:rsidRPr="00620EEB">
              <w:rPr>
                <w:rFonts w:cs="Times New Roman"/>
                <w:sz w:val="22"/>
              </w:rPr>
              <w:lastRenderedPageBreak/>
              <w:t>Hap_14</w:t>
            </w:r>
          </w:p>
        </w:tc>
        <w:tc>
          <w:tcPr>
            <w:tcW w:w="1037" w:type="dxa"/>
          </w:tcPr>
          <w:p w14:paraId="229F803F" w14:textId="77777777" w:rsidR="00576B5D" w:rsidRPr="00620EEB" w:rsidRDefault="00576B5D" w:rsidP="00576B5D">
            <w:pPr>
              <w:rPr>
                <w:rFonts w:cs="Times New Roman"/>
                <w:sz w:val="22"/>
              </w:rPr>
            </w:pPr>
            <w:r w:rsidRPr="00620EEB">
              <w:rPr>
                <w:rFonts w:cs="Times New Roman"/>
                <w:sz w:val="22"/>
              </w:rPr>
              <w:t>1</w:t>
            </w:r>
          </w:p>
        </w:tc>
        <w:tc>
          <w:tcPr>
            <w:tcW w:w="1291" w:type="dxa"/>
          </w:tcPr>
          <w:p w14:paraId="5C07C089" w14:textId="77777777" w:rsidR="00576B5D" w:rsidRPr="00620EEB" w:rsidRDefault="00576B5D" w:rsidP="00576B5D">
            <w:pPr>
              <w:rPr>
                <w:rFonts w:cs="Times New Roman"/>
                <w:sz w:val="22"/>
              </w:rPr>
            </w:pPr>
            <w:r w:rsidRPr="00620EEB">
              <w:rPr>
                <w:rFonts w:cs="Times New Roman"/>
                <w:sz w:val="22"/>
              </w:rPr>
              <w:t>592</w:t>
            </w:r>
          </w:p>
        </w:tc>
        <w:tc>
          <w:tcPr>
            <w:tcW w:w="1004" w:type="dxa"/>
          </w:tcPr>
          <w:p w14:paraId="307224D5" w14:textId="77777777" w:rsidR="00576B5D" w:rsidRPr="00620EEB" w:rsidRDefault="00576B5D" w:rsidP="00576B5D">
            <w:pPr>
              <w:rPr>
                <w:rFonts w:cs="Times New Roman"/>
                <w:sz w:val="22"/>
              </w:rPr>
            </w:pPr>
            <w:r w:rsidRPr="00620EEB">
              <w:rPr>
                <w:rFonts w:cs="Times New Roman"/>
                <w:sz w:val="22"/>
              </w:rPr>
              <w:t>99.83</w:t>
            </w:r>
          </w:p>
        </w:tc>
        <w:tc>
          <w:tcPr>
            <w:tcW w:w="1437" w:type="dxa"/>
          </w:tcPr>
          <w:p w14:paraId="25FBC9C9" w14:textId="77777777" w:rsidR="00576B5D" w:rsidRPr="00620EEB" w:rsidRDefault="00576B5D" w:rsidP="00576B5D">
            <w:pPr>
              <w:rPr>
                <w:rFonts w:cs="Times New Roman"/>
                <w:i/>
                <w:sz w:val="22"/>
              </w:rPr>
            </w:pPr>
            <w:r w:rsidRPr="00620EEB">
              <w:rPr>
                <w:rFonts w:cs="Times New Roman"/>
                <w:sz w:val="22"/>
              </w:rPr>
              <w:t>MH938693.1</w:t>
            </w:r>
          </w:p>
        </w:tc>
        <w:tc>
          <w:tcPr>
            <w:tcW w:w="2152" w:type="dxa"/>
          </w:tcPr>
          <w:p w14:paraId="4778E5A8" w14:textId="77777777" w:rsidR="00576B5D" w:rsidRPr="00620EEB" w:rsidRDefault="00576B5D" w:rsidP="00576B5D">
            <w:pPr>
              <w:rPr>
                <w:rFonts w:cs="Times New Roman"/>
                <w:sz w:val="22"/>
              </w:rPr>
            </w:pPr>
            <w:r w:rsidRPr="00620EEB">
              <w:rPr>
                <w:rFonts w:cs="Times New Roman"/>
                <w:i/>
                <w:sz w:val="22"/>
              </w:rPr>
              <w:t>Magallana angulata</w:t>
            </w:r>
          </w:p>
        </w:tc>
      </w:tr>
      <w:tr w:rsidR="00AA6D98" w:rsidRPr="00620EEB" w14:paraId="1F9FDAD4" w14:textId="77777777" w:rsidTr="005F0C55">
        <w:tc>
          <w:tcPr>
            <w:tcW w:w="1232" w:type="dxa"/>
            <w:tcBorders>
              <w:bottom w:val="single" w:sz="4" w:space="0" w:color="auto"/>
            </w:tcBorders>
          </w:tcPr>
          <w:p w14:paraId="578BAFEC" w14:textId="77777777" w:rsidR="00576B5D" w:rsidRPr="00620EEB" w:rsidRDefault="00576B5D" w:rsidP="00576B5D">
            <w:pPr>
              <w:rPr>
                <w:rFonts w:cs="Times New Roman"/>
                <w:sz w:val="22"/>
              </w:rPr>
            </w:pPr>
            <w:r w:rsidRPr="00620EEB">
              <w:rPr>
                <w:rFonts w:cs="Times New Roman"/>
                <w:sz w:val="22"/>
              </w:rPr>
              <w:t>Hap_15</w:t>
            </w:r>
          </w:p>
        </w:tc>
        <w:tc>
          <w:tcPr>
            <w:tcW w:w="1037" w:type="dxa"/>
            <w:tcBorders>
              <w:bottom w:val="single" w:sz="4" w:space="0" w:color="auto"/>
            </w:tcBorders>
          </w:tcPr>
          <w:p w14:paraId="24E8DF68" w14:textId="77777777" w:rsidR="00576B5D" w:rsidRPr="00620EEB" w:rsidRDefault="00576B5D" w:rsidP="00576B5D">
            <w:pPr>
              <w:rPr>
                <w:rFonts w:cs="Times New Roman"/>
                <w:sz w:val="22"/>
              </w:rPr>
            </w:pPr>
            <w:r w:rsidRPr="00620EEB">
              <w:rPr>
                <w:rFonts w:cs="Times New Roman"/>
                <w:sz w:val="22"/>
              </w:rPr>
              <w:t>1</w:t>
            </w:r>
          </w:p>
        </w:tc>
        <w:tc>
          <w:tcPr>
            <w:tcW w:w="1291" w:type="dxa"/>
            <w:tcBorders>
              <w:bottom w:val="single" w:sz="4" w:space="0" w:color="auto"/>
            </w:tcBorders>
          </w:tcPr>
          <w:p w14:paraId="14CF5720" w14:textId="77777777" w:rsidR="00576B5D" w:rsidRPr="00620EEB" w:rsidRDefault="00576B5D" w:rsidP="00576B5D">
            <w:pPr>
              <w:rPr>
                <w:rFonts w:cs="Times New Roman"/>
                <w:sz w:val="22"/>
              </w:rPr>
            </w:pPr>
            <w:r w:rsidRPr="00620EEB">
              <w:rPr>
                <w:rFonts w:cs="Times New Roman"/>
                <w:sz w:val="22"/>
              </w:rPr>
              <w:t>592</w:t>
            </w:r>
          </w:p>
        </w:tc>
        <w:tc>
          <w:tcPr>
            <w:tcW w:w="1004" w:type="dxa"/>
            <w:tcBorders>
              <w:bottom w:val="single" w:sz="4" w:space="0" w:color="auto"/>
            </w:tcBorders>
          </w:tcPr>
          <w:p w14:paraId="714E1EE5" w14:textId="77777777" w:rsidR="00576B5D" w:rsidRPr="00620EEB" w:rsidRDefault="00576B5D" w:rsidP="00576B5D">
            <w:pPr>
              <w:rPr>
                <w:rFonts w:cs="Times New Roman"/>
                <w:sz w:val="22"/>
              </w:rPr>
            </w:pPr>
            <w:r w:rsidRPr="00620EEB">
              <w:rPr>
                <w:rFonts w:cs="Times New Roman"/>
                <w:sz w:val="22"/>
              </w:rPr>
              <w:t>99.93</w:t>
            </w:r>
          </w:p>
        </w:tc>
        <w:tc>
          <w:tcPr>
            <w:tcW w:w="1437" w:type="dxa"/>
            <w:tcBorders>
              <w:bottom w:val="single" w:sz="4" w:space="0" w:color="auto"/>
            </w:tcBorders>
          </w:tcPr>
          <w:p w14:paraId="5D0420D7" w14:textId="77777777" w:rsidR="00576B5D" w:rsidRPr="00620EEB" w:rsidRDefault="00576B5D" w:rsidP="00576B5D">
            <w:pPr>
              <w:rPr>
                <w:rFonts w:cs="Times New Roman"/>
                <w:i/>
                <w:sz w:val="22"/>
              </w:rPr>
            </w:pPr>
            <w:hyperlink r:id="rId31" w:tgtFrame="lnkS2GV40SX013" w:tooltip="Show report for LC383464.1" w:history="1">
              <w:r w:rsidRPr="00620EEB">
                <w:rPr>
                  <w:rFonts w:cs="Times New Roman"/>
                  <w:sz w:val="22"/>
                </w:rPr>
                <w:t>LC383462.1</w:t>
              </w:r>
            </w:hyperlink>
          </w:p>
        </w:tc>
        <w:tc>
          <w:tcPr>
            <w:tcW w:w="2152" w:type="dxa"/>
            <w:tcBorders>
              <w:bottom w:val="single" w:sz="4" w:space="0" w:color="auto"/>
            </w:tcBorders>
          </w:tcPr>
          <w:p w14:paraId="026CB672" w14:textId="77777777" w:rsidR="00576B5D" w:rsidRPr="00620EEB" w:rsidRDefault="00576B5D" w:rsidP="00576B5D">
            <w:pPr>
              <w:rPr>
                <w:rFonts w:cs="Times New Roman"/>
                <w:sz w:val="22"/>
              </w:rPr>
            </w:pPr>
            <w:r w:rsidRPr="00620EEB">
              <w:rPr>
                <w:rFonts w:cs="Times New Roman"/>
                <w:i/>
                <w:sz w:val="22"/>
              </w:rPr>
              <w:t>Magallana angulata</w:t>
            </w:r>
          </w:p>
        </w:tc>
      </w:tr>
    </w:tbl>
    <w:p w14:paraId="529ABF53" w14:textId="3360D59D" w:rsidR="00576B5D" w:rsidRPr="00620EEB" w:rsidRDefault="00576B5D" w:rsidP="004E606E">
      <w:pPr>
        <w:spacing w:after="0" w:line="240" w:lineRule="auto"/>
        <w:jc w:val="both"/>
        <w:rPr>
          <w:rFonts w:ascii="Times New Roman" w:eastAsia="DengXian" w:hAnsi="Times New Roman" w:cs="Times New Roman"/>
          <w:bCs/>
          <w:iCs/>
          <w:sz w:val="20"/>
          <w:szCs w:val="20"/>
          <w:lang w:eastAsia="zh-CN"/>
        </w:rPr>
      </w:pPr>
      <w:r w:rsidRPr="00620EEB">
        <w:rPr>
          <w:rFonts w:ascii="Times New Roman" w:eastAsia="DengXian" w:hAnsi="Times New Roman" w:cs="Times New Roman"/>
          <w:bCs/>
          <w:sz w:val="20"/>
          <w:szCs w:val="20"/>
          <w:lang w:eastAsia="zh-CN"/>
        </w:rPr>
        <w:t xml:space="preserve">Note: </w:t>
      </w:r>
      <w:r w:rsidRPr="00620EEB">
        <w:rPr>
          <w:rFonts w:ascii="Times New Roman" w:eastAsia="DengXian" w:hAnsi="Times New Roman" w:cs="Times New Roman"/>
          <w:bCs/>
          <w:i/>
          <w:iCs/>
          <w:sz w:val="20"/>
          <w:szCs w:val="20"/>
          <w:lang w:eastAsia="zh-CN"/>
        </w:rPr>
        <w:t>Magallana angulata</w:t>
      </w:r>
      <w:r w:rsidRPr="00620EEB">
        <w:rPr>
          <w:rFonts w:ascii="Times New Roman" w:eastAsia="DengXian" w:hAnsi="Times New Roman" w:cs="Times New Roman"/>
          <w:bCs/>
          <w:sz w:val="20"/>
          <w:szCs w:val="20"/>
          <w:lang w:eastAsia="zh-CN"/>
        </w:rPr>
        <w:t xml:space="preserve"> (formerly </w:t>
      </w:r>
      <w:r w:rsidRPr="00620EEB">
        <w:rPr>
          <w:rFonts w:ascii="Times New Roman" w:eastAsia="DengXian" w:hAnsi="Times New Roman" w:cs="Times New Roman"/>
          <w:bCs/>
          <w:i/>
          <w:iCs/>
          <w:sz w:val="20"/>
          <w:szCs w:val="20"/>
          <w:lang w:eastAsia="zh-CN"/>
        </w:rPr>
        <w:t>Crassostrea angulata</w:t>
      </w:r>
      <w:r w:rsidRPr="00620EEB">
        <w:rPr>
          <w:rFonts w:ascii="Times New Roman" w:eastAsia="DengXian" w:hAnsi="Times New Roman" w:cs="Times New Roman"/>
          <w:bCs/>
          <w:sz w:val="20"/>
          <w:szCs w:val="20"/>
          <w:lang w:eastAsia="zh-CN"/>
        </w:rPr>
        <w:t>) is the official taxonomy of Portuguese oyster according to World Register of Marine Species (LSID: 1039387). The taxonomic replacement was</w:t>
      </w:r>
      <w:r w:rsidRPr="00620EEB">
        <w:rPr>
          <w:rFonts w:ascii="Times New Roman" w:eastAsia="DengXian" w:hAnsi="Times New Roman" w:cs="Times New Roman"/>
          <w:bCs/>
          <w:iCs/>
          <w:sz w:val="20"/>
          <w:szCs w:val="20"/>
          <w:lang w:eastAsia="zh-CN"/>
        </w:rPr>
        <w:t xml:space="preserve"> suggested by Salvi </w:t>
      </w:r>
      <w:r w:rsidR="00C9609A" w:rsidRPr="00620EEB">
        <w:rPr>
          <w:rFonts w:ascii="Times New Roman" w:eastAsia="DengXian" w:hAnsi="Times New Roman" w:cs="Times New Roman"/>
          <w:bCs/>
          <w:iCs/>
          <w:sz w:val="20"/>
          <w:szCs w:val="20"/>
          <w:lang w:eastAsia="zh-CN"/>
        </w:rPr>
        <w:t>&amp;</w:t>
      </w:r>
      <w:r w:rsidRPr="00620EEB">
        <w:rPr>
          <w:rFonts w:ascii="Times New Roman" w:eastAsia="DengXian" w:hAnsi="Times New Roman" w:cs="Times New Roman"/>
          <w:bCs/>
          <w:iCs/>
          <w:sz w:val="20"/>
          <w:szCs w:val="20"/>
          <w:lang w:eastAsia="zh-CN"/>
        </w:rPr>
        <w:t xml:space="preserve"> Mariottini (2017).</w:t>
      </w:r>
    </w:p>
    <w:p w14:paraId="098F14DE" w14:textId="6B9FACB3" w:rsidR="00576B5D" w:rsidRPr="00620EEB" w:rsidRDefault="00576B5D" w:rsidP="005F0C55">
      <w:pPr>
        <w:spacing w:before="120" w:after="60" w:line="240" w:lineRule="auto"/>
        <w:jc w:val="center"/>
        <w:rPr>
          <w:rFonts w:ascii="Times New Roman" w:eastAsia="DengXian" w:hAnsi="Times New Roman" w:cs="Times New Roman"/>
          <w:lang w:eastAsia="zh-CN"/>
        </w:rPr>
      </w:pPr>
      <w:r w:rsidRPr="00620EEB">
        <w:rPr>
          <w:rFonts w:ascii="Times New Roman" w:eastAsia="DengXian" w:hAnsi="Times New Roman" w:cs="Times New Roman"/>
          <w:b/>
          <w:bCs/>
          <w:lang w:eastAsia="zh-CN"/>
        </w:rPr>
        <w:t>Table 2.</w:t>
      </w:r>
      <w:r w:rsidRPr="00620EEB">
        <w:rPr>
          <w:rFonts w:ascii="Times New Roman" w:eastAsia="DengXian" w:hAnsi="Times New Roman" w:cs="Times New Roman"/>
          <w:lang w:eastAsia="zh-CN"/>
        </w:rPr>
        <w:t xml:space="preserve"> Geneti</w:t>
      </w:r>
      <w:r w:rsidR="005C6610" w:rsidRPr="00620EEB">
        <w:rPr>
          <w:rFonts w:ascii="Times New Roman" w:eastAsia="DengXian" w:hAnsi="Times New Roman" w:cs="Times New Roman"/>
          <w:lang w:eastAsia="zh-CN"/>
        </w:rPr>
        <w:t xml:space="preserve">c diversity and haplotype freq. of mtCOI sequences </w:t>
      </w:r>
      <w:r w:rsidRPr="00620EEB">
        <w:rPr>
          <w:rFonts w:ascii="Times New Roman" w:eastAsia="DengXian" w:hAnsi="Times New Roman" w:cs="Times New Roman"/>
          <w:lang w:eastAsia="zh-CN"/>
        </w:rPr>
        <w:t>a</w:t>
      </w:r>
      <w:r w:rsidR="005C6610" w:rsidRPr="00620EEB">
        <w:rPr>
          <w:rFonts w:ascii="Times New Roman" w:eastAsia="DengXian" w:hAnsi="Times New Roman" w:cs="Times New Roman"/>
          <w:lang w:eastAsia="zh-CN"/>
        </w:rPr>
        <w:t>mong 4 populations</w:t>
      </w:r>
    </w:p>
    <w:tbl>
      <w:tblPr>
        <w:tblStyle w:val="PlainTable2"/>
        <w:tblW w:w="4934" w:type="pct"/>
        <w:tblLook w:val="04A0" w:firstRow="1" w:lastRow="0" w:firstColumn="1" w:lastColumn="0" w:noHBand="0" w:noVBand="1"/>
      </w:tblPr>
      <w:tblGrid>
        <w:gridCol w:w="1368"/>
        <w:gridCol w:w="1328"/>
        <w:gridCol w:w="1328"/>
        <w:gridCol w:w="1320"/>
        <w:gridCol w:w="1328"/>
        <w:gridCol w:w="1374"/>
      </w:tblGrid>
      <w:tr w:rsidR="00AA6D98" w:rsidRPr="00620EEB" w14:paraId="6D11B02C" w14:textId="77777777" w:rsidTr="005F0C55">
        <w:trPr>
          <w:cnfStyle w:val="100000000000" w:firstRow="1" w:lastRow="0" w:firstColumn="0" w:lastColumn="0" w:oddVBand="0" w:evenVBand="0" w:oddHBand="0"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851" w:type="pct"/>
            <w:noWrap/>
            <w:hideMark/>
          </w:tcPr>
          <w:p w14:paraId="51204065"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Population</w:t>
            </w:r>
          </w:p>
        </w:tc>
        <w:tc>
          <w:tcPr>
            <w:tcW w:w="825" w:type="pct"/>
            <w:noWrap/>
            <w:hideMark/>
          </w:tcPr>
          <w:p w14:paraId="5D5341EC" w14:textId="77777777" w:rsidR="00576B5D" w:rsidRPr="00620EEB" w:rsidRDefault="00576B5D" w:rsidP="00576B5D">
            <w:pPr>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V</w:t>
            </w:r>
          </w:p>
        </w:tc>
        <w:tc>
          <w:tcPr>
            <w:tcW w:w="825" w:type="pct"/>
            <w:noWrap/>
            <w:hideMark/>
          </w:tcPr>
          <w:p w14:paraId="5E14F5C4" w14:textId="77777777" w:rsidR="00576B5D" w:rsidRPr="00620EEB" w:rsidRDefault="00576B5D" w:rsidP="00576B5D">
            <w:pPr>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K</w:t>
            </w:r>
          </w:p>
        </w:tc>
        <w:tc>
          <w:tcPr>
            <w:tcW w:w="820" w:type="pct"/>
            <w:noWrap/>
            <w:hideMark/>
          </w:tcPr>
          <w:p w14:paraId="652543C8" w14:textId="77777777" w:rsidR="00576B5D" w:rsidRPr="00620EEB" w:rsidRDefault="00576B5D" w:rsidP="00576B5D">
            <w:pPr>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Q</w:t>
            </w:r>
          </w:p>
        </w:tc>
        <w:tc>
          <w:tcPr>
            <w:tcW w:w="825" w:type="pct"/>
            <w:noWrap/>
            <w:hideMark/>
          </w:tcPr>
          <w:p w14:paraId="61A638DB" w14:textId="77777777" w:rsidR="00576B5D" w:rsidRPr="00620EEB" w:rsidRDefault="00576B5D" w:rsidP="00576B5D">
            <w:pPr>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T</w:t>
            </w:r>
          </w:p>
        </w:tc>
        <w:tc>
          <w:tcPr>
            <w:tcW w:w="855" w:type="pct"/>
          </w:tcPr>
          <w:p w14:paraId="40E0044C" w14:textId="77777777" w:rsidR="00576B5D" w:rsidRPr="00620EEB" w:rsidRDefault="00576B5D" w:rsidP="00576B5D">
            <w:pPr>
              <w:jc w:val="both"/>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Total</w:t>
            </w:r>
          </w:p>
        </w:tc>
      </w:tr>
      <w:tr w:rsidR="00AA6D98" w:rsidRPr="00620EEB" w14:paraId="3307BFCC" w14:textId="77777777" w:rsidTr="005F0C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pct"/>
            <w:noWrap/>
          </w:tcPr>
          <w:p w14:paraId="5AA07CA5"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Sample size</w:t>
            </w:r>
          </w:p>
        </w:tc>
        <w:tc>
          <w:tcPr>
            <w:tcW w:w="825" w:type="pct"/>
            <w:noWrap/>
          </w:tcPr>
          <w:p w14:paraId="59DABF19"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18</w:t>
            </w:r>
          </w:p>
        </w:tc>
        <w:tc>
          <w:tcPr>
            <w:tcW w:w="825" w:type="pct"/>
            <w:noWrap/>
          </w:tcPr>
          <w:p w14:paraId="37E21745"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19</w:t>
            </w:r>
          </w:p>
        </w:tc>
        <w:tc>
          <w:tcPr>
            <w:tcW w:w="820" w:type="pct"/>
            <w:noWrap/>
          </w:tcPr>
          <w:p w14:paraId="77A38F3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20</w:t>
            </w:r>
          </w:p>
        </w:tc>
        <w:tc>
          <w:tcPr>
            <w:tcW w:w="825" w:type="pct"/>
            <w:noWrap/>
          </w:tcPr>
          <w:p w14:paraId="58B98F4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16</w:t>
            </w:r>
          </w:p>
        </w:tc>
        <w:tc>
          <w:tcPr>
            <w:tcW w:w="855" w:type="pct"/>
          </w:tcPr>
          <w:p w14:paraId="61B9E15E"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73</w:t>
            </w:r>
          </w:p>
        </w:tc>
      </w:tr>
      <w:tr w:rsidR="00AA6D98" w:rsidRPr="00620EEB" w14:paraId="0589C913" w14:textId="77777777" w:rsidTr="005F0C55">
        <w:trPr>
          <w:trHeight w:val="164"/>
        </w:trPr>
        <w:tc>
          <w:tcPr>
            <w:cnfStyle w:val="001000000000" w:firstRow="0" w:lastRow="0" w:firstColumn="1" w:lastColumn="0" w:oddVBand="0" w:evenVBand="0" w:oddHBand="0" w:evenHBand="0" w:firstRowFirstColumn="0" w:firstRowLastColumn="0" w:lastRowFirstColumn="0" w:lastRowLastColumn="0"/>
            <w:tcW w:w="851" w:type="pct"/>
            <w:noWrap/>
          </w:tcPr>
          <w:p w14:paraId="4B55B71F"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Haplotype</w:t>
            </w:r>
          </w:p>
        </w:tc>
        <w:tc>
          <w:tcPr>
            <w:tcW w:w="825" w:type="pct"/>
            <w:noWrap/>
          </w:tcPr>
          <w:p w14:paraId="325EFB13"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00D2E771"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36057DD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0BBA80C0"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55" w:type="pct"/>
          </w:tcPr>
          <w:p w14:paraId="0CE9EF30"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r>
      <w:tr w:rsidR="00AA6D98" w:rsidRPr="00620EEB" w14:paraId="620328FD" w14:textId="77777777" w:rsidTr="005F0C55">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51" w:type="pct"/>
            <w:noWrap/>
            <w:hideMark/>
          </w:tcPr>
          <w:p w14:paraId="11F3A011"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w:t>
            </w:r>
          </w:p>
        </w:tc>
        <w:tc>
          <w:tcPr>
            <w:tcW w:w="825" w:type="pct"/>
            <w:noWrap/>
          </w:tcPr>
          <w:p w14:paraId="4A506E90"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9</w:t>
            </w:r>
          </w:p>
        </w:tc>
        <w:tc>
          <w:tcPr>
            <w:tcW w:w="825" w:type="pct"/>
            <w:noWrap/>
          </w:tcPr>
          <w:p w14:paraId="0AAE619C"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6</w:t>
            </w:r>
          </w:p>
        </w:tc>
        <w:tc>
          <w:tcPr>
            <w:tcW w:w="820" w:type="pct"/>
            <w:noWrap/>
          </w:tcPr>
          <w:p w14:paraId="5EE3423C"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12</w:t>
            </w:r>
          </w:p>
        </w:tc>
        <w:tc>
          <w:tcPr>
            <w:tcW w:w="825" w:type="pct"/>
            <w:noWrap/>
          </w:tcPr>
          <w:p w14:paraId="4F70EA36"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55" w:type="pct"/>
          </w:tcPr>
          <w:p w14:paraId="39D60178"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28</w:t>
            </w:r>
          </w:p>
        </w:tc>
      </w:tr>
      <w:tr w:rsidR="00AA6D98" w:rsidRPr="00620EEB" w14:paraId="6D8C7533" w14:textId="77777777" w:rsidTr="005F0C55">
        <w:trPr>
          <w:trHeight w:val="82"/>
        </w:trPr>
        <w:tc>
          <w:tcPr>
            <w:cnfStyle w:val="001000000000" w:firstRow="0" w:lastRow="0" w:firstColumn="1" w:lastColumn="0" w:oddVBand="0" w:evenVBand="0" w:oddHBand="0" w:evenHBand="0" w:firstRowFirstColumn="0" w:firstRowLastColumn="0" w:lastRowFirstColumn="0" w:lastRowLastColumn="0"/>
            <w:tcW w:w="851" w:type="pct"/>
            <w:noWrap/>
            <w:hideMark/>
          </w:tcPr>
          <w:p w14:paraId="2E486E4B"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Hap_2</w:t>
            </w:r>
          </w:p>
        </w:tc>
        <w:tc>
          <w:tcPr>
            <w:tcW w:w="825" w:type="pct"/>
            <w:noWrap/>
          </w:tcPr>
          <w:p w14:paraId="2BBBFAC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8</w:t>
            </w:r>
          </w:p>
        </w:tc>
        <w:tc>
          <w:tcPr>
            <w:tcW w:w="825" w:type="pct"/>
            <w:noWrap/>
          </w:tcPr>
          <w:p w14:paraId="65917638"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6</w:t>
            </w:r>
          </w:p>
        </w:tc>
        <w:tc>
          <w:tcPr>
            <w:tcW w:w="820" w:type="pct"/>
            <w:noWrap/>
          </w:tcPr>
          <w:p w14:paraId="187123D4"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5" w:type="pct"/>
            <w:noWrap/>
          </w:tcPr>
          <w:p w14:paraId="47783B8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10</w:t>
            </w:r>
          </w:p>
        </w:tc>
        <w:tc>
          <w:tcPr>
            <w:tcW w:w="855" w:type="pct"/>
          </w:tcPr>
          <w:p w14:paraId="6A91919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25</w:t>
            </w:r>
          </w:p>
        </w:tc>
      </w:tr>
      <w:tr w:rsidR="00AA6D98" w:rsidRPr="00620EEB" w14:paraId="7C8C30B8" w14:textId="77777777" w:rsidTr="005F0C55">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51" w:type="pct"/>
            <w:noWrap/>
            <w:hideMark/>
          </w:tcPr>
          <w:p w14:paraId="407909B5"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Hap_3</w:t>
            </w:r>
          </w:p>
        </w:tc>
        <w:tc>
          <w:tcPr>
            <w:tcW w:w="825" w:type="pct"/>
            <w:noWrap/>
          </w:tcPr>
          <w:p w14:paraId="7E76390B"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5" w:type="pct"/>
            <w:noWrap/>
          </w:tcPr>
          <w:p w14:paraId="18776877"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37EF4E4F"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729C0590"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55" w:type="pct"/>
          </w:tcPr>
          <w:p w14:paraId="668E4F7C"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2A83C0CE" w14:textId="77777777" w:rsidTr="005F0C55">
        <w:trPr>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2935F988"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Hap_4</w:t>
            </w:r>
          </w:p>
        </w:tc>
        <w:tc>
          <w:tcPr>
            <w:tcW w:w="825" w:type="pct"/>
            <w:noWrap/>
          </w:tcPr>
          <w:p w14:paraId="16B2A575"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5E82452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0" w:type="pct"/>
            <w:noWrap/>
          </w:tcPr>
          <w:p w14:paraId="46A4E115"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3E5BC7A2"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55" w:type="pct"/>
          </w:tcPr>
          <w:p w14:paraId="620665F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22E97DFA" w14:textId="77777777" w:rsidTr="005F0C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1B885829"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Hap_5</w:t>
            </w:r>
          </w:p>
        </w:tc>
        <w:tc>
          <w:tcPr>
            <w:tcW w:w="825" w:type="pct"/>
            <w:noWrap/>
          </w:tcPr>
          <w:p w14:paraId="58AACEA5"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2BC68129"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0" w:type="pct"/>
            <w:noWrap/>
          </w:tcPr>
          <w:p w14:paraId="7955C6FA"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w:t>
            </w:r>
          </w:p>
        </w:tc>
        <w:tc>
          <w:tcPr>
            <w:tcW w:w="825" w:type="pct"/>
            <w:noWrap/>
          </w:tcPr>
          <w:p w14:paraId="6ABF50CA"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55" w:type="pct"/>
          </w:tcPr>
          <w:p w14:paraId="488B4BD8"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3</w:t>
            </w:r>
          </w:p>
        </w:tc>
      </w:tr>
      <w:tr w:rsidR="00AA6D98" w:rsidRPr="00620EEB" w14:paraId="565712EE" w14:textId="77777777" w:rsidTr="005F0C55">
        <w:trPr>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7292B7DC"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Hap_6</w:t>
            </w:r>
          </w:p>
        </w:tc>
        <w:tc>
          <w:tcPr>
            <w:tcW w:w="825" w:type="pct"/>
            <w:noWrap/>
          </w:tcPr>
          <w:p w14:paraId="01A45D2D"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19972A58"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0" w:type="pct"/>
            <w:noWrap/>
          </w:tcPr>
          <w:p w14:paraId="57401EC7"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51E98F19"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55" w:type="pct"/>
          </w:tcPr>
          <w:p w14:paraId="0823894D"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6ECD78EB" w14:textId="77777777" w:rsidTr="005F0C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657E2AFF"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Hap_7</w:t>
            </w:r>
          </w:p>
        </w:tc>
        <w:tc>
          <w:tcPr>
            <w:tcW w:w="825" w:type="pct"/>
            <w:noWrap/>
          </w:tcPr>
          <w:p w14:paraId="3444601D"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3E280C75"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w:t>
            </w:r>
          </w:p>
        </w:tc>
        <w:tc>
          <w:tcPr>
            <w:tcW w:w="820" w:type="pct"/>
            <w:noWrap/>
          </w:tcPr>
          <w:p w14:paraId="2172A8C4"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3</w:t>
            </w:r>
          </w:p>
        </w:tc>
        <w:tc>
          <w:tcPr>
            <w:tcW w:w="825" w:type="pct"/>
            <w:noWrap/>
          </w:tcPr>
          <w:p w14:paraId="46C12CE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55" w:type="pct"/>
          </w:tcPr>
          <w:p w14:paraId="7BE3D774"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5</w:t>
            </w:r>
          </w:p>
        </w:tc>
      </w:tr>
      <w:tr w:rsidR="00AA6D98" w:rsidRPr="00620EEB" w14:paraId="1A430612" w14:textId="77777777" w:rsidTr="005F0C55">
        <w:trPr>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5BA4D245"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Hap_8</w:t>
            </w:r>
          </w:p>
        </w:tc>
        <w:tc>
          <w:tcPr>
            <w:tcW w:w="825" w:type="pct"/>
            <w:noWrap/>
          </w:tcPr>
          <w:p w14:paraId="5D23877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3711D23A"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0" w:type="pct"/>
            <w:noWrap/>
          </w:tcPr>
          <w:p w14:paraId="41BAD2A9"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37308432"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55" w:type="pct"/>
          </w:tcPr>
          <w:p w14:paraId="5B4C5418"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0BB15B39" w14:textId="77777777" w:rsidTr="005F0C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184CA2DA"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Hap_9</w:t>
            </w:r>
          </w:p>
        </w:tc>
        <w:tc>
          <w:tcPr>
            <w:tcW w:w="825" w:type="pct"/>
            <w:noWrap/>
          </w:tcPr>
          <w:p w14:paraId="4F105585"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40AD9E5E"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0" w:type="pct"/>
            <w:noWrap/>
          </w:tcPr>
          <w:p w14:paraId="5FA147D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494D5506"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55" w:type="pct"/>
          </w:tcPr>
          <w:p w14:paraId="36C3AC2F"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363078BE" w14:textId="77777777" w:rsidTr="005F0C55">
        <w:trPr>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2E054C83"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Hap_10</w:t>
            </w:r>
          </w:p>
        </w:tc>
        <w:tc>
          <w:tcPr>
            <w:tcW w:w="825" w:type="pct"/>
            <w:noWrap/>
          </w:tcPr>
          <w:p w14:paraId="1C54F6EA"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029120C4"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14A2A3B2"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5" w:type="pct"/>
            <w:noWrap/>
          </w:tcPr>
          <w:p w14:paraId="3E6EA8C0"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55" w:type="pct"/>
          </w:tcPr>
          <w:p w14:paraId="364CAA5D"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5D80F07B" w14:textId="77777777" w:rsidTr="005F0C5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7C94EB62"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Hap_11</w:t>
            </w:r>
          </w:p>
        </w:tc>
        <w:tc>
          <w:tcPr>
            <w:tcW w:w="825" w:type="pct"/>
            <w:noWrap/>
          </w:tcPr>
          <w:p w14:paraId="7817110C"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27F602B4"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23D28B49"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25" w:type="pct"/>
            <w:noWrap/>
          </w:tcPr>
          <w:p w14:paraId="5F362577"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55" w:type="pct"/>
          </w:tcPr>
          <w:p w14:paraId="3B483E0B"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76DF2EE0" w14:textId="77777777" w:rsidTr="005F0C55">
        <w:trPr>
          <w:trHeight w:val="288"/>
        </w:trPr>
        <w:tc>
          <w:tcPr>
            <w:cnfStyle w:val="001000000000" w:firstRow="0" w:lastRow="0" w:firstColumn="1" w:lastColumn="0" w:oddVBand="0" w:evenVBand="0" w:oddHBand="0" w:evenHBand="0" w:firstRowFirstColumn="0" w:firstRowLastColumn="0" w:lastRowFirstColumn="0" w:lastRowLastColumn="0"/>
            <w:tcW w:w="851" w:type="pct"/>
            <w:noWrap/>
            <w:hideMark/>
          </w:tcPr>
          <w:p w14:paraId="36967946"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Hap_12</w:t>
            </w:r>
          </w:p>
        </w:tc>
        <w:tc>
          <w:tcPr>
            <w:tcW w:w="825" w:type="pct"/>
            <w:noWrap/>
          </w:tcPr>
          <w:p w14:paraId="45B73D0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21AE3EFE"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34B3683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61B307C9"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55" w:type="pct"/>
          </w:tcPr>
          <w:p w14:paraId="2C3E8E20"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79CA7D32" w14:textId="77777777" w:rsidTr="005F0C55">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851" w:type="pct"/>
            <w:noWrap/>
            <w:hideMark/>
          </w:tcPr>
          <w:p w14:paraId="6B162BA0"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Hap_13</w:t>
            </w:r>
          </w:p>
        </w:tc>
        <w:tc>
          <w:tcPr>
            <w:tcW w:w="825" w:type="pct"/>
            <w:noWrap/>
          </w:tcPr>
          <w:p w14:paraId="4C949AD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7C047AAC"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52E3198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6D568856"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w:t>
            </w:r>
          </w:p>
        </w:tc>
        <w:tc>
          <w:tcPr>
            <w:tcW w:w="855" w:type="pct"/>
          </w:tcPr>
          <w:p w14:paraId="2BB92B9A"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w:t>
            </w:r>
          </w:p>
        </w:tc>
      </w:tr>
      <w:tr w:rsidR="00AA6D98" w:rsidRPr="00620EEB" w14:paraId="028FC6B5" w14:textId="77777777" w:rsidTr="005F0C55">
        <w:trPr>
          <w:trHeight w:val="47"/>
        </w:trPr>
        <w:tc>
          <w:tcPr>
            <w:cnfStyle w:val="001000000000" w:firstRow="0" w:lastRow="0" w:firstColumn="1" w:lastColumn="0" w:oddVBand="0" w:evenVBand="0" w:oddHBand="0" w:evenHBand="0" w:firstRowFirstColumn="0" w:firstRowLastColumn="0" w:lastRowFirstColumn="0" w:lastRowLastColumn="0"/>
            <w:tcW w:w="851" w:type="pct"/>
            <w:noWrap/>
            <w:hideMark/>
          </w:tcPr>
          <w:p w14:paraId="6831E797"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Hap_14</w:t>
            </w:r>
          </w:p>
        </w:tc>
        <w:tc>
          <w:tcPr>
            <w:tcW w:w="825" w:type="pct"/>
            <w:noWrap/>
          </w:tcPr>
          <w:p w14:paraId="5D8E7295"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3CCE9918"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5CD3F4D3"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4A642AF4"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55" w:type="pct"/>
          </w:tcPr>
          <w:p w14:paraId="7FD0A67B"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0995FC8C" w14:textId="77777777" w:rsidTr="005F0C55">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51" w:type="pct"/>
            <w:noWrap/>
            <w:hideMark/>
          </w:tcPr>
          <w:p w14:paraId="60C6B158"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lang w:eastAsia="zh-CN"/>
              </w:rPr>
              <w:t>Hap_15</w:t>
            </w:r>
          </w:p>
        </w:tc>
        <w:tc>
          <w:tcPr>
            <w:tcW w:w="825" w:type="pct"/>
            <w:noWrap/>
          </w:tcPr>
          <w:p w14:paraId="418E6186"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0E403962"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0" w:type="pct"/>
            <w:noWrap/>
          </w:tcPr>
          <w:p w14:paraId="50E62710"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p>
        </w:tc>
        <w:tc>
          <w:tcPr>
            <w:tcW w:w="825" w:type="pct"/>
            <w:noWrap/>
          </w:tcPr>
          <w:p w14:paraId="28756F1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c>
          <w:tcPr>
            <w:tcW w:w="855" w:type="pct"/>
          </w:tcPr>
          <w:p w14:paraId="3C32F2B6"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w:t>
            </w:r>
          </w:p>
        </w:tc>
      </w:tr>
      <w:tr w:rsidR="00AA6D98" w:rsidRPr="00620EEB" w14:paraId="2BDBB045" w14:textId="77777777" w:rsidTr="005F0C55">
        <w:trPr>
          <w:trHeight w:val="47"/>
        </w:trPr>
        <w:tc>
          <w:tcPr>
            <w:cnfStyle w:val="001000000000" w:firstRow="0" w:lastRow="0" w:firstColumn="1" w:lastColumn="0" w:oddVBand="0" w:evenVBand="0" w:oddHBand="0" w:evenHBand="0" w:firstRowFirstColumn="0" w:firstRowLastColumn="0" w:lastRowFirstColumn="0" w:lastRowLastColumn="0"/>
            <w:tcW w:w="851" w:type="pct"/>
            <w:noWrap/>
          </w:tcPr>
          <w:p w14:paraId="5A0644D3" w14:textId="77777777" w:rsidR="00576B5D" w:rsidRPr="00620EEB" w:rsidRDefault="00576B5D" w:rsidP="00576B5D">
            <w:pPr>
              <w:jc w:val="both"/>
              <w:rPr>
                <w:rFonts w:ascii="Times New Roman" w:eastAsia="DengXian" w:hAnsi="Times New Roman" w:cs="Times New Roman"/>
                <w:b w:val="0"/>
                <w:bCs w:val="0"/>
                <w:i/>
                <w:vertAlign w:val="subscript"/>
                <w:lang w:eastAsia="zh-CN"/>
              </w:rPr>
            </w:pPr>
            <w:r w:rsidRPr="00620EEB">
              <w:rPr>
                <w:rFonts w:ascii="Times New Roman" w:eastAsia="DengXian" w:hAnsi="Times New Roman" w:cs="Times New Roman"/>
                <w:b w:val="0"/>
                <w:bCs w:val="0"/>
                <w:i/>
                <w:lang w:eastAsia="zh-CN"/>
              </w:rPr>
              <w:t>N</w:t>
            </w:r>
            <w:r w:rsidRPr="00620EEB">
              <w:rPr>
                <w:rFonts w:ascii="Times New Roman" w:eastAsia="DengXian" w:hAnsi="Times New Roman" w:cs="Times New Roman"/>
                <w:b w:val="0"/>
                <w:bCs w:val="0"/>
                <w:i/>
                <w:vertAlign w:val="subscript"/>
                <w:lang w:eastAsia="zh-CN"/>
              </w:rPr>
              <w:t>h</w:t>
            </w:r>
          </w:p>
        </w:tc>
        <w:tc>
          <w:tcPr>
            <w:tcW w:w="825" w:type="pct"/>
            <w:noWrap/>
          </w:tcPr>
          <w:p w14:paraId="3D8B34C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3</w:t>
            </w:r>
          </w:p>
        </w:tc>
        <w:tc>
          <w:tcPr>
            <w:tcW w:w="825" w:type="pct"/>
            <w:noWrap/>
          </w:tcPr>
          <w:p w14:paraId="2075C118"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8</w:t>
            </w:r>
          </w:p>
        </w:tc>
        <w:tc>
          <w:tcPr>
            <w:tcW w:w="820" w:type="pct"/>
            <w:noWrap/>
          </w:tcPr>
          <w:p w14:paraId="607D6BAA"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6</w:t>
            </w:r>
          </w:p>
        </w:tc>
        <w:tc>
          <w:tcPr>
            <w:tcW w:w="825" w:type="pct"/>
            <w:noWrap/>
          </w:tcPr>
          <w:p w14:paraId="46985091"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6</w:t>
            </w:r>
          </w:p>
        </w:tc>
        <w:tc>
          <w:tcPr>
            <w:tcW w:w="855" w:type="pct"/>
          </w:tcPr>
          <w:p w14:paraId="5C57B586"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15</w:t>
            </w:r>
          </w:p>
        </w:tc>
      </w:tr>
      <w:tr w:rsidR="00AA6D98" w:rsidRPr="00620EEB" w14:paraId="3C3C5F8C" w14:textId="77777777" w:rsidTr="005F0C55">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851" w:type="pct"/>
            <w:noWrap/>
          </w:tcPr>
          <w:p w14:paraId="260611B2" w14:textId="77777777" w:rsidR="00576B5D" w:rsidRPr="00620EEB" w:rsidRDefault="00576B5D" w:rsidP="00576B5D">
            <w:pPr>
              <w:jc w:val="both"/>
              <w:rPr>
                <w:rFonts w:ascii="Times New Roman" w:eastAsia="DengXian" w:hAnsi="Times New Roman" w:cs="Times New Roman"/>
                <w:b w:val="0"/>
                <w:bCs w:val="0"/>
                <w:i/>
                <w:vertAlign w:val="subscript"/>
                <w:lang w:eastAsia="zh-CN"/>
              </w:rPr>
            </w:pPr>
            <w:r w:rsidRPr="00620EEB">
              <w:rPr>
                <w:rFonts w:ascii="Times New Roman" w:eastAsia="DengXian" w:hAnsi="Times New Roman" w:cs="Times New Roman"/>
                <w:b w:val="0"/>
                <w:bCs w:val="0"/>
                <w:i/>
                <w:lang w:eastAsia="zh-CN"/>
              </w:rPr>
              <w:t>N</w:t>
            </w:r>
            <w:r w:rsidRPr="00620EEB">
              <w:rPr>
                <w:rFonts w:ascii="Times New Roman" w:eastAsia="DengXian" w:hAnsi="Times New Roman" w:cs="Times New Roman"/>
                <w:b w:val="0"/>
                <w:bCs w:val="0"/>
                <w:i/>
                <w:iCs/>
                <w:vertAlign w:val="subscript"/>
                <w:lang w:eastAsia="zh-CN"/>
              </w:rPr>
              <w:t>s</w:t>
            </w:r>
          </w:p>
        </w:tc>
        <w:tc>
          <w:tcPr>
            <w:tcW w:w="825" w:type="pct"/>
            <w:noWrap/>
          </w:tcPr>
          <w:p w14:paraId="51E1B035"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w:t>
            </w:r>
          </w:p>
        </w:tc>
        <w:tc>
          <w:tcPr>
            <w:tcW w:w="825" w:type="pct"/>
            <w:noWrap/>
          </w:tcPr>
          <w:p w14:paraId="5A31B339"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11</w:t>
            </w:r>
          </w:p>
        </w:tc>
        <w:tc>
          <w:tcPr>
            <w:tcW w:w="820" w:type="pct"/>
            <w:noWrap/>
          </w:tcPr>
          <w:p w14:paraId="3FB586F8"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8</w:t>
            </w:r>
          </w:p>
        </w:tc>
        <w:tc>
          <w:tcPr>
            <w:tcW w:w="825" w:type="pct"/>
            <w:noWrap/>
          </w:tcPr>
          <w:p w14:paraId="3207BC33"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7</w:t>
            </w:r>
          </w:p>
        </w:tc>
        <w:tc>
          <w:tcPr>
            <w:tcW w:w="855" w:type="pct"/>
          </w:tcPr>
          <w:p w14:paraId="6DCBBDC7"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17</w:t>
            </w:r>
          </w:p>
        </w:tc>
      </w:tr>
      <w:tr w:rsidR="00AA6D98" w:rsidRPr="00620EEB" w14:paraId="3116BA8E" w14:textId="77777777" w:rsidTr="005F0C55">
        <w:trPr>
          <w:trHeight w:val="57"/>
        </w:trPr>
        <w:tc>
          <w:tcPr>
            <w:cnfStyle w:val="001000000000" w:firstRow="0" w:lastRow="0" w:firstColumn="1" w:lastColumn="0" w:oddVBand="0" w:evenVBand="0" w:oddHBand="0" w:evenHBand="0" w:firstRowFirstColumn="0" w:firstRowLastColumn="0" w:lastRowFirstColumn="0" w:lastRowLastColumn="0"/>
            <w:tcW w:w="851" w:type="pct"/>
            <w:noWrap/>
          </w:tcPr>
          <w:p w14:paraId="732A5932" w14:textId="77777777" w:rsidR="00576B5D" w:rsidRPr="00620EEB" w:rsidRDefault="00576B5D" w:rsidP="00576B5D">
            <w:pPr>
              <w:jc w:val="both"/>
              <w:rPr>
                <w:rFonts w:ascii="Times New Roman" w:eastAsia="DengXian" w:hAnsi="Times New Roman" w:cs="Times New Roman"/>
                <w:b w:val="0"/>
                <w:bCs w:val="0"/>
                <w:i/>
                <w:lang w:eastAsia="zh-CN"/>
              </w:rPr>
            </w:pPr>
            <w:r w:rsidRPr="00620EEB">
              <w:rPr>
                <w:rFonts w:ascii="Times New Roman" w:eastAsia="DengXian" w:hAnsi="Times New Roman" w:cs="Times New Roman"/>
                <w:b w:val="0"/>
                <w:bCs w:val="0"/>
                <w:i/>
                <w:lang w:eastAsia="zh-CN"/>
              </w:rPr>
              <w:t>H</w:t>
            </w:r>
            <w:r w:rsidRPr="00620EEB">
              <w:rPr>
                <w:rFonts w:ascii="Times New Roman" w:eastAsia="DengXian" w:hAnsi="Times New Roman" w:cs="Times New Roman"/>
                <w:b w:val="0"/>
                <w:bCs w:val="0"/>
                <w:i/>
                <w:iCs/>
                <w:vertAlign w:val="subscript"/>
                <w:lang w:eastAsia="zh-CN"/>
              </w:rPr>
              <w:t>d</w:t>
            </w:r>
          </w:p>
        </w:tc>
        <w:tc>
          <w:tcPr>
            <w:tcW w:w="825" w:type="pct"/>
            <w:noWrap/>
          </w:tcPr>
          <w:p w14:paraId="3AACBD1D" w14:textId="307A26C0"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0.582±0.061</w:t>
            </w:r>
          </w:p>
        </w:tc>
        <w:tc>
          <w:tcPr>
            <w:tcW w:w="825" w:type="pct"/>
            <w:noWrap/>
          </w:tcPr>
          <w:p w14:paraId="0FDFD562" w14:textId="3D50DCDC"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0.819±0.063</w:t>
            </w:r>
          </w:p>
        </w:tc>
        <w:tc>
          <w:tcPr>
            <w:tcW w:w="820" w:type="pct"/>
            <w:noWrap/>
          </w:tcPr>
          <w:p w14:paraId="1909CDE5" w14:textId="3F315C61"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0.632±0.113</w:t>
            </w:r>
          </w:p>
        </w:tc>
        <w:tc>
          <w:tcPr>
            <w:tcW w:w="825" w:type="pct"/>
            <w:noWrap/>
          </w:tcPr>
          <w:p w14:paraId="282C93FF" w14:textId="37004856"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0.617±0.135</w:t>
            </w:r>
          </w:p>
        </w:tc>
        <w:tc>
          <w:tcPr>
            <w:tcW w:w="855" w:type="pct"/>
          </w:tcPr>
          <w:p w14:paraId="51367441" w14:textId="5FC74018"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0.737±0.036</w:t>
            </w:r>
          </w:p>
        </w:tc>
      </w:tr>
      <w:tr w:rsidR="00AA6D98" w:rsidRPr="00620EEB" w14:paraId="2DEA3EEC" w14:textId="77777777" w:rsidTr="005F0C5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851" w:type="pct"/>
            <w:noWrap/>
          </w:tcPr>
          <w:p w14:paraId="4FFFA45D" w14:textId="77777777" w:rsidR="00576B5D" w:rsidRPr="00620EEB" w:rsidRDefault="00576B5D" w:rsidP="00576B5D">
            <w:pPr>
              <w:jc w:val="both"/>
              <w:rPr>
                <w:rFonts w:ascii="Times New Roman" w:eastAsia="DengXian" w:hAnsi="Times New Roman" w:cs="Times New Roman"/>
                <w:b w:val="0"/>
                <w:bCs w:val="0"/>
                <w:lang w:eastAsia="zh-CN"/>
              </w:rPr>
            </w:pPr>
            <w:r w:rsidRPr="00620EEB">
              <w:rPr>
                <w:rFonts w:ascii="Times New Roman" w:eastAsia="DengXian" w:hAnsi="Times New Roman" w:cs="Times New Roman"/>
                <w:b w:val="0"/>
                <w:bCs w:val="0"/>
                <w:i/>
                <w:lang w:eastAsia="zh-CN"/>
              </w:rPr>
              <w:t>P</w:t>
            </w:r>
            <w:r w:rsidRPr="00620EEB">
              <w:rPr>
                <w:rFonts w:ascii="Times New Roman" w:eastAsia="DengXian" w:hAnsi="Times New Roman" w:cs="Times New Roman"/>
                <w:b w:val="0"/>
                <w:bCs w:val="0"/>
                <w:i/>
                <w:iCs/>
                <w:vertAlign w:val="subscript"/>
                <w:lang w:eastAsia="zh-CN"/>
              </w:rPr>
              <w:t>i</w:t>
            </w:r>
            <w:r w:rsidRPr="00620EEB">
              <w:rPr>
                <w:rFonts w:ascii="Times New Roman" w:eastAsia="DengXian" w:hAnsi="Times New Roman" w:cs="Times New Roman"/>
                <w:b w:val="0"/>
                <w:bCs w:val="0"/>
                <w:lang w:eastAsia="zh-CN"/>
              </w:rPr>
              <w:t xml:space="preserve"> (%)</w:t>
            </w:r>
          </w:p>
        </w:tc>
        <w:tc>
          <w:tcPr>
            <w:tcW w:w="825" w:type="pct"/>
            <w:noWrap/>
          </w:tcPr>
          <w:p w14:paraId="1D516844"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0.107</w:t>
            </w:r>
          </w:p>
        </w:tc>
        <w:tc>
          <w:tcPr>
            <w:tcW w:w="825" w:type="pct"/>
            <w:noWrap/>
          </w:tcPr>
          <w:p w14:paraId="5719C26E"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0.446</w:t>
            </w:r>
          </w:p>
        </w:tc>
        <w:tc>
          <w:tcPr>
            <w:tcW w:w="820" w:type="pct"/>
            <w:noWrap/>
          </w:tcPr>
          <w:p w14:paraId="1244EBFA"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0.378</w:t>
            </w:r>
          </w:p>
        </w:tc>
        <w:tc>
          <w:tcPr>
            <w:tcW w:w="825" w:type="pct"/>
            <w:noWrap/>
          </w:tcPr>
          <w:p w14:paraId="791D8C84"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0.204</w:t>
            </w:r>
          </w:p>
        </w:tc>
        <w:tc>
          <w:tcPr>
            <w:tcW w:w="855" w:type="pct"/>
          </w:tcPr>
          <w:p w14:paraId="7DA494B7" w14:textId="77777777" w:rsidR="00576B5D" w:rsidRPr="00620EEB" w:rsidRDefault="00576B5D" w:rsidP="00576B5D">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0.316</w:t>
            </w:r>
          </w:p>
        </w:tc>
      </w:tr>
      <w:tr w:rsidR="00AA6D98" w:rsidRPr="00620EEB" w14:paraId="7263444D" w14:textId="77777777" w:rsidTr="005F0C55">
        <w:trPr>
          <w:trHeight w:val="47"/>
        </w:trPr>
        <w:tc>
          <w:tcPr>
            <w:cnfStyle w:val="001000000000" w:firstRow="0" w:lastRow="0" w:firstColumn="1" w:lastColumn="0" w:oddVBand="0" w:evenVBand="0" w:oddHBand="0" w:evenHBand="0" w:firstRowFirstColumn="0" w:firstRowLastColumn="0" w:lastRowFirstColumn="0" w:lastRowLastColumn="0"/>
            <w:tcW w:w="851" w:type="pct"/>
            <w:noWrap/>
          </w:tcPr>
          <w:p w14:paraId="0E7CA2C1" w14:textId="77777777" w:rsidR="00576B5D" w:rsidRPr="00620EEB" w:rsidRDefault="00576B5D" w:rsidP="00576B5D">
            <w:pPr>
              <w:jc w:val="both"/>
              <w:rPr>
                <w:rFonts w:ascii="Times New Roman" w:eastAsia="DengXian" w:hAnsi="Times New Roman" w:cs="Times New Roman"/>
                <w:b w:val="0"/>
                <w:bCs w:val="0"/>
                <w:i/>
                <w:iCs/>
                <w:lang w:eastAsia="zh-CN"/>
              </w:rPr>
            </w:pPr>
            <w:r w:rsidRPr="00620EEB">
              <w:rPr>
                <w:rFonts w:ascii="Times New Roman" w:eastAsia="DengXian" w:hAnsi="Times New Roman" w:cs="Times New Roman"/>
                <w:b w:val="0"/>
                <w:bCs w:val="0"/>
                <w:i/>
                <w:iCs/>
                <w:lang w:eastAsia="zh-CN"/>
              </w:rPr>
              <w:t>k</w:t>
            </w:r>
          </w:p>
        </w:tc>
        <w:tc>
          <w:tcPr>
            <w:tcW w:w="825" w:type="pct"/>
            <w:noWrap/>
          </w:tcPr>
          <w:p w14:paraId="5E7C705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0.634</w:t>
            </w:r>
          </w:p>
        </w:tc>
        <w:tc>
          <w:tcPr>
            <w:tcW w:w="825" w:type="pct"/>
            <w:noWrap/>
          </w:tcPr>
          <w:p w14:paraId="66EFD76F"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2.643</w:t>
            </w:r>
          </w:p>
        </w:tc>
        <w:tc>
          <w:tcPr>
            <w:tcW w:w="820" w:type="pct"/>
            <w:noWrap/>
          </w:tcPr>
          <w:p w14:paraId="1A289EE2"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2.237</w:t>
            </w:r>
          </w:p>
        </w:tc>
        <w:tc>
          <w:tcPr>
            <w:tcW w:w="825" w:type="pct"/>
            <w:noWrap/>
          </w:tcPr>
          <w:p w14:paraId="23640A9C"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1.208</w:t>
            </w:r>
          </w:p>
        </w:tc>
        <w:tc>
          <w:tcPr>
            <w:tcW w:w="855" w:type="pct"/>
          </w:tcPr>
          <w:p w14:paraId="4FF7D997" w14:textId="77777777" w:rsidR="00576B5D" w:rsidRPr="00620EEB" w:rsidRDefault="00576B5D" w:rsidP="00576B5D">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lang w:eastAsia="zh-CN"/>
              </w:rPr>
            </w:pPr>
            <w:r w:rsidRPr="00620EEB">
              <w:rPr>
                <w:rFonts w:ascii="Times New Roman" w:eastAsia="DengXian" w:hAnsi="Times New Roman" w:cs="Times New Roman"/>
                <w:lang w:eastAsia="zh-CN"/>
              </w:rPr>
              <w:t>1.873</w:t>
            </w:r>
          </w:p>
        </w:tc>
      </w:tr>
    </w:tbl>
    <w:p w14:paraId="654044FE" w14:textId="77777777" w:rsidR="00576B5D" w:rsidRPr="00620EEB" w:rsidRDefault="00576B5D" w:rsidP="00AA6D98">
      <w:pPr>
        <w:spacing w:after="0" w:line="240" w:lineRule="auto"/>
        <w:jc w:val="both"/>
        <w:rPr>
          <w:rFonts w:ascii="Times New Roman" w:eastAsia="DengXian" w:hAnsi="Times New Roman" w:cs="Times New Roman"/>
          <w:sz w:val="20"/>
          <w:szCs w:val="20"/>
          <w:lang w:eastAsia="zh-CN"/>
        </w:rPr>
      </w:pPr>
      <w:r w:rsidRPr="00620EEB">
        <w:rPr>
          <w:rFonts w:ascii="Times New Roman" w:eastAsia="DengXian" w:hAnsi="Times New Roman" w:cs="Times New Roman"/>
          <w:i/>
          <w:sz w:val="20"/>
          <w:szCs w:val="20"/>
          <w:lang w:eastAsia="zh-CN"/>
        </w:rPr>
        <w:t>N</w:t>
      </w:r>
      <w:r w:rsidRPr="00620EEB">
        <w:rPr>
          <w:rFonts w:ascii="Times New Roman" w:eastAsia="DengXian" w:hAnsi="Times New Roman" w:cs="Times New Roman"/>
          <w:i/>
          <w:sz w:val="20"/>
          <w:szCs w:val="20"/>
          <w:vertAlign w:val="subscript"/>
          <w:lang w:eastAsia="zh-CN"/>
        </w:rPr>
        <w:t>h</w:t>
      </w:r>
      <w:r w:rsidRPr="00620EEB">
        <w:rPr>
          <w:rFonts w:ascii="Times New Roman" w:eastAsia="DengXian" w:hAnsi="Times New Roman" w:cs="Times New Roman"/>
          <w:sz w:val="20"/>
          <w:szCs w:val="20"/>
          <w:lang w:eastAsia="zh-CN"/>
        </w:rPr>
        <w:t xml:space="preserve">: number of haplotypes, </w:t>
      </w:r>
      <w:r w:rsidRPr="00620EEB">
        <w:rPr>
          <w:rFonts w:ascii="Times New Roman" w:eastAsia="DengXian" w:hAnsi="Times New Roman" w:cs="Times New Roman"/>
          <w:i/>
          <w:sz w:val="20"/>
          <w:szCs w:val="20"/>
          <w:lang w:eastAsia="zh-CN"/>
        </w:rPr>
        <w:t>N</w:t>
      </w:r>
      <w:r w:rsidRPr="00620EEB">
        <w:rPr>
          <w:rFonts w:ascii="Times New Roman" w:eastAsia="DengXian" w:hAnsi="Times New Roman" w:cs="Times New Roman"/>
          <w:i/>
          <w:sz w:val="20"/>
          <w:szCs w:val="20"/>
          <w:vertAlign w:val="subscript"/>
          <w:lang w:eastAsia="zh-CN"/>
        </w:rPr>
        <w:t>s</w:t>
      </w:r>
      <w:r w:rsidRPr="00620EEB">
        <w:rPr>
          <w:rFonts w:ascii="Times New Roman" w:eastAsia="DengXian" w:hAnsi="Times New Roman" w:cs="Times New Roman"/>
          <w:sz w:val="20"/>
          <w:szCs w:val="20"/>
          <w:lang w:eastAsia="zh-CN"/>
        </w:rPr>
        <w:t xml:space="preserve">: number of segregating sites, </w:t>
      </w:r>
      <w:r w:rsidRPr="00620EEB">
        <w:rPr>
          <w:rFonts w:ascii="Times New Roman" w:eastAsia="DengXian" w:hAnsi="Times New Roman" w:cs="Times New Roman"/>
          <w:i/>
          <w:iCs/>
          <w:sz w:val="20"/>
          <w:szCs w:val="20"/>
          <w:lang w:eastAsia="zh-CN"/>
        </w:rPr>
        <w:t>H</w:t>
      </w:r>
      <w:r w:rsidRPr="00620EEB">
        <w:rPr>
          <w:rFonts w:ascii="Times New Roman" w:eastAsia="DengXian" w:hAnsi="Times New Roman" w:cs="Times New Roman"/>
          <w:i/>
          <w:iCs/>
          <w:sz w:val="20"/>
          <w:szCs w:val="20"/>
          <w:vertAlign w:val="subscript"/>
          <w:lang w:eastAsia="zh-CN"/>
        </w:rPr>
        <w:t>d</w:t>
      </w:r>
      <w:r w:rsidRPr="00620EEB">
        <w:rPr>
          <w:rFonts w:ascii="Times New Roman" w:eastAsia="DengXian" w:hAnsi="Times New Roman" w:cs="Times New Roman"/>
          <w:sz w:val="20"/>
          <w:szCs w:val="20"/>
          <w:lang w:eastAsia="zh-CN"/>
        </w:rPr>
        <w:t xml:space="preserve">: haplotype diversity (± standard deviations), </w:t>
      </w:r>
      <w:r w:rsidRPr="00620EEB">
        <w:rPr>
          <w:rFonts w:ascii="Times New Roman" w:eastAsia="DengXian" w:hAnsi="Times New Roman" w:cs="Times New Roman"/>
          <w:i/>
          <w:iCs/>
          <w:sz w:val="20"/>
          <w:szCs w:val="20"/>
          <w:lang w:eastAsia="zh-CN"/>
        </w:rPr>
        <w:t>P</w:t>
      </w:r>
      <w:r w:rsidRPr="00620EEB">
        <w:rPr>
          <w:rFonts w:ascii="Times New Roman" w:eastAsia="DengXian" w:hAnsi="Times New Roman" w:cs="Times New Roman"/>
          <w:i/>
          <w:iCs/>
          <w:sz w:val="20"/>
          <w:szCs w:val="20"/>
          <w:vertAlign w:val="subscript"/>
          <w:lang w:eastAsia="zh-CN"/>
        </w:rPr>
        <w:t>i</w:t>
      </w:r>
      <w:r w:rsidRPr="00620EEB">
        <w:rPr>
          <w:rFonts w:ascii="Times New Roman" w:eastAsia="DengXian" w:hAnsi="Times New Roman" w:cs="Times New Roman"/>
          <w:sz w:val="20"/>
          <w:szCs w:val="20"/>
          <w:lang w:eastAsia="zh-CN"/>
        </w:rPr>
        <w:t xml:space="preserve">: percent nucleotide diversity (± standard deviations), </w:t>
      </w:r>
      <w:r w:rsidRPr="00620EEB">
        <w:rPr>
          <w:rFonts w:ascii="Times New Roman" w:eastAsia="DengXian" w:hAnsi="Times New Roman" w:cs="Times New Roman"/>
          <w:i/>
          <w:iCs/>
          <w:sz w:val="20"/>
          <w:szCs w:val="20"/>
          <w:lang w:eastAsia="zh-CN"/>
        </w:rPr>
        <w:t>k</w:t>
      </w:r>
      <w:r w:rsidRPr="00620EEB">
        <w:rPr>
          <w:rFonts w:ascii="Times New Roman" w:eastAsia="DengXian" w:hAnsi="Times New Roman" w:cs="Times New Roman"/>
          <w:sz w:val="20"/>
          <w:szCs w:val="20"/>
          <w:lang w:eastAsia="zh-CN"/>
        </w:rPr>
        <w:t>: average number of nucleotide differences.</w:t>
      </w:r>
    </w:p>
    <w:p w14:paraId="3015492C" w14:textId="77777777" w:rsidR="00CB64AB" w:rsidRPr="00620EEB" w:rsidRDefault="00CB64AB" w:rsidP="00CB64AB">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b/>
          <w:sz w:val="24"/>
          <w:lang w:eastAsia="zh-CN"/>
        </w:rPr>
        <w:t xml:space="preserve">Table 3. </w:t>
      </w:r>
      <w:r w:rsidRPr="00620EEB">
        <w:rPr>
          <w:rFonts w:ascii="Times New Roman" w:eastAsia="DengXian" w:hAnsi="Times New Roman" w:cs="Times New Roman"/>
          <w:sz w:val="24"/>
          <w:lang w:eastAsia="zh-CN"/>
        </w:rPr>
        <w:t>Genetic diversity parameters in four studied populations based on 5 microsatellite loci</w:t>
      </w:r>
    </w:p>
    <w:tbl>
      <w:tblPr>
        <w:tblStyle w:val="PlainTable2"/>
        <w:tblW w:w="4934" w:type="pct"/>
        <w:tblLayout w:type="fixed"/>
        <w:tblLook w:val="04A0" w:firstRow="1" w:lastRow="0" w:firstColumn="1" w:lastColumn="0" w:noHBand="0" w:noVBand="1"/>
      </w:tblPr>
      <w:tblGrid>
        <w:gridCol w:w="955"/>
        <w:gridCol w:w="562"/>
        <w:gridCol w:w="848"/>
        <w:gridCol w:w="848"/>
        <w:gridCol w:w="848"/>
        <w:gridCol w:w="584"/>
        <w:gridCol w:w="830"/>
        <w:gridCol w:w="848"/>
        <w:gridCol w:w="848"/>
        <w:gridCol w:w="875"/>
      </w:tblGrid>
      <w:tr w:rsidR="00AA6D98" w:rsidRPr="00620EEB" w14:paraId="4502DD23" w14:textId="77777777" w:rsidTr="001D7C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pct"/>
          </w:tcPr>
          <w:p w14:paraId="3BA4E43E" w14:textId="0B5F5AAE" w:rsidR="00CB64AB" w:rsidRPr="00620EEB" w:rsidRDefault="00CB64AB" w:rsidP="009D1697">
            <w:pPr>
              <w:rPr>
                <w:rFonts w:ascii="Times New Roman" w:hAnsi="Times New Roman" w:cs="Times New Roman"/>
                <w:b w:val="0"/>
                <w:bCs w:val="0"/>
                <w:i/>
                <w:iCs/>
              </w:rPr>
            </w:pPr>
            <w:r w:rsidRPr="00620EEB">
              <w:rPr>
                <w:rFonts w:ascii="Times New Roman" w:hAnsi="Times New Roman" w:cs="Times New Roman"/>
                <w:b w:val="0"/>
                <w:bCs w:val="0"/>
                <w:i/>
                <w:iCs/>
              </w:rPr>
              <w:t>Po</w:t>
            </w:r>
            <w:r w:rsidR="00D83EF0" w:rsidRPr="00620EEB">
              <w:rPr>
                <w:rFonts w:ascii="Times New Roman" w:hAnsi="Times New Roman" w:cs="Times New Roman"/>
                <w:b w:val="0"/>
                <w:bCs w:val="0"/>
                <w:i/>
                <w:iCs/>
              </w:rPr>
              <w:t>p.</w:t>
            </w:r>
          </w:p>
        </w:tc>
        <w:tc>
          <w:tcPr>
            <w:tcW w:w="349" w:type="pct"/>
          </w:tcPr>
          <w:p w14:paraId="3FD4EE66"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N</w:t>
            </w:r>
          </w:p>
        </w:tc>
        <w:tc>
          <w:tcPr>
            <w:tcW w:w="527" w:type="pct"/>
          </w:tcPr>
          <w:p w14:paraId="66CA8AA8"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N</w:t>
            </w:r>
            <w:r w:rsidRPr="00620EEB">
              <w:rPr>
                <w:rFonts w:ascii="Times New Roman" w:hAnsi="Times New Roman" w:cs="Times New Roman"/>
                <w:b w:val="0"/>
                <w:bCs w:val="0"/>
                <w:i/>
                <w:vertAlign w:val="subscript"/>
              </w:rPr>
              <w:t>a</w:t>
            </w:r>
          </w:p>
        </w:tc>
        <w:tc>
          <w:tcPr>
            <w:tcW w:w="527" w:type="pct"/>
          </w:tcPr>
          <w:p w14:paraId="03363370"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N</w:t>
            </w:r>
            <w:r w:rsidRPr="00620EEB">
              <w:rPr>
                <w:rFonts w:ascii="Times New Roman" w:hAnsi="Times New Roman" w:cs="Times New Roman"/>
                <w:b w:val="0"/>
                <w:bCs w:val="0"/>
                <w:i/>
                <w:vertAlign w:val="subscript"/>
              </w:rPr>
              <w:t>e</w:t>
            </w:r>
          </w:p>
        </w:tc>
        <w:tc>
          <w:tcPr>
            <w:tcW w:w="527" w:type="pct"/>
          </w:tcPr>
          <w:p w14:paraId="51601273"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ertAlign w:val="subscript"/>
              </w:rPr>
            </w:pPr>
            <w:r w:rsidRPr="00620EEB">
              <w:rPr>
                <w:rFonts w:ascii="Times New Roman" w:hAnsi="Times New Roman" w:cs="Times New Roman"/>
                <w:b w:val="0"/>
                <w:bCs w:val="0"/>
                <w:i/>
              </w:rPr>
              <w:t>A</w:t>
            </w:r>
            <w:r w:rsidRPr="00620EEB">
              <w:rPr>
                <w:rFonts w:ascii="Times New Roman" w:hAnsi="Times New Roman" w:cs="Times New Roman"/>
                <w:b w:val="0"/>
                <w:bCs w:val="0"/>
                <w:i/>
                <w:vertAlign w:val="subscript"/>
              </w:rPr>
              <w:t>r</w:t>
            </w:r>
          </w:p>
        </w:tc>
        <w:tc>
          <w:tcPr>
            <w:tcW w:w="363" w:type="pct"/>
          </w:tcPr>
          <w:p w14:paraId="6DB0998C"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P</w:t>
            </w:r>
            <w:r w:rsidRPr="00620EEB">
              <w:rPr>
                <w:rFonts w:ascii="Times New Roman" w:hAnsi="Times New Roman" w:cs="Times New Roman"/>
                <w:b w:val="0"/>
                <w:bCs w:val="0"/>
                <w:i/>
                <w:vertAlign w:val="subscript"/>
              </w:rPr>
              <w:t>a</w:t>
            </w:r>
          </w:p>
        </w:tc>
        <w:tc>
          <w:tcPr>
            <w:tcW w:w="516" w:type="pct"/>
          </w:tcPr>
          <w:p w14:paraId="2AFF838D"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H</w:t>
            </w:r>
            <w:r w:rsidRPr="00620EEB">
              <w:rPr>
                <w:rFonts w:ascii="Times New Roman" w:hAnsi="Times New Roman" w:cs="Times New Roman"/>
                <w:b w:val="0"/>
                <w:bCs w:val="0"/>
                <w:i/>
                <w:vertAlign w:val="subscript"/>
              </w:rPr>
              <w:t>o</w:t>
            </w:r>
          </w:p>
        </w:tc>
        <w:tc>
          <w:tcPr>
            <w:tcW w:w="527" w:type="pct"/>
          </w:tcPr>
          <w:p w14:paraId="27667D15"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H</w:t>
            </w:r>
            <w:r w:rsidRPr="00620EEB">
              <w:rPr>
                <w:rFonts w:ascii="Times New Roman" w:hAnsi="Times New Roman" w:cs="Times New Roman"/>
                <w:b w:val="0"/>
                <w:bCs w:val="0"/>
                <w:i/>
                <w:vertAlign w:val="subscript"/>
              </w:rPr>
              <w:t>e</w:t>
            </w:r>
          </w:p>
        </w:tc>
        <w:tc>
          <w:tcPr>
            <w:tcW w:w="527" w:type="pct"/>
          </w:tcPr>
          <w:p w14:paraId="21D965B3"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20EEB">
              <w:rPr>
                <w:rFonts w:ascii="Times New Roman" w:hAnsi="Times New Roman" w:cs="Times New Roman"/>
                <w:b w:val="0"/>
                <w:bCs w:val="0"/>
                <w:i/>
              </w:rPr>
              <w:t>F</w:t>
            </w:r>
            <w:r w:rsidRPr="00620EEB">
              <w:rPr>
                <w:rFonts w:ascii="Times New Roman" w:hAnsi="Times New Roman" w:cs="Times New Roman"/>
                <w:b w:val="0"/>
                <w:bCs w:val="0"/>
                <w:i/>
                <w:vertAlign w:val="subscript"/>
              </w:rPr>
              <w:t>is</w:t>
            </w:r>
          </w:p>
        </w:tc>
        <w:tc>
          <w:tcPr>
            <w:tcW w:w="544" w:type="pct"/>
          </w:tcPr>
          <w:p w14:paraId="2C1F3A0D" w14:textId="77777777" w:rsidR="00CB64AB" w:rsidRPr="00620EEB" w:rsidRDefault="00CB64AB" w:rsidP="009D1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rPr>
            </w:pPr>
            <w:r w:rsidRPr="00620EEB">
              <w:rPr>
                <w:rFonts w:ascii="Times New Roman" w:hAnsi="Times New Roman" w:cs="Times New Roman"/>
                <w:b w:val="0"/>
                <w:bCs w:val="0"/>
                <w:i/>
              </w:rPr>
              <w:t>dHWE</w:t>
            </w:r>
          </w:p>
        </w:tc>
      </w:tr>
      <w:tr w:rsidR="00AA6D98" w:rsidRPr="00620EEB" w14:paraId="407B356A" w14:textId="77777777" w:rsidTr="001D7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pct"/>
          </w:tcPr>
          <w:p w14:paraId="19EA6E72" w14:textId="77777777" w:rsidR="00CB64AB" w:rsidRPr="00620EEB" w:rsidRDefault="00CB64AB" w:rsidP="009D1697">
            <w:pPr>
              <w:rPr>
                <w:rFonts w:ascii="Times New Roman" w:hAnsi="Times New Roman" w:cs="Times New Roman"/>
                <w:b w:val="0"/>
                <w:bCs w:val="0"/>
              </w:rPr>
            </w:pPr>
            <w:r w:rsidRPr="00620EEB">
              <w:rPr>
                <w:rFonts w:ascii="Times New Roman" w:hAnsi="Times New Roman" w:cs="Times New Roman"/>
                <w:b w:val="0"/>
                <w:bCs w:val="0"/>
              </w:rPr>
              <w:t>Q</w:t>
            </w:r>
          </w:p>
        </w:tc>
        <w:tc>
          <w:tcPr>
            <w:tcW w:w="349" w:type="pct"/>
          </w:tcPr>
          <w:p w14:paraId="519BC003"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20</w:t>
            </w:r>
          </w:p>
        </w:tc>
        <w:tc>
          <w:tcPr>
            <w:tcW w:w="527" w:type="pct"/>
          </w:tcPr>
          <w:p w14:paraId="5F22208F"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11.0 ± 1.92</w:t>
            </w:r>
          </w:p>
        </w:tc>
        <w:tc>
          <w:tcPr>
            <w:tcW w:w="527" w:type="pct"/>
          </w:tcPr>
          <w:p w14:paraId="3B47F640"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6.64 ± 1.15</w:t>
            </w:r>
          </w:p>
        </w:tc>
        <w:tc>
          <w:tcPr>
            <w:tcW w:w="527" w:type="pct"/>
          </w:tcPr>
          <w:p w14:paraId="52BEC918"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10.5 ± 3.91</w:t>
            </w:r>
          </w:p>
        </w:tc>
        <w:tc>
          <w:tcPr>
            <w:tcW w:w="363" w:type="pct"/>
          </w:tcPr>
          <w:p w14:paraId="7C35815F"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3</w:t>
            </w:r>
          </w:p>
        </w:tc>
        <w:tc>
          <w:tcPr>
            <w:tcW w:w="516" w:type="pct"/>
          </w:tcPr>
          <w:p w14:paraId="2BB109AE"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20EEB">
              <w:rPr>
                <w:rFonts w:ascii="Times New Roman" w:hAnsi="Times New Roman" w:cs="Times New Roman"/>
              </w:rPr>
              <w:t>0.67 ± 0.12</w:t>
            </w:r>
          </w:p>
        </w:tc>
        <w:tc>
          <w:tcPr>
            <w:tcW w:w="527" w:type="pct"/>
          </w:tcPr>
          <w:p w14:paraId="41CD2EE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620EEB">
              <w:rPr>
                <w:rFonts w:ascii="Times New Roman" w:hAnsi="Times New Roman" w:cs="Times New Roman"/>
              </w:rPr>
              <w:t>0.84 ± 0.05</w:t>
            </w:r>
          </w:p>
        </w:tc>
        <w:tc>
          <w:tcPr>
            <w:tcW w:w="527" w:type="pct"/>
          </w:tcPr>
          <w:p w14:paraId="778D33D3"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0.208</w:t>
            </w:r>
          </w:p>
        </w:tc>
        <w:tc>
          <w:tcPr>
            <w:tcW w:w="544" w:type="pct"/>
          </w:tcPr>
          <w:p w14:paraId="7F0A12AB"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3</w:t>
            </w:r>
          </w:p>
        </w:tc>
      </w:tr>
      <w:tr w:rsidR="00AA6D98" w:rsidRPr="00620EEB" w14:paraId="19C84650" w14:textId="77777777" w:rsidTr="001D7CC5">
        <w:tc>
          <w:tcPr>
            <w:cnfStyle w:val="001000000000" w:firstRow="0" w:lastRow="0" w:firstColumn="1" w:lastColumn="0" w:oddVBand="0" w:evenVBand="0" w:oddHBand="0" w:evenHBand="0" w:firstRowFirstColumn="0" w:firstRowLastColumn="0" w:lastRowFirstColumn="0" w:lastRowLastColumn="0"/>
            <w:tcW w:w="593" w:type="pct"/>
          </w:tcPr>
          <w:p w14:paraId="51BCF0C2" w14:textId="77777777" w:rsidR="00CB64AB" w:rsidRPr="00620EEB" w:rsidRDefault="00CB64AB" w:rsidP="009D1697">
            <w:pPr>
              <w:rPr>
                <w:rFonts w:ascii="Times New Roman" w:hAnsi="Times New Roman" w:cs="Times New Roman"/>
                <w:b w:val="0"/>
                <w:bCs w:val="0"/>
              </w:rPr>
            </w:pPr>
            <w:r w:rsidRPr="00620EEB">
              <w:rPr>
                <w:rFonts w:ascii="Times New Roman" w:hAnsi="Times New Roman" w:cs="Times New Roman"/>
                <w:b w:val="0"/>
                <w:bCs w:val="0"/>
              </w:rPr>
              <w:t>K</w:t>
            </w:r>
          </w:p>
        </w:tc>
        <w:tc>
          <w:tcPr>
            <w:tcW w:w="349" w:type="pct"/>
          </w:tcPr>
          <w:p w14:paraId="586D26BB"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20</w:t>
            </w:r>
          </w:p>
        </w:tc>
        <w:tc>
          <w:tcPr>
            <w:tcW w:w="527" w:type="pct"/>
          </w:tcPr>
          <w:p w14:paraId="6E73AF1E"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8.60 ± 1.60</w:t>
            </w:r>
          </w:p>
        </w:tc>
        <w:tc>
          <w:tcPr>
            <w:tcW w:w="527" w:type="pct"/>
          </w:tcPr>
          <w:p w14:paraId="67121446"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6.12 ± 1.23</w:t>
            </w:r>
          </w:p>
        </w:tc>
        <w:tc>
          <w:tcPr>
            <w:tcW w:w="527" w:type="pct"/>
          </w:tcPr>
          <w:p w14:paraId="3BA09D5E"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8.35 ± 3.40</w:t>
            </w:r>
          </w:p>
        </w:tc>
        <w:tc>
          <w:tcPr>
            <w:tcW w:w="363" w:type="pct"/>
          </w:tcPr>
          <w:p w14:paraId="1BC1F41F"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5</w:t>
            </w:r>
          </w:p>
        </w:tc>
        <w:tc>
          <w:tcPr>
            <w:tcW w:w="516" w:type="pct"/>
          </w:tcPr>
          <w:p w14:paraId="7ABEFBFC"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0.75 ± 0.08</w:t>
            </w:r>
          </w:p>
        </w:tc>
        <w:tc>
          <w:tcPr>
            <w:tcW w:w="527" w:type="pct"/>
          </w:tcPr>
          <w:p w14:paraId="0BD5F1A1"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0.80 ± 0.08</w:t>
            </w:r>
          </w:p>
        </w:tc>
        <w:tc>
          <w:tcPr>
            <w:tcW w:w="527" w:type="pct"/>
          </w:tcPr>
          <w:p w14:paraId="29A3635D"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0.041</w:t>
            </w:r>
          </w:p>
        </w:tc>
        <w:tc>
          <w:tcPr>
            <w:tcW w:w="544" w:type="pct"/>
          </w:tcPr>
          <w:p w14:paraId="7C27B143"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w:t>
            </w:r>
          </w:p>
        </w:tc>
      </w:tr>
      <w:tr w:rsidR="00AA6D98" w:rsidRPr="00620EEB" w14:paraId="5163528D" w14:textId="77777777" w:rsidTr="001D7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pct"/>
          </w:tcPr>
          <w:p w14:paraId="333E1EFD" w14:textId="77777777" w:rsidR="00CB64AB" w:rsidRPr="00620EEB" w:rsidRDefault="00CB64AB" w:rsidP="009D1697">
            <w:pPr>
              <w:rPr>
                <w:rFonts w:ascii="Times New Roman" w:hAnsi="Times New Roman" w:cs="Times New Roman"/>
                <w:b w:val="0"/>
                <w:bCs w:val="0"/>
              </w:rPr>
            </w:pPr>
            <w:r w:rsidRPr="00620EEB">
              <w:rPr>
                <w:rFonts w:ascii="Times New Roman" w:hAnsi="Times New Roman" w:cs="Times New Roman"/>
                <w:b w:val="0"/>
                <w:bCs w:val="0"/>
              </w:rPr>
              <w:t>V</w:t>
            </w:r>
          </w:p>
        </w:tc>
        <w:tc>
          <w:tcPr>
            <w:tcW w:w="349" w:type="pct"/>
          </w:tcPr>
          <w:p w14:paraId="7137A50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20</w:t>
            </w:r>
          </w:p>
        </w:tc>
        <w:tc>
          <w:tcPr>
            <w:tcW w:w="527" w:type="pct"/>
          </w:tcPr>
          <w:p w14:paraId="7EC2E491"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16.0 ± 3.31</w:t>
            </w:r>
          </w:p>
        </w:tc>
        <w:tc>
          <w:tcPr>
            <w:tcW w:w="527" w:type="pct"/>
          </w:tcPr>
          <w:p w14:paraId="15C7859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11.2 ± 2.48</w:t>
            </w:r>
          </w:p>
        </w:tc>
        <w:tc>
          <w:tcPr>
            <w:tcW w:w="527" w:type="pct"/>
          </w:tcPr>
          <w:p w14:paraId="225CAF86"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 xml:space="preserve">14.9 ± 6.73 </w:t>
            </w:r>
          </w:p>
        </w:tc>
        <w:tc>
          <w:tcPr>
            <w:tcW w:w="363" w:type="pct"/>
          </w:tcPr>
          <w:p w14:paraId="58C66DF6" w14:textId="77777777" w:rsidR="00CB64AB" w:rsidRPr="00620EEB" w:rsidRDefault="00CB64AB" w:rsidP="00D83EF0">
            <w:pPr>
              <w:ind w:right="2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17</w:t>
            </w:r>
          </w:p>
        </w:tc>
        <w:tc>
          <w:tcPr>
            <w:tcW w:w="516" w:type="pct"/>
          </w:tcPr>
          <w:p w14:paraId="4F755EBE"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0.63 ± 0.06</w:t>
            </w:r>
            <w:r w:rsidRPr="00620EEB">
              <w:rPr>
                <w:rFonts w:ascii="Times New Roman" w:hAnsi="Times New Roman" w:cs="Times New Roman"/>
                <w:i/>
                <w:iCs/>
                <w:vertAlign w:val="superscript"/>
              </w:rPr>
              <w:t>a</w:t>
            </w:r>
          </w:p>
        </w:tc>
        <w:tc>
          <w:tcPr>
            <w:tcW w:w="527" w:type="pct"/>
          </w:tcPr>
          <w:p w14:paraId="64C079D6"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0.89 ± 0.06</w:t>
            </w:r>
            <w:r w:rsidRPr="00620EEB">
              <w:rPr>
                <w:rFonts w:ascii="Times New Roman" w:hAnsi="Times New Roman" w:cs="Times New Roman"/>
                <w:i/>
                <w:vertAlign w:val="superscript"/>
              </w:rPr>
              <w:t>a</w:t>
            </w:r>
          </w:p>
        </w:tc>
        <w:tc>
          <w:tcPr>
            <w:tcW w:w="527" w:type="pct"/>
          </w:tcPr>
          <w:p w14:paraId="470EE64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0.300</w:t>
            </w:r>
          </w:p>
        </w:tc>
        <w:tc>
          <w:tcPr>
            <w:tcW w:w="544" w:type="pct"/>
          </w:tcPr>
          <w:p w14:paraId="21A4FBF9"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3</w:t>
            </w:r>
          </w:p>
        </w:tc>
      </w:tr>
      <w:tr w:rsidR="00AA6D98" w:rsidRPr="00620EEB" w14:paraId="3BF4E2A1" w14:textId="77777777" w:rsidTr="001D7CC5">
        <w:tc>
          <w:tcPr>
            <w:cnfStyle w:val="001000000000" w:firstRow="0" w:lastRow="0" w:firstColumn="1" w:lastColumn="0" w:oddVBand="0" w:evenVBand="0" w:oddHBand="0" w:evenHBand="0" w:firstRowFirstColumn="0" w:firstRowLastColumn="0" w:lastRowFirstColumn="0" w:lastRowLastColumn="0"/>
            <w:tcW w:w="593" w:type="pct"/>
          </w:tcPr>
          <w:p w14:paraId="6A62D5EB" w14:textId="77777777" w:rsidR="00CB64AB" w:rsidRPr="00620EEB" w:rsidRDefault="00CB64AB" w:rsidP="009D1697">
            <w:pPr>
              <w:rPr>
                <w:rFonts w:ascii="Times New Roman" w:hAnsi="Times New Roman" w:cs="Times New Roman"/>
                <w:b w:val="0"/>
                <w:bCs w:val="0"/>
              </w:rPr>
            </w:pPr>
            <w:r w:rsidRPr="00620EEB">
              <w:rPr>
                <w:rFonts w:ascii="Times New Roman" w:hAnsi="Times New Roman" w:cs="Times New Roman"/>
                <w:b w:val="0"/>
                <w:bCs w:val="0"/>
              </w:rPr>
              <w:t>T</w:t>
            </w:r>
          </w:p>
        </w:tc>
        <w:tc>
          <w:tcPr>
            <w:tcW w:w="349" w:type="pct"/>
          </w:tcPr>
          <w:p w14:paraId="6CB58B62"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20</w:t>
            </w:r>
          </w:p>
        </w:tc>
        <w:tc>
          <w:tcPr>
            <w:tcW w:w="527" w:type="pct"/>
          </w:tcPr>
          <w:p w14:paraId="0BB127D7"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7.80 ± 1.02</w:t>
            </w:r>
          </w:p>
        </w:tc>
        <w:tc>
          <w:tcPr>
            <w:tcW w:w="527" w:type="pct"/>
          </w:tcPr>
          <w:p w14:paraId="265212B0"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4.71 ± 0.69</w:t>
            </w:r>
          </w:p>
        </w:tc>
        <w:tc>
          <w:tcPr>
            <w:tcW w:w="527" w:type="pct"/>
          </w:tcPr>
          <w:p w14:paraId="35A3AA87"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7.54 ± 2.18</w:t>
            </w:r>
          </w:p>
        </w:tc>
        <w:tc>
          <w:tcPr>
            <w:tcW w:w="363" w:type="pct"/>
          </w:tcPr>
          <w:p w14:paraId="62D1C68C"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3</w:t>
            </w:r>
          </w:p>
        </w:tc>
        <w:tc>
          <w:tcPr>
            <w:tcW w:w="516" w:type="pct"/>
          </w:tcPr>
          <w:p w14:paraId="24BAC9F8"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0.67 ± 0.10</w:t>
            </w:r>
          </w:p>
        </w:tc>
        <w:tc>
          <w:tcPr>
            <w:tcW w:w="527" w:type="pct"/>
          </w:tcPr>
          <w:p w14:paraId="2CE2F228"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0.78 ± 0.06</w:t>
            </w:r>
          </w:p>
        </w:tc>
        <w:tc>
          <w:tcPr>
            <w:tcW w:w="527" w:type="pct"/>
          </w:tcPr>
          <w:p w14:paraId="1970B1D0"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0.148</w:t>
            </w:r>
          </w:p>
        </w:tc>
        <w:tc>
          <w:tcPr>
            <w:tcW w:w="544" w:type="pct"/>
          </w:tcPr>
          <w:p w14:paraId="136244C5" w14:textId="77777777" w:rsidR="00CB64AB" w:rsidRPr="00620EEB" w:rsidRDefault="00CB64AB" w:rsidP="009D1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w:t>
            </w:r>
          </w:p>
        </w:tc>
      </w:tr>
      <w:tr w:rsidR="00AA6D98" w:rsidRPr="00620EEB" w14:paraId="1624BCEC" w14:textId="77777777" w:rsidTr="001D7C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pct"/>
          </w:tcPr>
          <w:p w14:paraId="3CA702A5" w14:textId="77777777" w:rsidR="00CB64AB" w:rsidRPr="00620EEB" w:rsidRDefault="00CB64AB" w:rsidP="009D1697">
            <w:pPr>
              <w:rPr>
                <w:rFonts w:ascii="Times New Roman" w:hAnsi="Times New Roman" w:cs="Times New Roman"/>
                <w:b w:val="0"/>
                <w:bCs w:val="0"/>
              </w:rPr>
            </w:pPr>
            <w:r w:rsidRPr="00620EEB">
              <w:rPr>
                <w:rFonts w:ascii="Times New Roman" w:hAnsi="Times New Roman" w:cs="Times New Roman"/>
                <w:b w:val="0"/>
                <w:bCs w:val="0"/>
              </w:rPr>
              <w:t>Overall</w:t>
            </w:r>
          </w:p>
        </w:tc>
        <w:tc>
          <w:tcPr>
            <w:tcW w:w="349" w:type="pct"/>
          </w:tcPr>
          <w:p w14:paraId="6E1D4AB5"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80</w:t>
            </w:r>
          </w:p>
        </w:tc>
        <w:tc>
          <w:tcPr>
            <w:tcW w:w="527" w:type="pct"/>
          </w:tcPr>
          <w:p w14:paraId="74C7E8A1"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10.9 ± 1.23</w:t>
            </w:r>
          </w:p>
        </w:tc>
        <w:tc>
          <w:tcPr>
            <w:tcW w:w="527" w:type="pct"/>
          </w:tcPr>
          <w:p w14:paraId="3434517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7.16 ± 0.90</w:t>
            </w:r>
          </w:p>
        </w:tc>
        <w:tc>
          <w:tcPr>
            <w:tcW w:w="527" w:type="pct"/>
          </w:tcPr>
          <w:p w14:paraId="56260823"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10.3 ± 3.29</w:t>
            </w:r>
          </w:p>
        </w:tc>
        <w:tc>
          <w:tcPr>
            <w:tcW w:w="363" w:type="pct"/>
          </w:tcPr>
          <w:p w14:paraId="0C13129D"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w:t>
            </w:r>
          </w:p>
        </w:tc>
        <w:tc>
          <w:tcPr>
            <w:tcW w:w="516" w:type="pct"/>
          </w:tcPr>
          <w:p w14:paraId="52BDDA17"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0.68 ± 0.04</w:t>
            </w:r>
          </w:p>
        </w:tc>
        <w:tc>
          <w:tcPr>
            <w:tcW w:w="527" w:type="pct"/>
          </w:tcPr>
          <w:p w14:paraId="58648204"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0.80 ± 0.03</w:t>
            </w:r>
          </w:p>
        </w:tc>
        <w:tc>
          <w:tcPr>
            <w:tcW w:w="527" w:type="pct"/>
          </w:tcPr>
          <w:p w14:paraId="22DCAF3E"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0.179</w:t>
            </w:r>
          </w:p>
        </w:tc>
        <w:tc>
          <w:tcPr>
            <w:tcW w:w="544" w:type="pct"/>
          </w:tcPr>
          <w:p w14:paraId="073BA48F" w14:textId="77777777" w:rsidR="00CB64AB" w:rsidRPr="00620EEB" w:rsidRDefault="00CB64AB" w:rsidP="009D1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0EEB">
              <w:rPr>
                <w:rFonts w:ascii="Times New Roman" w:hAnsi="Times New Roman" w:cs="Times New Roman"/>
              </w:rPr>
              <w:t>-</w:t>
            </w:r>
          </w:p>
        </w:tc>
      </w:tr>
    </w:tbl>
    <w:p w14:paraId="3A1E1B97" w14:textId="5365304C" w:rsidR="00CB64AB" w:rsidRPr="00620EEB" w:rsidRDefault="00D83EF0" w:rsidP="00D83EF0">
      <w:pPr>
        <w:spacing w:before="100" w:after="100" w:line="240" w:lineRule="auto"/>
        <w:ind w:right="-1"/>
        <w:jc w:val="both"/>
        <w:rPr>
          <w:rFonts w:ascii="Times New Roman" w:eastAsia="DengXian" w:hAnsi="Times New Roman" w:cs="Times New Roman"/>
          <w:sz w:val="20"/>
          <w:szCs w:val="20"/>
          <w:lang w:eastAsia="zh-CN"/>
        </w:rPr>
      </w:pPr>
      <w:r w:rsidRPr="00620EEB">
        <w:rPr>
          <w:rFonts w:ascii="Times New Roman" w:eastAsia="DengXian" w:hAnsi="Times New Roman" w:cs="Times New Roman"/>
          <w:i/>
          <w:iCs/>
          <w:sz w:val="20"/>
          <w:szCs w:val="20"/>
          <w:lang w:eastAsia="zh-CN"/>
        </w:rPr>
        <w:t>P</w:t>
      </w:r>
      <w:r w:rsidR="00AA6D98" w:rsidRPr="00620EEB">
        <w:rPr>
          <w:rFonts w:ascii="Times New Roman" w:eastAsia="DengXian" w:hAnsi="Times New Roman" w:cs="Times New Roman"/>
          <w:i/>
          <w:iCs/>
          <w:sz w:val="20"/>
          <w:szCs w:val="20"/>
          <w:lang w:eastAsia="zh-CN"/>
        </w:rPr>
        <w:t>op.</w:t>
      </w:r>
      <w:r w:rsidRPr="00620EEB">
        <w:rPr>
          <w:rFonts w:ascii="Times New Roman" w:eastAsia="DengXian" w:hAnsi="Times New Roman" w:cs="Times New Roman"/>
          <w:i/>
          <w:iCs/>
          <w:sz w:val="20"/>
          <w:szCs w:val="20"/>
          <w:lang w:eastAsia="zh-CN"/>
        </w:rPr>
        <w:t xml:space="preserve">: </w:t>
      </w:r>
      <w:r w:rsidRPr="00620EEB">
        <w:rPr>
          <w:rFonts w:ascii="Times New Roman" w:eastAsia="DengXian" w:hAnsi="Times New Roman" w:cs="Times New Roman"/>
          <w:sz w:val="20"/>
          <w:szCs w:val="20"/>
          <w:lang w:eastAsia="zh-CN"/>
        </w:rPr>
        <w:t>Population;</w:t>
      </w:r>
      <w:r w:rsidRPr="00620EEB">
        <w:rPr>
          <w:rFonts w:ascii="Times New Roman" w:eastAsia="DengXian" w:hAnsi="Times New Roman" w:cs="Times New Roman"/>
          <w:i/>
          <w:iCs/>
          <w:sz w:val="20"/>
          <w:szCs w:val="20"/>
          <w:lang w:eastAsia="zh-CN"/>
        </w:rPr>
        <w:t xml:space="preserve"> </w:t>
      </w:r>
      <w:r w:rsidR="00CB64AB" w:rsidRPr="00620EEB">
        <w:rPr>
          <w:rFonts w:ascii="Times New Roman" w:eastAsia="DengXian" w:hAnsi="Times New Roman" w:cs="Times New Roman"/>
          <w:i/>
          <w:iCs/>
          <w:sz w:val="20"/>
          <w:szCs w:val="20"/>
          <w:lang w:eastAsia="zh-CN"/>
        </w:rPr>
        <w:t>N</w:t>
      </w:r>
      <w:r w:rsidR="00CB64AB" w:rsidRPr="00620EEB">
        <w:rPr>
          <w:rFonts w:ascii="Times New Roman" w:eastAsia="DengXian" w:hAnsi="Times New Roman" w:cs="Times New Roman"/>
          <w:sz w:val="20"/>
          <w:szCs w:val="20"/>
          <w:lang w:eastAsia="zh-CN"/>
        </w:rPr>
        <w:t xml:space="preserve">: number of samples; </w:t>
      </w:r>
      <w:r w:rsidR="00CB64AB" w:rsidRPr="00620EEB">
        <w:rPr>
          <w:rFonts w:ascii="Times New Roman" w:eastAsia="DengXian" w:hAnsi="Times New Roman" w:cs="Times New Roman"/>
          <w:i/>
          <w:iCs/>
          <w:sz w:val="20"/>
          <w:szCs w:val="20"/>
          <w:lang w:eastAsia="zh-CN"/>
        </w:rPr>
        <w:t>N</w:t>
      </w:r>
      <w:r w:rsidR="00CB64AB" w:rsidRPr="00620EEB">
        <w:rPr>
          <w:rFonts w:ascii="Times New Roman" w:eastAsia="DengXian" w:hAnsi="Times New Roman" w:cs="Times New Roman"/>
          <w:i/>
          <w:iCs/>
          <w:sz w:val="20"/>
          <w:szCs w:val="20"/>
          <w:vertAlign w:val="subscript"/>
          <w:lang w:eastAsia="zh-CN"/>
        </w:rPr>
        <w:t>a</w:t>
      </w:r>
      <w:r w:rsidR="00CB64AB" w:rsidRPr="00620EEB">
        <w:rPr>
          <w:rFonts w:ascii="Times New Roman" w:eastAsia="DengXian" w:hAnsi="Times New Roman" w:cs="Times New Roman"/>
          <w:sz w:val="20"/>
          <w:szCs w:val="20"/>
          <w:lang w:eastAsia="zh-CN"/>
        </w:rPr>
        <w:t xml:space="preserve">: number of alleles (± standard deviations); </w:t>
      </w:r>
      <w:r w:rsidR="00CB64AB" w:rsidRPr="00620EEB">
        <w:rPr>
          <w:rFonts w:ascii="Times New Roman" w:eastAsia="DengXian" w:hAnsi="Times New Roman" w:cs="Times New Roman"/>
          <w:i/>
          <w:sz w:val="20"/>
          <w:szCs w:val="20"/>
          <w:lang w:eastAsia="zh-CN"/>
        </w:rPr>
        <w:t>N</w:t>
      </w:r>
      <w:r w:rsidR="00CB64AB" w:rsidRPr="00620EEB">
        <w:rPr>
          <w:rFonts w:ascii="Times New Roman" w:eastAsia="DengXian" w:hAnsi="Times New Roman" w:cs="Times New Roman"/>
          <w:i/>
          <w:sz w:val="20"/>
          <w:szCs w:val="20"/>
          <w:vertAlign w:val="subscript"/>
          <w:lang w:eastAsia="zh-CN"/>
        </w:rPr>
        <w:t>e</w:t>
      </w:r>
      <w:r w:rsidR="00CB64AB" w:rsidRPr="00620EEB">
        <w:rPr>
          <w:rFonts w:ascii="Times New Roman" w:eastAsia="DengXian" w:hAnsi="Times New Roman" w:cs="Times New Roman"/>
          <w:sz w:val="20"/>
          <w:szCs w:val="20"/>
          <w:lang w:eastAsia="zh-CN"/>
        </w:rPr>
        <w:t xml:space="preserve">: number of effective alleles (± standard deviations); </w:t>
      </w:r>
      <w:r w:rsidR="00CB64AB" w:rsidRPr="00620EEB">
        <w:rPr>
          <w:rFonts w:ascii="Times New Roman" w:eastAsia="DengXian" w:hAnsi="Times New Roman" w:cs="Times New Roman"/>
          <w:i/>
          <w:sz w:val="20"/>
          <w:szCs w:val="20"/>
          <w:lang w:eastAsia="zh-CN"/>
        </w:rPr>
        <w:t>A</w:t>
      </w:r>
      <w:r w:rsidR="00CB64AB" w:rsidRPr="00620EEB">
        <w:rPr>
          <w:rFonts w:ascii="Times New Roman" w:eastAsia="DengXian" w:hAnsi="Times New Roman" w:cs="Times New Roman"/>
          <w:i/>
          <w:sz w:val="20"/>
          <w:szCs w:val="20"/>
          <w:vertAlign w:val="subscript"/>
          <w:lang w:eastAsia="zh-CN"/>
        </w:rPr>
        <w:t>r</w:t>
      </w:r>
      <w:r w:rsidR="00CB64AB" w:rsidRPr="00620EEB">
        <w:rPr>
          <w:rFonts w:ascii="Times New Roman" w:eastAsia="DengXian" w:hAnsi="Times New Roman" w:cs="Times New Roman"/>
          <w:sz w:val="20"/>
          <w:szCs w:val="20"/>
          <w:lang w:eastAsia="zh-CN"/>
        </w:rPr>
        <w:t xml:space="preserve">: allelic richness (± standard deviations); </w:t>
      </w:r>
      <w:r w:rsidR="00CB64AB" w:rsidRPr="00620EEB">
        <w:rPr>
          <w:rFonts w:ascii="Times New Roman" w:eastAsia="DengXian" w:hAnsi="Times New Roman" w:cs="Times New Roman"/>
          <w:i/>
          <w:sz w:val="20"/>
          <w:szCs w:val="20"/>
          <w:lang w:eastAsia="zh-CN"/>
        </w:rPr>
        <w:t>P</w:t>
      </w:r>
      <w:r w:rsidR="00CB64AB" w:rsidRPr="00620EEB">
        <w:rPr>
          <w:rFonts w:ascii="Times New Roman" w:eastAsia="DengXian" w:hAnsi="Times New Roman" w:cs="Times New Roman"/>
          <w:i/>
          <w:sz w:val="20"/>
          <w:szCs w:val="20"/>
          <w:vertAlign w:val="subscript"/>
          <w:lang w:eastAsia="zh-CN"/>
        </w:rPr>
        <w:t>a</w:t>
      </w:r>
      <w:r w:rsidR="00CB64AB" w:rsidRPr="00620EEB">
        <w:rPr>
          <w:rFonts w:ascii="Times New Roman" w:eastAsia="DengXian" w:hAnsi="Times New Roman" w:cs="Times New Roman"/>
          <w:sz w:val="20"/>
          <w:szCs w:val="20"/>
          <w:lang w:eastAsia="zh-CN"/>
        </w:rPr>
        <w:t xml:space="preserve">: number of private alleles; </w:t>
      </w:r>
      <w:r w:rsidR="00CB64AB" w:rsidRPr="00620EEB">
        <w:rPr>
          <w:rFonts w:ascii="Times New Roman" w:eastAsia="DengXian" w:hAnsi="Times New Roman" w:cs="Times New Roman"/>
          <w:i/>
          <w:sz w:val="20"/>
          <w:szCs w:val="20"/>
          <w:lang w:eastAsia="zh-CN"/>
        </w:rPr>
        <w:t>H</w:t>
      </w:r>
      <w:r w:rsidR="00CB64AB" w:rsidRPr="00620EEB">
        <w:rPr>
          <w:rFonts w:ascii="Times New Roman" w:eastAsia="DengXian" w:hAnsi="Times New Roman" w:cs="Times New Roman"/>
          <w:i/>
          <w:sz w:val="20"/>
          <w:szCs w:val="20"/>
          <w:vertAlign w:val="subscript"/>
          <w:lang w:eastAsia="zh-CN"/>
        </w:rPr>
        <w:t>o</w:t>
      </w:r>
      <w:r w:rsidR="00CB64AB" w:rsidRPr="00620EEB">
        <w:rPr>
          <w:rFonts w:ascii="Times New Roman" w:eastAsia="DengXian" w:hAnsi="Times New Roman" w:cs="Times New Roman"/>
          <w:sz w:val="20"/>
          <w:szCs w:val="20"/>
          <w:lang w:eastAsia="zh-CN"/>
        </w:rPr>
        <w:t xml:space="preserve">: observed heterozygosity (± standard deviations); </w:t>
      </w:r>
      <w:r w:rsidR="00CB64AB" w:rsidRPr="00620EEB">
        <w:rPr>
          <w:rFonts w:ascii="Times New Roman" w:eastAsia="DengXian" w:hAnsi="Times New Roman" w:cs="Times New Roman"/>
          <w:i/>
          <w:sz w:val="20"/>
          <w:szCs w:val="20"/>
          <w:lang w:eastAsia="zh-CN"/>
        </w:rPr>
        <w:t>H</w:t>
      </w:r>
      <w:r w:rsidR="00CB64AB" w:rsidRPr="00620EEB">
        <w:rPr>
          <w:rFonts w:ascii="Times New Roman" w:eastAsia="DengXian" w:hAnsi="Times New Roman" w:cs="Times New Roman"/>
          <w:i/>
          <w:sz w:val="20"/>
          <w:szCs w:val="20"/>
          <w:vertAlign w:val="subscript"/>
          <w:lang w:eastAsia="zh-CN"/>
        </w:rPr>
        <w:t>e</w:t>
      </w:r>
      <w:r w:rsidR="00CB64AB" w:rsidRPr="00620EEB">
        <w:rPr>
          <w:rFonts w:ascii="Times New Roman" w:eastAsia="DengXian" w:hAnsi="Times New Roman" w:cs="Times New Roman"/>
          <w:sz w:val="20"/>
          <w:szCs w:val="20"/>
          <w:lang w:eastAsia="zh-CN"/>
        </w:rPr>
        <w:t xml:space="preserve">: unbiased expected </w:t>
      </w:r>
      <w:r w:rsidR="00CB64AB" w:rsidRPr="00620EEB">
        <w:rPr>
          <w:rFonts w:ascii="Times New Roman" w:eastAsia="DengXian" w:hAnsi="Times New Roman" w:cs="Times New Roman"/>
          <w:sz w:val="20"/>
          <w:szCs w:val="20"/>
          <w:lang w:eastAsia="zh-CN"/>
        </w:rPr>
        <w:lastRenderedPageBreak/>
        <w:t xml:space="preserve">heterozygosity (± standard deviations); </w:t>
      </w:r>
      <w:r w:rsidR="00CB64AB" w:rsidRPr="00620EEB">
        <w:rPr>
          <w:rFonts w:ascii="Times New Roman" w:eastAsia="DengXian" w:hAnsi="Times New Roman" w:cs="Times New Roman"/>
          <w:i/>
          <w:sz w:val="20"/>
          <w:szCs w:val="20"/>
          <w:lang w:eastAsia="zh-CN"/>
        </w:rPr>
        <w:t>F</w:t>
      </w:r>
      <w:r w:rsidR="00CB64AB" w:rsidRPr="00620EEB">
        <w:rPr>
          <w:rFonts w:ascii="Times New Roman" w:eastAsia="DengXian" w:hAnsi="Times New Roman" w:cs="Times New Roman"/>
          <w:i/>
          <w:sz w:val="20"/>
          <w:szCs w:val="20"/>
          <w:vertAlign w:val="subscript"/>
          <w:lang w:eastAsia="zh-CN"/>
        </w:rPr>
        <w:t>is</w:t>
      </w:r>
      <w:r w:rsidR="00CB64AB" w:rsidRPr="00620EEB">
        <w:rPr>
          <w:rFonts w:ascii="Times New Roman" w:eastAsia="DengXian" w:hAnsi="Times New Roman" w:cs="Times New Roman"/>
          <w:sz w:val="20"/>
          <w:szCs w:val="20"/>
          <w:lang w:eastAsia="zh-CN"/>
        </w:rPr>
        <w:t xml:space="preserve">: inbreeding coefficient; </w:t>
      </w:r>
      <w:r w:rsidR="00CB64AB" w:rsidRPr="00620EEB">
        <w:rPr>
          <w:rFonts w:ascii="Times New Roman" w:eastAsia="DengXian" w:hAnsi="Times New Roman" w:cs="Times New Roman"/>
          <w:i/>
          <w:sz w:val="20"/>
          <w:szCs w:val="20"/>
          <w:lang w:eastAsia="zh-CN"/>
        </w:rPr>
        <w:t>dHWE</w:t>
      </w:r>
      <w:r w:rsidR="00CB64AB" w:rsidRPr="00620EEB">
        <w:rPr>
          <w:rFonts w:ascii="Times New Roman" w:eastAsia="DengXian" w:hAnsi="Times New Roman" w:cs="Times New Roman"/>
          <w:sz w:val="20"/>
          <w:szCs w:val="20"/>
          <w:lang w:eastAsia="zh-CN"/>
        </w:rPr>
        <w:t>: number of alleles deviated from Hardy-Weinberg equilibrium.</w:t>
      </w:r>
    </w:p>
    <w:p w14:paraId="1FED361D" w14:textId="77777777" w:rsidR="00AE59A2" w:rsidRPr="00620EEB" w:rsidRDefault="00AE59A2" w:rsidP="00D83EF0">
      <w:pPr>
        <w:spacing w:before="100" w:after="100" w:line="240" w:lineRule="auto"/>
        <w:ind w:right="-1"/>
        <w:jc w:val="both"/>
        <w:rPr>
          <w:rFonts w:ascii="Times New Roman" w:eastAsia="DengXian" w:hAnsi="Times New Roman" w:cs="Times New Roman"/>
          <w:sz w:val="20"/>
          <w:szCs w:val="20"/>
          <w:lang w:eastAsia="zh-CN"/>
        </w:rPr>
      </w:pPr>
    </w:p>
    <w:p w14:paraId="78B8D1FE" w14:textId="77777777" w:rsidR="00AE59A2" w:rsidRPr="00620EEB" w:rsidRDefault="00AE59A2" w:rsidP="00D83EF0">
      <w:pPr>
        <w:spacing w:before="100" w:after="100" w:line="240" w:lineRule="auto"/>
        <w:ind w:right="-1"/>
        <w:jc w:val="both"/>
        <w:rPr>
          <w:rFonts w:ascii="Times New Roman" w:eastAsia="DengXian" w:hAnsi="Times New Roman" w:cs="Times New Roman"/>
          <w:sz w:val="20"/>
          <w:szCs w:val="20"/>
          <w:lang w:eastAsia="zh-CN"/>
        </w:rPr>
      </w:pPr>
    </w:p>
    <w:p w14:paraId="6DA3AA66" w14:textId="59C7AE0A" w:rsidR="00576B5D" w:rsidRPr="00620EEB" w:rsidRDefault="00576B5D" w:rsidP="00603E4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b/>
          <w:bCs/>
          <w:sz w:val="24"/>
          <w:lang w:eastAsia="zh-CN"/>
        </w:rPr>
        <w:t>Table 4.</w:t>
      </w:r>
      <w:r w:rsidRPr="00620EEB">
        <w:rPr>
          <w:rFonts w:ascii="Times New Roman" w:eastAsia="DengXian" w:hAnsi="Times New Roman" w:cs="Times New Roman"/>
          <w:sz w:val="24"/>
          <w:lang w:eastAsia="zh-CN"/>
        </w:rPr>
        <w:t xml:space="preserve"> Analysis of molecular variance (AMOVA) among four studied populations based on 5 microsatellite loci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676"/>
        <w:gridCol w:w="1024"/>
        <w:gridCol w:w="884"/>
        <w:gridCol w:w="1024"/>
        <w:gridCol w:w="884"/>
        <w:gridCol w:w="1127"/>
      </w:tblGrid>
      <w:tr w:rsidR="00AA6D98" w:rsidRPr="00620EEB" w14:paraId="7C1B63F6" w14:textId="77777777" w:rsidTr="005C6610">
        <w:tc>
          <w:tcPr>
            <w:tcW w:w="1554" w:type="pct"/>
            <w:tcBorders>
              <w:top w:val="single" w:sz="4" w:space="0" w:color="auto"/>
              <w:bottom w:val="single" w:sz="4" w:space="0" w:color="auto"/>
            </w:tcBorders>
          </w:tcPr>
          <w:p w14:paraId="3ACCFB00" w14:textId="77777777" w:rsidR="00576B5D" w:rsidRPr="00620EEB" w:rsidRDefault="00576B5D" w:rsidP="00576B5D">
            <w:pPr>
              <w:rPr>
                <w:rFonts w:cs="Times New Roman"/>
              </w:rPr>
            </w:pPr>
            <w:r w:rsidRPr="00620EEB">
              <w:rPr>
                <w:rFonts w:cs="Times New Roman"/>
              </w:rPr>
              <w:t xml:space="preserve">Source of variation </w:t>
            </w:r>
          </w:p>
        </w:tc>
        <w:tc>
          <w:tcPr>
            <w:tcW w:w="414" w:type="pct"/>
            <w:tcBorders>
              <w:top w:val="single" w:sz="4" w:space="0" w:color="auto"/>
              <w:bottom w:val="single" w:sz="4" w:space="0" w:color="auto"/>
            </w:tcBorders>
          </w:tcPr>
          <w:p w14:paraId="64C5F0DC" w14:textId="77777777" w:rsidR="00576B5D" w:rsidRPr="00620EEB" w:rsidRDefault="00576B5D" w:rsidP="00576B5D">
            <w:pPr>
              <w:rPr>
                <w:rFonts w:cs="Times New Roman"/>
              </w:rPr>
            </w:pPr>
            <w:r w:rsidRPr="00620EEB">
              <w:rPr>
                <w:rFonts w:cs="Times New Roman"/>
              </w:rPr>
              <w:t>df</w:t>
            </w:r>
          </w:p>
        </w:tc>
        <w:tc>
          <w:tcPr>
            <w:tcW w:w="628" w:type="pct"/>
            <w:tcBorders>
              <w:top w:val="single" w:sz="4" w:space="0" w:color="auto"/>
              <w:bottom w:val="single" w:sz="4" w:space="0" w:color="auto"/>
            </w:tcBorders>
          </w:tcPr>
          <w:p w14:paraId="18B61B2A" w14:textId="77777777" w:rsidR="00576B5D" w:rsidRPr="00620EEB" w:rsidRDefault="00576B5D" w:rsidP="00576B5D">
            <w:pPr>
              <w:rPr>
                <w:rFonts w:cs="Times New Roman"/>
              </w:rPr>
            </w:pPr>
            <w:r w:rsidRPr="00620EEB">
              <w:rPr>
                <w:rFonts w:cs="Times New Roman"/>
              </w:rPr>
              <w:t>SS</w:t>
            </w:r>
          </w:p>
        </w:tc>
        <w:tc>
          <w:tcPr>
            <w:tcW w:w="542" w:type="pct"/>
            <w:tcBorders>
              <w:top w:val="single" w:sz="4" w:space="0" w:color="auto"/>
              <w:bottom w:val="single" w:sz="4" w:space="0" w:color="auto"/>
            </w:tcBorders>
          </w:tcPr>
          <w:p w14:paraId="1D3CDBAC" w14:textId="77777777" w:rsidR="00576B5D" w:rsidRPr="00620EEB" w:rsidRDefault="00576B5D" w:rsidP="00576B5D">
            <w:pPr>
              <w:rPr>
                <w:rFonts w:cs="Times New Roman"/>
              </w:rPr>
            </w:pPr>
            <w:r w:rsidRPr="00620EEB">
              <w:rPr>
                <w:rFonts w:cs="Times New Roman"/>
              </w:rPr>
              <w:t>Var</w:t>
            </w:r>
          </w:p>
        </w:tc>
        <w:tc>
          <w:tcPr>
            <w:tcW w:w="628" w:type="pct"/>
            <w:tcBorders>
              <w:top w:val="single" w:sz="4" w:space="0" w:color="auto"/>
              <w:bottom w:val="single" w:sz="4" w:space="0" w:color="auto"/>
            </w:tcBorders>
          </w:tcPr>
          <w:p w14:paraId="42C41EEA" w14:textId="77777777" w:rsidR="00576B5D" w:rsidRPr="00620EEB" w:rsidRDefault="00576B5D" w:rsidP="00576B5D">
            <w:pPr>
              <w:rPr>
                <w:rFonts w:cs="Times New Roman"/>
              </w:rPr>
            </w:pPr>
            <w:r w:rsidRPr="00620EEB">
              <w:rPr>
                <w:rFonts w:cs="Times New Roman"/>
              </w:rPr>
              <w:t>% Var</w:t>
            </w:r>
          </w:p>
        </w:tc>
        <w:tc>
          <w:tcPr>
            <w:tcW w:w="542" w:type="pct"/>
            <w:tcBorders>
              <w:top w:val="single" w:sz="4" w:space="0" w:color="auto"/>
              <w:bottom w:val="single" w:sz="4" w:space="0" w:color="auto"/>
            </w:tcBorders>
          </w:tcPr>
          <w:p w14:paraId="78E2D125" w14:textId="77777777" w:rsidR="00576B5D" w:rsidRPr="00620EEB" w:rsidRDefault="00576B5D" w:rsidP="00576B5D">
            <w:pPr>
              <w:rPr>
                <w:rFonts w:cs="Times New Roman"/>
                <w:i/>
                <w:iCs/>
              </w:rPr>
            </w:pPr>
            <w:r w:rsidRPr="00620EEB">
              <w:rPr>
                <w:rFonts w:cs="Times New Roman"/>
                <w:i/>
                <w:iCs/>
              </w:rPr>
              <w:t>F</w:t>
            </w:r>
            <w:r w:rsidRPr="00620EEB">
              <w:rPr>
                <w:rFonts w:cs="Times New Roman"/>
                <w:i/>
                <w:iCs/>
                <w:vertAlign w:val="subscript"/>
              </w:rPr>
              <w:t>ST</w:t>
            </w:r>
          </w:p>
        </w:tc>
        <w:tc>
          <w:tcPr>
            <w:tcW w:w="691" w:type="pct"/>
            <w:tcBorders>
              <w:top w:val="single" w:sz="4" w:space="0" w:color="auto"/>
              <w:bottom w:val="single" w:sz="4" w:space="0" w:color="auto"/>
            </w:tcBorders>
          </w:tcPr>
          <w:p w14:paraId="307E65FD" w14:textId="77777777" w:rsidR="00576B5D" w:rsidRPr="00620EEB" w:rsidRDefault="00576B5D" w:rsidP="00576B5D">
            <w:pPr>
              <w:rPr>
                <w:rFonts w:cs="Times New Roman"/>
              </w:rPr>
            </w:pPr>
            <w:r w:rsidRPr="00620EEB">
              <w:rPr>
                <w:rFonts w:cs="Times New Roman"/>
                <w:i/>
                <w:iCs/>
              </w:rPr>
              <w:t>P</w:t>
            </w:r>
            <w:r w:rsidRPr="00620EEB">
              <w:rPr>
                <w:rFonts w:cs="Times New Roman"/>
              </w:rPr>
              <w:t>-value</w:t>
            </w:r>
          </w:p>
        </w:tc>
      </w:tr>
      <w:tr w:rsidR="00AA6D98" w:rsidRPr="00620EEB" w14:paraId="21719EC6" w14:textId="77777777" w:rsidTr="005C6610">
        <w:tc>
          <w:tcPr>
            <w:tcW w:w="1554" w:type="pct"/>
          </w:tcPr>
          <w:p w14:paraId="41D6D864" w14:textId="77777777" w:rsidR="00576B5D" w:rsidRPr="00620EEB" w:rsidRDefault="00576B5D" w:rsidP="00576B5D">
            <w:pPr>
              <w:rPr>
                <w:rFonts w:cs="Times New Roman"/>
              </w:rPr>
            </w:pPr>
            <w:r w:rsidRPr="00620EEB">
              <w:rPr>
                <w:rFonts w:cs="Times New Roman"/>
                <w:szCs w:val="24"/>
              </w:rPr>
              <w:t>Among populations</w:t>
            </w:r>
          </w:p>
        </w:tc>
        <w:tc>
          <w:tcPr>
            <w:tcW w:w="414" w:type="pct"/>
          </w:tcPr>
          <w:p w14:paraId="6A385043" w14:textId="77777777" w:rsidR="00576B5D" w:rsidRPr="00620EEB" w:rsidRDefault="00576B5D" w:rsidP="00576B5D">
            <w:pPr>
              <w:rPr>
                <w:rFonts w:cs="Times New Roman"/>
              </w:rPr>
            </w:pPr>
            <w:r w:rsidRPr="00620EEB">
              <w:rPr>
                <w:rFonts w:cs="Times New Roman"/>
                <w:szCs w:val="24"/>
              </w:rPr>
              <w:t>3</w:t>
            </w:r>
          </w:p>
        </w:tc>
        <w:tc>
          <w:tcPr>
            <w:tcW w:w="628" w:type="pct"/>
          </w:tcPr>
          <w:p w14:paraId="0D6C15AD" w14:textId="77777777" w:rsidR="00576B5D" w:rsidRPr="00620EEB" w:rsidRDefault="00576B5D" w:rsidP="00576B5D">
            <w:pPr>
              <w:rPr>
                <w:rFonts w:cs="Times New Roman"/>
              </w:rPr>
            </w:pPr>
            <w:r w:rsidRPr="00620EEB">
              <w:rPr>
                <w:rFonts w:cs="Times New Roman"/>
                <w:szCs w:val="24"/>
              </w:rPr>
              <w:t>23.49</w:t>
            </w:r>
          </w:p>
        </w:tc>
        <w:tc>
          <w:tcPr>
            <w:tcW w:w="542" w:type="pct"/>
          </w:tcPr>
          <w:p w14:paraId="06884094" w14:textId="77777777" w:rsidR="00576B5D" w:rsidRPr="00620EEB" w:rsidRDefault="00576B5D" w:rsidP="00576B5D">
            <w:pPr>
              <w:rPr>
                <w:rFonts w:cs="Times New Roman"/>
              </w:rPr>
            </w:pPr>
            <w:r w:rsidRPr="00620EEB">
              <w:rPr>
                <w:rFonts w:cs="Times New Roman"/>
                <w:szCs w:val="24"/>
              </w:rPr>
              <w:t>0.138</w:t>
            </w:r>
          </w:p>
        </w:tc>
        <w:tc>
          <w:tcPr>
            <w:tcW w:w="628" w:type="pct"/>
          </w:tcPr>
          <w:p w14:paraId="3422201E" w14:textId="77777777" w:rsidR="00576B5D" w:rsidRPr="00620EEB" w:rsidRDefault="00576B5D" w:rsidP="00576B5D">
            <w:pPr>
              <w:rPr>
                <w:rFonts w:cs="Times New Roman"/>
              </w:rPr>
            </w:pPr>
            <w:r w:rsidRPr="00620EEB">
              <w:rPr>
                <w:rFonts w:cs="Times New Roman"/>
                <w:szCs w:val="24"/>
              </w:rPr>
              <w:t>6.24</w:t>
            </w:r>
          </w:p>
        </w:tc>
        <w:tc>
          <w:tcPr>
            <w:tcW w:w="542" w:type="pct"/>
          </w:tcPr>
          <w:p w14:paraId="1C36FB23" w14:textId="77777777" w:rsidR="00576B5D" w:rsidRPr="00620EEB" w:rsidRDefault="00576B5D" w:rsidP="00576B5D">
            <w:pPr>
              <w:rPr>
                <w:rFonts w:cs="Times New Roman"/>
              </w:rPr>
            </w:pPr>
            <w:r w:rsidRPr="00620EEB">
              <w:rPr>
                <w:rFonts w:cs="Times New Roman"/>
                <w:szCs w:val="24"/>
              </w:rPr>
              <w:t>0.062</w:t>
            </w:r>
          </w:p>
        </w:tc>
        <w:tc>
          <w:tcPr>
            <w:tcW w:w="691" w:type="pct"/>
          </w:tcPr>
          <w:p w14:paraId="044D3833" w14:textId="77777777" w:rsidR="00576B5D" w:rsidRPr="00620EEB" w:rsidRDefault="00576B5D" w:rsidP="00576B5D">
            <w:pPr>
              <w:rPr>
                <w:rFonts w:cs="Times New Roman"/>
              </w:rPr>
            </w:pPr>
            <w:r w:rsidRPr="00620EEB">
              <w:rPr>
                <w:rFonts w:cs="Times New Roman"/>
                <w:szCs w:val="24"/>
              </w:rPr>
              <w:t>&lt; 0.001</w:t>
            </w:r>
          </w:p>
        </w:tc>
      </w:tr>
      <w:tr w:rsidR="00AA6D98" w:rsidRPr="00620EEB" w14:paraId="1C16DF10" w14:textId="77777777" w:rsidTr="005C6610">
        <w:tc>
          <w:tcPr>
            <w:tcW w:w="1554" w:type="pct"/>
          </w:tcPr>
          <w:p w14:paraId="1EE4C5C8" w14:textId="77777777" w:rsidR="00576B5D" w:rsidRPr="00620EEB" w:rsidRDefault="00576B5D" w:rsidP="00576B5D">
            <w:pPr>
              <w:ind w:left="177" w:hanging="177"/>
              <w:rPr>
                <w:rFonts w:cs="Times New Roman"/>
                <w:szCs w:val="24"/>
              </w:rPr>
            </w:pPr>
            <w:r w:rsidRPr="00620EEB">
              <w:rPr>
                <w:rFonts w:cs="Times New Roman"/>
                <w:szCs w:val="24"/>
              </w:rPr>
              <w:t>Among individuals</w:t>
            </w:r>
          </w:p>
          <w:p w14:paraId="498457CE" w14:textId="77777777" w:rsidR="00576B5D" w:rsidRPr="00620EEB" w:rsidRDefault="00576B5D" w:rsidP="00576B5D">
            <w:pPr>
              <w:rPr>
                <w:rFonts w:cs="Times New Roman"/>
              </w:rPr>
            </w:pPr>
            <w:r w:rsidRPr="00620EEB">
              <w:rPr>
                <w:rFonts w:cs="Times New Roman"/>
                <w:szCs w:val="24"/>
              </w:rPr>
              <w:t xml:space="preserve">  within populations</w:t>
            </w:r>
          </w:p>
        </w:tc>
        <w:tc>
          <w:tcPr>
            <w:tcW w:w="414" w:type="pct"/>
          </w:tcPr>
          <w:p w14:paraId="752964FB" w14:textId="77777777" w:rsidR="00576B5D" w:rsidRPr="00620EEB" w:rsidRDefault="00576B5D" w:rsidP="00576B5D">
            <w:pPr>
              <w:rPr>
                <w:rFonts w:cs="Times New Roman"/>
              </w:rPr>
            </w:pPr>
            <w:r w:rsidRPr="00620EEB">
              <w:rPr>
                <w:rFonts w:cs="Times New Roman"/>
                <w:szCs w:val="24"/>
              </w:rPr>
              <w:t>76</w:t>
            </w:r>
          </w:p>
        </w:tc>
        <w:tc>
          <w:tcPr>
            <w:tcW w:w="628" w:type="pct"/>
          </w:tcPr>
          <w:p w14:paraId="5013E7A5" w14:textId="77777777" w:rsidR="00576B5D" w:rsidRPr="00620EEB" w:rsidRDefault="00576B5D" w:rsidP="00576B5D">
            <w:pPr>
              <w:rPr>
                <w:rFonts w:cs="Times New Roman"/>
              </w:rPr>
            </w:pPr>
            <w:r w:rsidRPr="00620EEB">
              <w:rPr>
                <w:rFonts w:cs="Times New Roman"/>
                <w:szCs w:val="24"/>
              </w:rPr>
              <w:t>180.86</w:t>
            </w:r>
          </w:p>
        </w:tc>
        <w:tc>
          <w:tcPr>
            <w:tcW w:w="542" w:type="pct"/>
          </w:tcPr>
          <w:p w14:paraId="26AA8587" w14:textId="77777777" w:rsidR="00576B5D" w:rsidRPr="00620EEB" w:rsidRDefault="00576B5D" w:rsidP="00576B5D">
            <w:pPr>
              <w:rPr>
                <w:rFonts w:cs="Times New Roman"/>
              </w:rPr>
            </w:pPr>
            <w:r w:rsidRPr="00620EEB">
              <w:rPr>
                <w:rFonts w:cs="Times New Roman"/>
                <w:szCs w:val="24"/>
              </w:rPr>
              <w:t>0.373</w:t>
            </w:r>
          </w:p>
        </w:tc>
        <w:tc>
          <w:tcPr>
            <w:tcW w:w="628" w:type="pct"/>
          </w:tcPr>
          <w:p w14:paraId="76D144B0" w14:textId="77777777" w:rsidR="00576B5D" w:rsidRPr="00620EEB" w:rsidRDefault="00576B5D" w:rsidP="00576B5D">
            <w:pPr>
              <w:rPr>
                <w:rFonts w:cs="Times New Roman"/>
              </w:rPr>
            </w:pPr>
            <w:r w:rsidRPr="00620EEB">
              <w:rPr>
                <w:rFonts w:cs="Times New Roman"/>
              </w:rPr>
              <w:t>16.87</w:t>
            </w:r>
          </w:p>
        </w:tc>
        <w:tc>
          <w:tcPr>
            <w:tcW w:w="542" w:type="pct"/>
          </w:tcPr>
          <w:p w14:paraId="5544FA10" w14:textId="77777777" w:rsidR="00576B5D" w:rsidRPr="00620EEB" w:rsidRDefault="00576B5D" w:rsidP="00576B5D">
            <w:pPr>
              <w:rPr>
                <w:rFonts w:cs="Times New Roman"/>
              </w:rPr>
            </w:pPr>
          </w:p>
        </w:tc>
        <w:tc>
          <w:tcPr>
            <w:tcW w:w="691" w:type="pct"/>
          </w:tcPr>
          <w:p w14:paraId="523A27D4" w14:textId="77777777" w:rsidR="00576B5D" w:rsidRPr="00620EEB" w:rsidRDefault="00576B5D" w:rsidP="00576B5D">
            <w:pPr>
              <w:rPr>
                <w:rFonts w:cs="Times New Roman"/>
              </w:rPr>
            </w:pPr>
          </w:p>
        </w:tc>
      </w:tr>
      <w:tr w:rsidR="00AA6D98" w:rsidRPr="00620EEB" w14:paraId="7D786F40" w14:textId="77777777" w:rsidTr="005C6610">
        <w:tc>
          <w:tcPr>
            <w:tcW w:w="1554" w:type="pct"/>
          </w:tcPr>
          <w:p w14:paraId="347823A2" w14:textId="77777777" w:rsidR="00576B5D" w:rsidRPr="00620EEB" w:rsidRDefault="00576B5D" w:rsidP="00576B5D">
            <w:pPr>
              <w:rPr>
                <w:rFonts w:cs="Times New Roman"/>
              </w:rPr>
            </w:pPr>
            <w:r w:rsidRPr="00620EEB">
              <w:rPr>
                <w:rFonts w:cs="Times New Roman"/>
                <w:szCs w:val="24"/>
              </w:rPr>
              <w:t>Within individuals</w:t>
            </w:r>
          </w:p>
        </w:tc>
        <w:tc>
          <w:tcPr>
            <w:tcW w:w="414" w:type="pct"/>
          </w:tcPr>
          <w:p w14:paraId="7FFBC7E1" w14:textId="77777777" w:rsidR="00576B5D" w:rsidRPr="00620EEB" w:rsidRDefault="00576B5D" w:rsidP="00576B5D">
            <w:pPr>
              <w:rPr>
                <w:rFonts w:cs="Times New Roman"/>
              </w:rPr>
            </w:pPr>
            <w:r w:rsidRPr="00620EEB">
              <w:rPr>
                <w:rFonts w:cs="Times New Roman"/>
                <w:szCs w:val="24"/>
              </w:rPr>
              <w:t>80</w:t>
            </w:r>
          </w:p>
        </w:tc>
        <w:tc>
          <w:tcPr>
            <w:tcW w:w="628" w:type="pct"/>
          </w:tcPr>
          <w:p w14:paraId="792FEE42" w14:textId="77777777" w:rsidR="00576B5D" w:rsidRPr="00620EEB" w:rsidRDefault="00576B5D" w:rsidP="00576B5D">
            <w:pPr>
              <w:rPr>
                <w:rFonts w:cs="Times New Roman"/>
              </w:rPr>
            </w:pPr>
            <w:r w:rsidRPr="00620EEB">
              <w:rPr>
                <w:rFonts w:cs="Times New Roman"/>
                <w:szCs w:val="24"/>
              </w:rPr>
              <w:t>133.50</w:t>
            </w:r>
          </w:p>
        </w:tc>
        <w:tc>
          <w:tcPr>
            <w:tcW w:w="542" w:type="pct"/>
          </w:tcPr>
          <w:p w14:paraId="3ED44CFE" w14:textId="77777777" w:rsidR="00576B5D" w:rsidRPr="00620EEB" w:rsidRDefault="00576B5D" w:rsidP="00576B5D">
            <w:pPr>
              <w:rPr>
                <w:rFonts w:cs="Times New Roman"/>
              </w:rPr>
            </w:pPr>
            <w:r w:rsidRPr="00620EEB">
              <w:rPr>
                <w:rFonts w:cs="Times New Roman"/>
                <w:szCs w:val="24"/>
              </w:rPr>
              <w:t>1.702</w:t>
            </w:r>
          </w:p>
        </w:tc>
        <w:tc>
          <w:tcPr>
            <w:tcW w:w="628" w:type="pct"/>
          </w:tcPr>
          <w:p w14:paraId="719A7F37" w14:textId="77777777" w:rsidR="00576B5D" w:rsidRPr="00620EEB" w:rsidRDefault="00576B5D" w:rsidP="00576B5D">
            <w:pPr>
              <w:rPr>
                <w:rFonts w:cs="Times New Roman"/>
              </w:rPr>
            </w:pPr>
            <w:r w:rsidRPr="00620EEB">
              <w:rPr>
                <w:rFonts w:cs="Times New Roman"/>
              </w:rPr>
              <w:t>76.89</w:t>
            </w:r>
          </w:p>
        </w:tc>
        <w:tc>
          <w:tcPr>
            <w:tcW w:w="542" w:type="pct"/>
          </w:tcPr>
          <w:p w14:paraId="4F0F641B" w14:textId="77777777" w:rsidR="00576B5D" w:rsidRPr="00620EEB" w:rsidRDefault="00576B5D" w:rsidP="00576B5D">
            <w:pPr>
              <w:rPr>
                <w:rFonts w:cs="Times New Roman"/>
              </w:rPr>
            </w:pPr>
          </w:p>
        </w:tc>
        <w:tc>
          <w:tcPr>
            <w:tcW w:w="691" w:type="pct"/>
          </w:tcPr>
          <w:p w14:paraId="1C8034DB" w14:textId="77777777" w:rsidR="00576B5D" w:rsidRPr="00620EEB" w:rsidRDefault="00576B5D" w:rsidP="00576B5D">
            <w:pPr>
              <w:rPr>
                <w:rFonts w:cs="Times New Roman"/>
              </w:rPr>
            </w:pPr>
          </w:p>
        </w:tc>
      </w:tr>
      <w:tr w:rsidR="00AA6D98" w:rsidRPr="00620EEB" w14:paraId="6F04FCBC" w14:textId="77777777" w:rsidTr="005C6610">
        <w:tc>
          <w:tcPr>
            <w:tcW w:w="1554" w:type="pct"/>
            <w:tcBorders>
              <w:bottom w:val="single" w:sz="4" w:space="0" w:color="auto"/>
            </w:tcBorders>
          </w:tcPr>
          <w:p w14:paraId="1050E536" w14:textId="77777777" w:rsidR="00576B5D" w:rsidRPr="00620EEB" w:rsidRDefault="00576B5D" w:rsidP="00576B5D">
            <w:pPr>
              <w:rPr>
                <w:rFonts w:cs="Times New Roman"/>
              </w:rPr>
            </w:pPr>
            <w:r w:rsidRPr="00620EEB">
              <w:rPr>
                <w:rFonts w:cs="Times New Roman"/>
                <w:szCs w:val="24"/>
              </w:rPr>
              <w:t>Total</w:t>
            </w:r>
          </w:p>
        </w:tc>
        <w:tc>
          <w:tcPr>
            <w:tcW w:w="414" w:type="pct"/>
            <w:tcBorders>
              <w:bottom w:val="single" w:sz="4" w:space="0" w:color="auto"/>
            </w:tcBorders>
          </w:tcPr>
          <w:p w14:paraId="0A75FEF2" w14:textId="77777777" w:rsidR="00576B5D" w:rsidRPr="00620EEB" w:rsidRDefault="00576B5D" w:rsidP="00576B5D">
            <w:pPr>
              <w:rPr>
                <w:rFonts w:cs="Times New Roman"/>
              </w:rPr>
            </w:pPr>
            <w:r w:rsidRPr="00620EEB">
              <w:rPr>
                <w:rFonts w:cs="Times New Roman"/>
                <w:szCs w:val="24"/>
              </w:rPr>
              <w:t>159</w:t>
            </w:r>
          </w:p>
        </w:tc>
        <w:tc>
          <w:tcPr>
            <w:tcW w:w="628" w:type="pct"/>
            <w:tcBorders>
              <w:bottom w:val="single" w:sz="4" w:space="0" w:color="auto"/>
            </w:tcBorders>
          </w:tcPr>
          <w:p w14:paraId="6BC23179" w14:textId="77777777" w:rsidR="00576B5D" w:rsidRPr="00620EEB" w:rsidRDefault="00576B5D" w:rsidP="00576B5D">
            <w:pPr>
              <w:rPr>
                <w:rFonts w:cs="Times New Roman"/>
              </w:rPr>
            </w:pPr>
            <w:r w:rsidRPr="00620EEB">
              <w:rPr>
                <w:rFonts w:cs="Times New Roman"/>
                <w:szCs w:val="24"/>
              </w:rPr>
              <w:t>337.85</w:t>
            </w:r>
          </w:p>
        </w:tc>
        <w:tc>
          <w:tcPr>
            <w:tcW w:w="542" w:type="pct"/>
            <w:tcBorders>
              <w:bottom w:val="single" w:sz="4" w:space="0" w:color="auto"/>
            </w:tcBorders>
          </w:tcPr>
          <w:p w14:paraId="13F0EB91" w14:textId="77777777" w:rsidR="00576B5D" w:rsidRPr="00620EEB" w:rsidRDefault="00576B5D" w:rsidP="00576B5D">
            <w:pPr>
              <w:rPr>
                <w:rFonts w:cs="Times New Roman"/>
              </w:rPr>
            </w:pPr>
            <w:r w:rsidRPr="00620EEB">
              <w:rPr>
                <w:rFonts w:cs="Times New Roman"/>
                <w:szCs w:val="24"/>
              </w:rPr>
              <w:t>2.214</w:t>
            </w:r>
          </w:p>
        </w:tc>
        <w:tc>
          <w:tcPr>
            <w:tcW w:w="628" w:type="pct"/>
            <w:tcBorders>
              <w:bottom w:val="single" w:sz="4" w:space="0" w:color="auto"/>
            </w:tcBorders>
          </w:tcPr>
          <w:p w14:paraId="1C89CFDA" w14:textId="77777777" w:rsidR="00576B5D" w:rsidRPr="00620EEB" w:rsidRDefault="00576B5D" w:rsidP="00576B5D">
            <w:pPr>
              <w:rPr>
                <w:rFonts w:cs="Times New Roman"/>
              </w:rPr>
            </w:pPr>
          </w:p>
        </w:tc>
        <w:tc>
          <w:tcPr>
            <w:tcW w:w="542" w:type="pct"/>
            <w:tcBorders>
              <w:bottom w:val="single" w:sz="4" w:space="0" w:color="auto"/>
            </w:tcBorders>
          </w:tcPr>
          <w:p w14:paraId="6DF79E2E" w14:textId="77777777" w:rsidR="00576B5D" w:rsidRPr="00620EEB" w:rsidRDefault="00576B5D" w:rsidP="00576B5D">
            <w:pPr>
              <w:rPr>
                <w:rFonts w:cs="Times New Roman"/>
              </w:rPr>
            </w:pPr>
          </w:p>
        </w:tc>
        <w:tc>
          <w:tcPr>
            <w:tcW w:w="691" w:type="pct"/>
            <w:tcBorders>
              <w:bottom w:val="single" w:sz="4" w:space="0" w:color="auto"/>
            </w:tcBorders>
          </w:tcPr>
          <w:p w14:paraId="4F7C4F8F" w14:textId="77777777" w:rsidR="00576B5D" w:rsidRPr="00620EEB" w:rsidRDefault="00576B5D" w:rsidP="00576B5D">
            <w:pPr>
              <w:rPr>
                <w:rFonts w:cs="Times New Roman"/>
              </w:rPr>
            </w:pPr>
          </w:p>
        </w:tc>
      </w:tr>
    </w:tbl>
    <w:p w14:paraId="2D60A5B2" w14:textId="77777777" w:rsidR="00576B5D" w:rsidRPr="00620EEB" w:rsidRDefault="00576B5D" w:rsidP="00576B5D">
      <w:pPr>
        <w:spacing w:before="100" w:after="100" w:line="240" w:lineRule="auto"/>
        <w:jc w:val="both"/>
        <w:rPr>
          <w:rFonts w:ascii="Times New Roman" w:eastAsia="DengXian" w:hAnsi="Times New Roman" w:cs="Times New Roman"/>
          <w:sz w:val="20"/>
          <w:szCs w:val="20"/>
          <w:lang w:eastAsia="zh-CN"/>
        </w:rPr>
      </w:pPr>
      <w:r w:rsidRPr="00620EEB">
        <w:rPr>
          <w:rFonts w:ascii="Times New Roman" w:eastAsia="DengXian" w:hAnsi="Times New Roman" w:cs="Times New Roman"/>
          <w:sz w:val="20"/>
          <w:szCs w:val="20"/>
          <w:lang w:eastAsia="zh-CN"/>
        </w:rPr>
        <w:t xml:space="preserve">df: degree of freedom; SS: sum of square; Var: Variance component; % Var: Percent variance component; </w:t>
      </w:r>
      <w:r w:rsidRPr="00620EEB">
        <w:rPr>
          <w:rFonts w:ascii="Times New Roman" w:eastAsia="DengXian" w:hAnsi="Times New Roman" w:cs="Times New Roman"/>
          <w:i/>
          <w:sz w:val="20"/>
          <w:szCs w:val="20"/>
          <w:lang w:eastAsia="zh-CN"/>
        </w:rPr>
        <w:t>F</w:t>
      </w:r>
      <w:r w:rsidRPr="00620EEB">
        <w:rPr>
          <w:rFonts w:ascii="Times New Roman" w:eastAsia="DengXian" w:hAnsi="Times New Roman" w:cs="Times New Roman"/>
          <w:i/>
          <w:sz w:val="20"/>
          <w:szCs w:val="20"/>
          <w:vertAlign w:val="subscript"/>
          <w:lang w:eastAsia="zh-CN"/>
        </w:rPr>
        <w:t>ST</w:t>
      </w:r>
      <w:r w:rsidRPr="00620EEB">
        <w:rPr>
          <w:rFonts w:ascii="Times New Roman" w:eastAsia="DengXian" w:hAnsi="Times New Roman" w:cs="Times New Roman"/>
          <w:sz w:val="20"/>
          <w:szCs w:val="20"/>
          <w:lang w:eastAsia="zh-CN"/>
        </w:rPr>
        <w:t>: fixation index.</w:t>
      </w:r>
    </w:p>
    <w:p w14:paraId="6FC158A1" w14:textId="77777777" w:rsidR="00576B5D" w:rsidRPr="00620EEB" w:rsidRDefault="00576B5D" w:rsidP="00603E4D">
      <w:pPr>
        <w:spacing w:before="100" w:after="100" w:line="240" w:lineRule="auto"/>
        <w:jc w:val="center"/>
        <w:rPr>
          <w:rFonts w:ascii="Times New Roman" w:eastAsia="DengXian" w:hAnsi="Times New Roman" w:cs="Times New Roman"/>
          <w:sz w:val="24"/>
          <w:lang w:eastAsia="zh-CN"/>
        </w:rPr>
      </w:pPr>
      <w:r w:rsidRPr="00620EEB">
        <w:rPr>
          <w:rFonts w:ascii="Times New Roman" w:eastAsia="DengXian" w:hAnsi="Times New Roman" w:cs="Times New Roman"/>
          <w:b/>
          <w:bCs/>
          <w:sz w:val="24"/>
          <w:lang w:eastAsia="zh-CN"/>
        </w:rPr>
        <w:t>Table 5.</w:t>
      </w:r>
      <w:r w:rsidRPr="00620EEB">
        <w:rPr>
          <w:rFonts w:ascii="Times New Roman" w:eastAsia="DengXian" w:hAnsi="Times New Roman" w:cs="Times New Roman"/>
          <w:sz w:val="24"/>
          <w:lang w:eastAsia="zh-CN"/>
        </w:rPr>
        <w:t xml:space="preserve"> Population pairwise </w:t>
      </w:r>
      <w:r w:rsidRPr="00620EEB">
        <w:rPr>
          <w:rFonts w:ascii="Times New Roman" w:eastAsia="DengXian" w:hAnsi="Times New Roman" w:cs="Times New Roman"/>
          <w:i/>
          <w:sz w:val="24"/>
          <w:lang w:eastAsia="zh-CN"/>
        </w:rPr>
        <w:t>F</w:t>
      </w:r>
      <w:r w:rsidRPr="00620EEB">
        <w:rPr>
          <w:rFonts w:ascii="Times New Roman" w:eastAsia="DengXian" w:hAnsi="Times New Roman" w:cs="Times New Roman"/>
          <w:i/>
          <w:sz w:val="24"/>
          <w:vertAlign w:val="subscript"/>
          <w:lang w:eastAsia="zh-CN"/>
        </w:rPr>
        <w:t>ST</w:t>
      </w:r>
      <w:r w:rsidRPr="00620EEB">
        <w:rPr>
          <w:rFonts w:ascii="Times New Roman" w:eastAsia="DengXian" w:hAnsi="Times New Roman" w:cs="Times New Roman"/>
          <w:sz w:val="24"/>
          <w:lang w:eastAsia="zh-CN"/>
        </w:rPr>
        <w:t xml:space="preserve"> (lower matrix) and Nei’s standard genetic distance </w:t>
      </w:r>
      <w:r w:rsidRPr="00620EEB">
        <w:rPr>
          <w:rFonts w:ascii="Times New Roman" w:eastAsia="DengXian" w:hAnsi="Times New Roman" w:cs="Times New Roman"/>
          <w:i/>
          <w:sz w:val="24"/>
          <w:lang w:eastAsia="zh-CN"/>
        </w:rPr>
        <w:t>D</w:t>
      </w:r>
      <w:r w:rsidRPr="00620EEB">
        <w:rPr>
          <w:rFonts w:ascii="Times New Roman" w:eastAsia="DengXian" w:hAnsi="Times New Roman" w:cs="Times New Roman"/>
          <w:i/>
          <w:sz w:val="24"/>
          <w:vertAlign w:val="subscript"/>
          <w:lang w:eastAsia="zh-CN"/>
        </w:rPr>
        <w:t>ST</w:t>
      </w:r>
      <w:r w:rsidRPr="00620EEB">
        <w:rPr>
          <w:rFonts w:ascii="Times New Roman" w:eastAsia="DengXian" w:hAnsi="Times New Roman" w:cs="Times New Roman"/>
          <w:sz w:val="24"/>
          <w:vertAlign w:val="subscript"/>
          <w:lang w:eastAsia="zh-CN"/>
        </w:rPr>
        <w:t xml:space="preserve"> </w:t>
      </w:r>
      <w:r w:rsidRPr="00620EEB">
        <w:rPr>
          <w:rFonts w:ascii="Times New Roman" w:eastAsia="DengXian" w:hAnsi="Times New Roman" w:cs="Times New Roman"/>
          <w:sz w:val="24"/>
          <w:lang w:eastAsia="zh-CN"/>
        </w:rPr>
        <w:t>(upper matrix)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1481"/>
        <w:gridCol w:w="1481"/>
        <w:gridCol w:w="1481"/>
        <w:gridCol w:w="1481"/>
      </w:tblGrid>
      <w:tr w:rsidR="00AA6D98" w:rsidRPr="00620EEB" w14:paraId="20B1F2F2" w14:textId="77777777" w:rsidTr="005C6610">
        <w:tc>
          <w:tcPr>
            <w:tcW w:w="1366" w:type="pct"/>
            <w:tcBorders>
              <w:top w:val="single" w:sz="4" w:space="0" w:color="auto"/>
              <w:bottom w:val="single" w:sz="4" w:space="0" w:color="auto"/>
            </w:tcBorders>
          </w:tcPr>
          <w:p w14:paraId="677216D1" w14:textId="77777777" w:rsidR="00576B5D" w:rsidRPr="00620EEB" w:rsidRDefault="00576B5D" w:rsidP="00576B5D">
            <w:pPr>
              <w:rPr>
                <w:rFonts w:cs="Times New Roman"/>
              </w:rPr>
            </w:pPr>
            <w:r w:rsidRPr="00620EEB">
              <w:rPr>
                <w:rFonts w:cs="Times New Roman"/>
              </w:rPr>
              <w:t>Population</w:t>
            </w:r>
          </w:p>
        </w:tc>
        <w:tc>
          <w:tcPr>
            <w:tcW w:w="908" w:type="pct"/>
            <w:tcBorders>
              <w:top w:val="single" w:sz="4" w:space="0" w:color="auto"/>
              <w:bottom w:val="single" w:sz="4" w:space="0" w:color="auto"/>
            </w:tcBorders>
          </w:tcPr>
          <w:p w14:paraId="1EE2335C" w14:textId="77777777" w:rsidR="00576B5D" w:rsidRPr="00620EEB" w:rsidRDefault="00576B5D" w:rsidP="00576B5D">
            <w:pPr>
              <w:rPr>
                <w:rFonts w:cs="Times New Roman"/>
              </w:rPr>
            </w:pPr>
            <w:r w:rsidRPr="00620EEB">
              <w:rPr>
                <w:rFonts w:cs="Times New Roman"/>
              </w:rPr>
              <w:t>Q</w:t>
            </w:r>
          </w:p>
        </w:tc>
        <w:tc>
          <w:tcPr>
            <w:tcW w:w="908" w:type="pct"/>
            <w:tcBorders>
              <w:top w:val="single" w:sz="4" w:space="0" w:color="auto"/>
              <w:bottom w:val="single" w:sz="4" w:space="0" w:color="auto"/>
            </w:tcBorders>
          </w:tcPr>
          <w:p w14:paraId="66D90552" w14:textId="77777777" w:rsidR="00576B5D" w:rsidRPr="00620EEB" w:rsidRDefault="00576B5D" w:rsidP="00576B5D">
            <w:pPr>
              <w:rPr>
                <w:rFonts w:cs="Times New Roman"/>
              </w:rPr>
            </w:pPr>
            <w:r w:rsidRPr="00620EEB">
              <w:rPr>
                <w:rFonts w:cs="Times New Roman"/>
              </w:rPr>
              <w:t>K</w:t>
            </w:r>
          </w:p>
        </w:tc>
        <w:tc>
          <w:tcPr>
            <w:tcW w:w="908" w:type="pct"/>
            <w:tcBorders>
              <w:top w:val="single" w:sz="4" w:space="0" w:color="auto"/>
              <w:bottom w:val="single" w:sz="4" w:space="0" w:color="auto"/>
            </w:tcBorders>
          </w:tcPr>
          <w:p w14:paraId="2EADFDC5" w14:textId="77777777" w:rsidR="00576B5D" w:rsidRPr="00620EEB" w:rsidRDefault="00576B5D" w:rsidP="00576B5D">
            <w:pPr>
              <w:rPr>
                <w:rFonts w:cs="Times New Roman"/>
              </w:rPr>
            </w:pPr>
            <w:r w:rsidRPr="00620EEB">
              <w:rPr>
                <w:rFonts w:cs="Times New Roman"/>
              </w:rPr>
              <w:t>V</w:t>
            </w:r>
          </w:p>
        </w:tc>
        <w:tc>
          <w:tcPr>
            <w:tcW w:w="908" w:type="pct"/>
            <w:tcBorders>
              <w:top w:val="single" w:sz="4" w:space="0" w:color="auto"/>
              <w:bottom w:val="single" w:sz="4" w:space="0" w:color="auto"/>
            </w:tcBorders>
          </w:tcPr>
          <w:p w14:paraId="63ED4661" w14:textId="77777777" w:rsidR="00576B5D" w:rsidRPr="00620EEB" w:rsidRDefault="00576B5D" w:rsidP="00576B5D">
            <w:pPr>
              <w:rPr>
                <w:rFonts w:cs="Times New Roman"/>
              </w:rPr>
            </w:pPr>
            <w:r w:rsidRPr="00620EEB">
              <w:rPr>
                <w:rFonts w:cs="Times New Roman"/>
              </w:rPr>
              <w:t>T</w:t>
            </w:r>
          </w:p>
        </w:tc>
      </w:tr>
      <w:tr w:rsidR="00AA6D98" w:rsidRPr="00620EEB" w14:paraId="371AD8E3" w14:textId="77777777" w:rsidTr="005C6610">
        <w:tc>
          <w:tcPr>
            <w:tcW w:w="1366" w:type="pct"/>
            <w:tcBorders>
              <w:top w:val="single" w:sz="4" w:space="0" w:color="auto"/>
            </w:tcBorders>
          </w:tcPr>
          <w:p w14:paraId="65C2037B" w14:textId="77777777" w:rsidR="00576B5D" w:rsidRPr="00620EEB" w:rsidRDefault="00576B5D" w:rsidP="00576B5D">
            <w:pPr>
              <w:rPr>
                <w:rFonts w:cs="Times New Roman"/>
              </w:rPr>
            </w:pPr>
            <w:r w:rsidRPr="00620EEB">
              <w:rPr>
                <w:rFonts w:cs="Times New Roman"/>
              </w:rPr>
              <w:t>Q</w:t>
            </w:r>
          </w:p>
        </w:tc>
        <w:tc>
          <w:tcPr>
            <w:tcW w:w="908" w:type="pct"/>
            <w:tcBorders>
              <w:top w:val="single" w:sz="4" w:space="0" w:color="auto"/>
            </w:tcBorders>
          </w:tcPr>
          <w:p w14:paraId="5F0C7028" w14:textId="77777777" w:rsidR="00576B5D" w:rsidRPr="00620EEB" w:rsidRDefault="00576B5D" w:rsidP="00576B5D">
            <w:pPr>
              <w:rPr>
                <w:rFonts w:cs="Times New Roman"/>
              </w:rPr>
            </w:pPr>
            <w:r w:rsidRPr="00620EEB">
              <w:rPr>
                <w:rFonts w:cs="Times New Roman"/>
              </w:rPr>
              <w:t>-</w:t>
            </w:r>
          </w:p>
        </w:tc>
        <w:tc>
          <w:tcPr>
            <w:tcW w:w="908" w:type="pct"/>
            <w:tcBorders>
              <w:top w:val="single" w:sz="4" w:space="0" w:color="auto"/>
            </w:tcBorders>
          </w:tcPr>
          <w:p w14:paraId="7B378CA3" w14:textId="77777777" w:rsidR="00576B5D" w:rsidRPr="00620EEB" w:rsidRDefault="00576B5D" w:rsidP="00576B5D">
            <w:pPr>
              <w:rPr>
                <w:rFonts w:cs="Times New Roman"/>
              </w:rPr>
            </w:pPr>
            <w:r w:rsidRPr="00620EEB">
              <w:rPr>
                <w:rFonts w:cs="Times New Roman"/>
              </w:rPr>
              <w:t>-</w:t>
            </w:r>
          </w:p>
        </w:tc>
        <w:tc>
          <w:tcPr>
            <w:tcW w:w="908" w:type="pct"/>
            <w:tcBorders>
              <w:top w:val="single" w:sz="4" w:space="0" w:color="auto"/>
            </w:tcBorders>
          </w:tcPr>
          <w:p w14:paraId="1D1B4ED0" w14:textId="77777777" w:rsidR="00576B5D" w:rsidRPr="00620EEB" w:rsidRDefault="00576B5D" w:rsidP="00576B5D">
            <w:pPr>
              <w:rPr>
                <w:rFonts w:cs="Times New Roman"/>
              </w:rPr>
            </w:pPr>
            <w:r w:rsidRPr="00620EEB">
              <w:rPr>
                <w:rFonts w:cs="Times New Roman"/>
              </w:rPr>
              <w:t>-</w:t>
            </w:r>
          </w:p>
        </w:tc>
        <w:tc>
          <w:tcPr>
            <w:tcW w:w="908" w:type="pct"/>
            <w:tcBorders>
              <w:top w:val="single" w:sz="4" w:space="0" w:color="auto"/>
            </w:tcBorders>
          </w:tcPr>
          <w:p w14:paraId="3BAB564F" w14:textId="77777777" w:rsidR="00576B5D" w:rsidRPr="00620EEB" w:rsidRDefault="00576B5D" w:rsidP="00576B5D">
            <w:pPr>
              <w:rPr>
                <w:rFonts w:cs="Times New Roman"/>
              </w:rPr>
            </w:pPr>
            <w:r w:rsidRPr="00620EEB">
              <w:rPr>
                <w:rFonts w:cs="Times New Roman"/>
              </w:rPr>
              <w:t>-</w:t>
            </w:r>
          </w:p>
        </w:tc>
      </w:tr>
      <w:tr w:rsidR="00AA6D98" w:rsidRPr="00620EEB" w14:paraId="62898728" w14:textId="77777777" w:rsidTr="005C6610">
        <w:tc>
          <w:tcPr>
            <w:tcW w:w="1366" w:type="pct"/>
          </w:tcPr>
          <w:p w14:paraId="1BFF3B2F" w14:textId="77777777" w:rsidR="00576B5D" w:rsidRPr="00620EEB" w:rsidRDefault="00576B5D" w:rsidP="00576B5D">
            <w:pPr>
              <w:rPr>
                <w:rFonts w:cs="Times New Roman"/>
              </w:rPr>
            </w:pPr>
            <w:r w:rsidRPr="00620EEB">
              <w:rPr>
                <w:rFonts w:cs="Times New Roman"/>
              </w:rPr>
              <w:t>K</w:t>
            </w:r>
          </w:p>
        </w:tc>
        <w:tc>
          <w:tcPr>
            <w:tcW w:w="908" w:type="pct"/>
          </w:tcPr>
          <w:p w14:paraId="298E2ED3" w14:textId="77777777" w:rsidR="00576B5D" w:rsidRPr="00620EEB" w:rsidRDefault="00576B5D" w:rsidP="00576B5D">
            <w:pPr>
              <w:rPr>
                <w:rFonts w:cs="Times New Roman"/>
              </w:rPr>
            </w:pPr>
            <w:r w:rsidRPr="00620EEB">
              <w:rPr>
                <w:rFonts w:cs="Times New Roman"/>
              </w:rPr>
              <w:t>0.053</w:t>
            </w:r>
            <w:r w:rsidRPr="00620EEB">
              <w:rPr>
                <w:rFonts w:cs="Times New Roman"/>
                <w:vertAlign w:val="superscript"/>
              </w:rPr>
              <w:t>*</w:t>
            </w:r>
          </w:p>
        </w:tc>
        <w:tc>
          <w:tcPr>
            <w:tcW w:w="908" w:type="pct"/>
          </w:tcPr>
          <w:p w14:paraId="4EA729B2" w14:textId="77777777" w:rsidR="00576B5D" w:rsidRPr="00620EEB" w:rsidRDefault="00576B5D" w:rsidP="00576B5D">
            <w:pPr>
              <w:rPr>
                <w:rFonts w:cs="Times New Roman"/>
              </w:rPr>
            </w:pPr>
            <w:r w:rsidRPr="00620EEB">
              <w:rPr>
                <w:rFonts w:cs="Times New Roman"/>
              </w:rPr>
              <w:t>-</w:t>
            </w:r>
          </w:p>
        </w:tc>
        <w:tc>
          <w:tcPr>
            <w:tcW w:w="908" w:type="pct"/>
          </w:tcPr>
          <w:p w14:paraId="7DF771B8" w14:textId="77777777" w:rsidR="00576B5D" w:rsidRPr="00620EEB" w:rsidRDefault="00576B5D" w:rsidP="00576B5D">
            <w:pPr>
              <w:rPr>
                <w:rFonts w:cs="Times New Roman"/>
              </w:rPr>
            </w:pPr>
            <w:r w:rsidRPr="00620EEB">
              <w:rPr>
                <w:rFonts w:cs="Times New Roman"/>
              </w:rPr>
              <w:t>-</w:t>
            </w:r>
          </w:p>
        </w:tc>
        <w:tc>
          <w:tcPr>
            <w:tcW w:w="908" w:type="pct"/>
          </w:tcPr>
          <w:p w14:paraId="18D29ACE" w14:textId="77777777" w:rsidR="00576B5D" w:rsidRPr="00620EEB" w:rsidRDefault="00576B5D" w:rsidP="00576B5D">
            <w:pPr>
              <w:rPr>
                <w:rFonts w:cs="Times New Roman"/>
              </w:rPr>
            </w:pPr>
            <w:r w:rsidRPr="00620EEB">
              <w:rPr>
                <w:rFonts w:cs="Times New Roman"/>
              </w:rPr>
              <w:t>-</w:t>
            </w:r>
          </w:p>
        </w:tc>
      </w:tr>
      <w:tr w:rsidR="00AA6D98" w:rsidRPr="00620EEB" w14:paraId="496959CC" w14:textId="77777777" w:rsidTr="005C6610">
        <w:tc>
          <w:tcPr>
            <w:tcW w:w="1366" w:type="pct"/>
          </w:tcPr>
          <w:p w14:paraId="5112FDD2" w14:textId="77777777" w:rsidR="00576B5D" w:rsidRPr="00620EEB" w:rsidRDefault="00576B5D" w:rsidP="00576B5D">
            <w:pPr>
              <w:rPr>
                <w:rFonts w:cs="Times New Roman"/>
              </w:rPr>
            </w:pPr>
            <w:r w:rsidRPr="00620EEB">
              <w:rPr>
                <w:rFonts w:cs="Times New Roman"/>
              </w:rPr>
              <w:t>V</w:t>
            </w:r>
          </w:p>
        </w:tc>
        <w:tc>
          <w:tcPr>
            <w:tcW w:w="908" w:type="pct"/>
          </w:tcPr>
          <w:p w14:paraId="60A03788" w14:textId="77777777" w:rsidR="00576B5D" w:rsidRPr="00620EEB" w:rsidRDefault="00576B5D" w:rsidP="00576B5D">
            <w:pPr>
              <w:rPr>
                <w:rFonts w:cs="Times New Roman"/>
              </w:rPr>
            </w:pPr>
            <w:r w:rsidRPr="00620EEB">
              <w:rPr>
                <w:rFonts w:cs="Times New Roman"/>
              </w:rPr>
              <w:t>0.043</w:t>
            </w:r>
            <w:r w:rsidRPr="00620EEB">
              <w:rPr>
                <w:rFonts w:cs="Times New Roman"/>
                <w:vertAlign w:val="superscript"/>
              </w:rPr>
              <w:t>*</w:t>
            </w:r>
          </w:p>
        </w:tc>
        <w:tc>
          <w:tcPr>
            <w:tcW w:w="908" w:type="pct"/>
          </w:tcPr>
          <w:p w14:paraId="7D7F38DD" w14:textId="77777777" w:rsidR="00576B5D" w:rsidRPr="00620EEB" w:rsidRDefault="00576B5D" w:rsidP="00576B5D">
            <w:pPr>
              <w:rPr>
                <w:rFonts w:cs="Times New Roman"/>
              </w:rPr>
            </w:pPr>
            <w:r w:rsidRPr="00620EEB">
              <w:rPr>
                <w:rFonts w:cs="Times New Roman"/>
              </w:rPr>
              <w:t>0.063</w:t>
            </w:r>
            <w:r w:rsidRPr="00620EEB">
              <w:rPr>
                <w:rFonts w:cs="Times New Roman"/>
                <w:vertAlign w:val="superscript"/>
              </w:rPr>
              <w:t>*</w:t>
            </w:r>
          </w:p>
        </w:tc>
        <w:tc>
          <w:tcPr>
            <w:tcW w:w="908" w:type="pct"/>
          </w:tcPr>
          <w:p w14:paraId="14B57C09" w14:textId="77777777" w:rsidR="00576B5D" w:rsidRPr="00620EEB" w:rsidRDefault="00576B5D" w:rsidP="00576B5D">
            <w:pPr>
              <w:rPr>
                <w:rFonts w:cs="Times New Roman"/>
              </w:rPr>
            </w:pPr>
            <w:r w:rsidRPr="00620EEB">
              <w:rPr>
                <w:rFonts w:cs="Times New Roman"/>
              </w:rPr>
              <w:t>-</w:t>
            </w:r>
          </w:p>
        </w:tc>
        <w:tc>
          <w:tcPr>
            <w:tcW w:w="908" w:type="pct"/>
          </w:tcPr>
          <w:p w14:paraId="11642197" w14:textId="77777777" w:rsidR="00576B5D" w:rsidRPr="00620EEB" w:rsidRDefault="00576B5D" w:rsidP="00576B5D">
            <w:pPr>
              <w:rPr>
                <w:rFonts w:cs="Times New Roman"/>
              </w:rPr>
            </w:pPr>
            <w:r w:rsidRPr="00620EEB">
              <w:rPr>
                <w:rFonts w:cs="Times New Roman"/>
              </w:rPr>
              <w:t>-</w:t>
            </w:r>
          </w:p>
        </w:tc>
      </w:tr>
      <w:tr w:rsidR="00AA6D98" w:rsidRPr="00620EEB" w14:paraId="3A82DB00" w14:textId="77777777" w:rsidTr="005C6610">
        <w:tc>
          <w:tcPr>
            <w:tcW w:w="1366" w:type="pct"/>
            <w:tcBorders>
              <w:bottom w:val="single" w:sz="4" w:space="0" w:color="auto"/>
            </w:tcBorders>
          </w:tcPr>
          <w:p w14:paraId="69A6CCEF" w14:textId="77777777" w:rsidR="00576B5D" w:rsidRPr="00620EEB" w:rsidRDefault="00576B5D" w:rsidP="00576B5D">
            <w:pPr>
              <w:rPr>
                <w:rFonts w:cs="Times New Roman"/>
              </w:rPr>
            </w:pPr>
            <w:r w:rsidRPr="00620EEB">
              <w:rPr>
                <w:rFonts w:cs="Times New Roman"/>
              </w:rPr>
              <w:t>T</w:t>
            </w:r>
          </w:p>
        </w:tc>
        <w:tc>
          <w:tcPr>
            <w:tcW w:w="908" w:type="pct"/>
            <w:tcBorders>
              <w:bottom w:val="single" w:sz="4" w:space="0" w:color="auto"/>
            </w:tcBorders>
          </w:tcPr>
          <w:p w14:paraId="3F10E742" w14:textId="77777777" w:rsidR="00576B5D" w:rsidRPr="00620EEB" w:rsidRDefault="00576B5D" w:rsidP="00576B5D">
            <w:pPr>
              <w:rPr>
                <w:rFonts w:cs="Times New Roman"/>
              </w:rPr>
            </w:pPr>
            <w:r w:rsidRPr="00620EEB">
              <w:rPr>
                <w:rFonts w:cs="Times New Roman"/>
              </w:rPr>
              <w:t>0.068</w:t>
            </w:r>
            <w:r w:rsidRPr="00620EEB">
              <w:rPr>
                <w:rFonts w:cs="Times New Roman"/>
                <w:vertAlign w:val="superscript"/>
              </w:rPr>
              <w:t>*</w:t>
            </w:r>
          </w:p>
        </w:tc>
        <w:tc>
          <w:tcPr>
            <w:tcW w:w="908" w:type="pct"/>
            <w:tcBorders>
              <w:bottom w:val="single" w:sz="4" w:space="0" w:color="auto"/>
            </w:tcBorders>
          </w:tcPr>
          <w:p w14:paraId="0684A12D" w14:textId="77777777" w:rsidR="00576B5D" w:rsidRPr="00620EEB" w:rsidRDefault="00576B5D" w:rsidP="00576B5D">
            <w:pPr>
              <w:rPr>
                <w:rFonts w:cs="Times New Roman"/>
              </w:rPr>
            </w:pPr>
            <w:r w:rsidRPr="00620EEB">
              <w:rPr>
                <w:rFonts w:cs="Times New Roman"/>
              </w:rPr>
              <w:t>0.093</w:t>
            </w:r>
            <w:r w:rsidRPr="00620EEB">
              <w:rPr>
                <w:rFonts w:cs="Times New Roman"/>
                <w:vertAlign w:val="superscript"/>
              </w:rPr>
              <w:t>*</w:t>
            </w:r>
          </w:p>
        </w:tc>
        <w:tc>
          <w:tcPr>
            <w:tcW w:w="908" w:type="pct"/>
            <w:tcBorders>
              <w:bottom w:val="single" w:sz="4" w:space="0" w:color="auto"/>
            </w:tcBorders>
          </w:tcPr>
          <w:p w14:paraId="2927F8CA" w14:textId="77777777" w:rsidR="00576B5D" w:rsidRPr="00620EEB" w:rsidRDefault="00576B5D" w:rsidP="00576B5D">
            <w:pPr>
              <w:rPr>
                <w:rFonts w:cs="Times New Roman"/>
              </w:rPr>
            </w:pPr>
            <w:r w:rsidRPr="00620EEB">
              <w:rPr>
                <w:rFonts w:cs="Times New Roman"/>
              </w:rPr>
              <w:t>0.073</w:t>
            </w:r>
            <w:r w:rsidRPr="00620EEB">
              <w:rPr>
                <w:rFonts w:cs="Times New Roman"/>
                <w:vertAlign w:val="superscript"/>
              </w:rPr>
              <w:t>*</w:t>
            </w:r>
          </w:p>
        </w:tc>
        <w:tc>
          <w:tcPr>
            <w:tcW w:w="908" w:type="pct"/>
            <w:tcBorders>
              <w:bottom w:val="single" w:sz="4" w:space="0" w:color="auto"/>
            </w:tcBorders>
          </w:tcPr>
          <w:p w14:paraId="7D80351F" w14:textId="77777777" w:rsidR="00576B5D" w:rsidRPr="00620EEB" w:rsidRDefault="00576B5D" w:rsidP="00576B5D">
            <w:pPr>
              <w:rPr>
                <w:rFonts w:cs="Times New Roman"/>
              </w:rPr>
            </w:pPr>
            <w:r w:rsidRPr="00620EEB">
              <w:rPr>
                <w:rFonts w:cs="Times New Roman"/>
              </w:rPr>
              <w:t>-</w:t>
            </w:r>
          </w:p>
        </w:tc>
      </w:tr>
    </w:tbl>
    <w:p w14:paraId="1BD2A00A" w14:textId="3056640A" w:rsidR="005C6610" w:rsidRPr="00AA6D98" w:rsidRDefault="00576B5D" w:rsidP="00576B5D">
      <w:pPr>
        <w:spacing w:before="100" w:after="100" w:line="240" w:lineRule="auto"/>
        <w:jc w:val="both"/>
        <w:rPr>
          <w:rFonts w:ascii="Times New Roman" w:eastAsia="DengXian" w:hAnsi="Times New Roman" w:cs="Times New Roman"/>
          <w:sz w:val="20"/>
          <w:szCs w:val="20"/>
          <w:lang w:eastAsia="zh-CN"/>
        </w:rPr>
      </w:pPr>
      <w:r w:rsidRPr="00620EEB">
        <w:rPr>
          <w:rFonts w:ascii="Times New Roman" w:eastAsia="DengXian" w:hAnsi="Times New Roman" w:cs="Times New Roman"/>
          <w:b/>
          <w:sz w:val="20"/>
          <w:szCs w:val="20"/>
          <w:lang w:eastAsia="zh-CN"/>
        </w:rPr>
        <w:t>*</w:t>
      </w:r>
      <w:r w:rsidRPr="00620EEB">
        <w:rPr>
          <w:rFonts w:ascii="Times New Roman" w:eastAsia="DengXian" w:hAnsi="Times New Roman" w:cs="Times New Roman"/>
          <w:i/>
          <w:sz w:val="20"/>
          <w:szCs w:val="20"/>
          <w:lang w:eastAsia="zh-CN"/>
        </w:rPr>
        <w:t>P</w:t>
      </w:r>
      <w:r w:rsidRPr="00620EEB">
        <w:rPr>
          <w:rFonts w:ascii="Times New Roman" w:eastAsia="DengXian" w:hAnsi="Times New Roman" w:cs="Times New Roman"/>
          <w:sz w:val="20"/>
          <w:szCs w:val="20"/>
          <w:lang w:eastAsia="zh-CN"/>
        </w:rPr>
        <w:t xml:space="preserve"> &lt; 0.05</w:t>
      </w:r>
    </w:p>
    <w:bookmarkEnd w:id="1"/>
    <w:p w14:paraId="1C5923C2" w14:textId="5E7FFF7F" w:rsidR="001D7CC5" w:rsidRPr="001D7CC5" w:rsidRDefault="001D7CC5" w:rsidP="00B51A20">
      <w:pPr>
        <w:spacing w:before="100" w:after="100" w:line="240" w:lineRule="auto"/>
      </w:pPr>
    </w:p>
    <w:sectPr w:rsidR="001D7CC5" w:rsidRPr="001D7CC5" w:rsidSect="00960EF5">
      <w:footerReference w:type="default" r:id="rId32"/>
      <w:pgSz w:w="11907" w:h="16840"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CEC31" w14:textId="77777777" w:rsidR="004B36D6" w:rsidRDefault="004B36D6" w:rsidP="00635AA1">
      <w:pPr>
        <w:spacing w:after="0" w:line="240" w:lineRule="auto"/>
      </w:pPr>
      <w:r>
        <w:separator/>
      </w:r>
    </w:p>
  </w:endnote>
  <w:endnote w:type="continuationSeparator" w:id="0">
    <w:p w14:paraId="1B32D999" w14:textId="77777777" w:rsidR="004B36D6" w:rsidRDefault="004B36D6" w:rsidP="00635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290379"/>
      <w:docPartObj>
        <w:docPartGallery w:val="Page Numbers (Bottom of Page)"/>
        <w:docPartUnique/>
      </w:docPartObj>
    </w:sdtPr>
    <w:sdtEndPr>
      <w:rPr>
        <w:noProof/>
      </w:rPr>
    </w:sdtEndPr>
    <w:sdtContent>
      <w:p w14:paraId="660FF94A" w14:textId="2D97DCF2" w:rsidR="00960EF5" w:rsidRDefault="00960EF5" w:rsidP="00960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F20F4" w14:textId="77777777" w:rsidR="00960EF5" w:rsidRDefault="00960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0E97" w14:textId="77777777" w:rsidR="004B36D6" w:rsidRDefault="004B36D6" w:rsidP="00635AA1">
      <w:pPr>
        <w:spacing w:after="0" w:line="240" w:lineRule="auto"/>
      </w:pPr>
      <w:r>
        <w:separator/>
      </w:r>
    </w:p>
  </w:footnote>
  <w:footnote w:type="continuationSeparator" w:id="0">
    <w:p w14:paraId="0D554F0B" w14:textId="77777777" w:rsidR="004B36D6" w:rsidRDefault="004B36D6" w:rsidP="00635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559BF"/>
    <w:multiLevelType w:val="hybridMultilevel"/>
    <w:tmpl w:val="E7728BF8"/>
    <w:lvl w:ilvl="0" w:tplc="C99E56D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7C649A"/>
    <w:multiLevelType w:val="hybridMultilevel"/>
    <w:tmpl w:val="C480FED0"/>
    <w:lvl w:ilvl="0" w:tplc="15DE4C0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EE5BEF"/>
    <w:multiLevelType w:val="hybridMultilevel"/>
    <w:tmpl w:val="094E7184"/>
    <w:lvl w:ilvl="0" w:tplc="61EE50D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6276400">
    <w:abstractNumId w:val="0"/>
  </w:num>
  <w:num w:numId="2" w16cid:durableId="265160244">
    <w:abstractNumId w:val="2"/>
  </w:num>
  <w:num w:numId="3" w16cid:durableId="605499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B5D"/>
    <w:rsid w:val="000343E0"/>
    <w:rsid w:val="00074278"/>
    <w:rsid w:val="00080FA8"/>
    <w:rsid w:val="000D02CD"/>
    <w:rsid w:val="00113867"/>
    <w:rsid w:val="001B5A7D"/>
    <w:rsid w:val="001D7CC5"/>
    <w:rsid w:val="002235E4"/>
    <w:rsid w:val="0027079B"/>
    <w:rsid w:val="00306D3F"/>
    <w:rsid w:val="00337EEB"/>
    <w:rsid w:val="003911EB"/>
    <w:rsid w:val="00391E92"/>
    <w:rsid w:val="00392738"/>
    <w:rsid w:val="003A0030"/>
    <w:rsid w:val="003B11B0"/>
    <w:rsid w:val="003E0CA7"/>
    <w:rsid w:val="003F55DE"/>
    <w:rsid w:val="00443657"/>
    <w:rsid w:val="004671D2"/>
    <w:rsid w:val="00492475"/>
    <w:rsid w:val="004B14DF"/>
    <w:rsid w:val="004B36D6"/>
    <w:rsid w:val="004E606E"/>
    <w:rsid w:val="00553955"/>
    <w:rsid w:val="00576B5D"/>
    <w:rsid w:val="005C6610"/>
    <w:rsid w:val="005E35F2"/>
    <w:rsid w:val="005F0C55"/>
    <w:rsid w:val="00603E4D"/>
    <w:rsid w:val="00620EEB"/>
    <w:rsid w:val="00635AA1"/>
    <w:rsid w:val="0066585A"/>
    <w:rsid w:val="00687B2F"/>
    <w:rsid w:val="006A5CC1"/>
    <w:rsid w:val="006B18CF"/>
    <w:rsid w:val="006E1099"/>
    <w:rsid w:val="00730918"/>
    <w:rsid w:val="007473A1"/>
    <w:rsid w:val="0076363E"/>
    <w:rsid w:val="00776932"/>
    <w:rsid w:val="00785B3B"/>
    <w:rsid w:val="00815F66"/>
    <w:rsid w:val="008245DB"/>
    <w:rsid w:val="008745D6"/>
    <w:rsid w:val="0089665E"/>
    <w:rsid w:val="008C326E"/>
    <w:rsid w:val="008D512C"/>
    <w:rsid w:val="009013F7"/>
    <w:rsid w:val="0091288C"/>
    <w:rsid w:val="00916D90"/>
    <w:rsid w:val="009261C6"/>
    <w:rsid w:val="00944CD2"/>
    <w:rsid w:val="009510FB"/>
    <w:rsid w:val="00960EF5"/>
    <w:rsid w:val="0099707B"/>
    <w:rsid w:val="009D2B3A"/>
    <w:rsid w:val="00A13E83"/>
    <w:rsid w:val="00AA6D98"/>
    <w:rsid w:val="00AE59A2"/>
    <w:rsid w:val="00B302D7"/>
    <w:rsid w:val="00B51A20"/>
    <w:rsid w:val="00B67A89"/>
    <w:rsid w:val="00B93573"/>
    <w:rsid w:val="00BC2AEA"/>
    <w:rsid w:val="00BC4E3F"/>
    <w:rsid w:val="00BE13CA"/>
    <w:rsid w:val="00C40942"/>
    <w:rsid w:val="00C9609A"/>
    <w:rsid w:val="00CA39FF"/>
    <w:rsid w:val="00CB64AB"/>
    <w:rsid w:val="00D10089"/>
    <w:rsid w:val="00D34253"/>
    <w:rsid w:val="00D35293"/>
    <w:rsid w:val="00D661F1"/>
    <w:rsid w:val="00D83EF0"/>
    <w:rsid w:val="00D92BF9"/>
    <w:rsid w:val="00DA21AA"/>
    <w:rsid w:val="00DD51F3"/>
    <w:rsid w:val="00E10429"/>
    <w:rsid w:val="00E42420"/>
    <w:rsid w:val="00E43F04"/>
    <w:rsid w:val="00EC3E7C"/>
    <w:rsid w:val="00F2789D"/>
    <w:rsid w:val="00F61569"/>
    <w:rsid w:val="00FA68DD"/>
    <w:rsid w:val="00FD239B"/>
    <w:rsid w:val="00FE0F11"/>
    <w:rsid w:val="00FF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290DE"/>
  <w15:docId w15:val="{ABED0332-2CB1-4F59-B8F9-8C3ADEC8A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B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6B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6B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6B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6B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B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6B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6B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6B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6B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B5D"/>
    <w:rPr>
      <w:rFonts w:eastAsiaTheme="majorEastAsia" w:cstheme="majorBidi"/>
      <w:color w:val="272727" w:themeColor="text1" w:themeTint="D8"/>
    </w:rPr>
  </w:style>
  <w:style w:type="paragraph" w:styleId="Title">
    <w:name w:val="Title"/>
    <w:basedOn w:val="Normal"/>
    <w:next w:val="Normal"/>
    <w:link w:val="TitleChar"/>
    <w:uiPriority w:val="10"/>
    <w:qFormat/>
    <w:rsid w:val="0057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B5D"/>
    <w:pPr>
      <w:spacing w:before="160"/>
      <w:jc w:val="center"/>
    </w:pPr>
    <w:rPr>
      <w:i/>
      <w:iCs/>
      <w:color w:val="404040" w:themeColor="text1" w:themeTint="BF"/>
    </w:rPr>
  </w:style>
  <w:style w:type="character" w:customStyle="1" w:styleId="QuoteChar">
    <w:name w:val="Quote Char"/>
    <w:basedOn w:val="DefaultParagraphFont"/>
    <w:link w:val="Quote"/>
    <w:uiPriority w:val="29"/>
    <w:rsid w:val="00576B5D"/>
    <w:rPr>
      <w:i/>
      <w:iCs/>
      <w:color w:val="404040" w:themeColor="text1" w:themeTint="BF"/>
    </w:rPr>
  </w:style>
  <w:style w:type="paragraph" w:styleId="ListParagraph">
    <w:name w:val="List Paragraph"/>
    <w:basedOn w:val="Normal"/>
    <w:uiPriority w:val="34"/>
    <w:qFormat/>
    <w:rsid w:val="00576B5D"/>
    <w:pPr>
      <w:ind w:left="720"/>
      <w:contextualSpacing/>
    </w:pPr>
  </w:style>
  <w:style w:type="character" w:styleId="IntenseEmphasis">
    <w:name w:val="Intense Emphasis"/>
    <w:basedOn w:val="DefaultParagraphFont"/>
    <w:uiPriority w:val="21"/>
    <w:qFormat/>
    <w:rsid w:val="00576B5D"/>
    <w:rPr>
      <w:i/>
      <w:iCs/>
      <w:color w:val="2F5496" w:themeColor="accent1" w:themeShade="BF"/>
    </w:rPr>
  </w:style>
  <w:style w:type="paragraph" w:styleId="IntenseQuote">
    <w:name w:val="Intense Quote"/>
    <w:basedOn w:val="Normal"/>
    <w:next w:val="Normal"/>
    <w:link w:val="IntenseQuoteChar"/>
    <w:uiPriority w:val="30"/>
    <w:qFormat/>
    <w:rsid w:val="00576B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6B5D"/>
    <w:rPr>
      <w:i/>
      <w:iCs/>
      <w:color w:val="2F5496" w:themeColor="accent1" w:themeShade="BF"/>
    </w:rPr>
  </w:style>
  <w:style w:type="character" w:styleId="IntenseReference">
    <w:name w:val="Intense Reference"/>
    <w:basedOn w:val="DefaultParagraphFont"/>
    <w:uiPriority w:val="32"/>
    <w:qFormat/>
    <w:rsid w:val="00576B5D"/>
    <w:rPr>
      <w:b/>
      <w:bCs/>
      <w:smallCaps/>
      <w:color w:val="2F5496" w:themeColor="accent1" w:themeShade="BF"/>
      <w:spacing w:val="5"/>
    </w:rPr>
  </w:style>
  <w:style w:type="numbering" w:customStyle="1" w:styleId="NoList1">
    <w:name w:val="No List1"/>
    <w:next w:val="NoList"/>
    <w:uiPriority w:val="99"/>
    <w:semiHidden/>
    <w:unhideWhenUsed/>
    <w:rsid w:val="00576B5D"/>
  </w:style>
  <w:style w:type="paragraph" w:customStyle="1" w:styleId="EndNoteBibliography">
    <w:name w:val="EndNote Bibliography"/>
    <w:basedOn w:val="Normal"/>
    <w:link w:val="EndNoteBibliographyChar"/>
    <w:rsid w:val="00576B5D"/>
    <w:pPr>
      <w:spacing w:line="240" w:lineRule="auto"/>
      <w:jc w:val="both"/>
    </w:pPr>
    <w:rPr>
      <w:rFonts w:ascii="Times New Roman" w:eastAsia="DengXian" w:hAnsi="Times New Roman" w:cs="Times New Roman"/>
      <w:noProof/>
      <w:sz w:val="24"/>
      <w:lang w:eastAsia="zh-CN"/>
    </w:rPr>
  </w:style>
  <w:style w:type="character" w:customStyle="1" w:styleId="EndNoteBibliographyChar">
    <w:name w:val="EndNote Bibliography Char"/>
    <w:basedOn w:val="DefaultParagraphFont"/>
    <w:link w:val="EndNoteBibliography"/>
    <w:rsid w:val="00576B5D"/>
    <w:rPr>
      <w:rFonts w:ascii="Times New Roman" w:eastAsia="DengXian" w:hAnsi="Times New Roman" w:cs="Times New Roman"/>
      <w:noProof/>
      <w:sz w:val="24"/>
      <w:lang w:eastAsia="zh-CN"/>
    </w:rPr>
  </w:style>
  <w:style w:type="character" w:styleId="LineNumber">
    <w:name w:val="line number"/>
    <w:basedOn w:val="DefaultParagraphFont"/>
    <w:uiPriority w:val="99"/>
    <w:semiHidden/>
    <w:unhideWhenUsed/>
    <w:rsid w:val="00576B5D"/>
  </w:style>
  <w:style w:type="paragraph" w:customStyle="1" w:styleId="EndNoteBibliographyTitle">
    <w:name w:val="EndNote Bibliography Title"/>
    <w:basedOn w:val="Normal"/>
    <w:link w:val="EndNoteBibliographyTitleChar"/>
    <w:rsid w:val="00576B5D"/>
    <w:pPr>
      <w:spacing w:after="0" w:line="360" w:lineRule="auto"/>
      <w:jc w:val="center"/>
    </w:pPr>
    <w:rPr>
      <w:rFonts w:ascii="Times New Roman" w:eastAsia="DengXian" w:hAnsi="Times New Roman" w:cs="Times New Roman"/>
      <w:noProof/>
      <w:sz w:val="24"/>
      <w:lang w:eastAsia="zh-CN"/>
    </w:rPr>
  </w:style>
  <w:style w:type="character" w:customStyle="1" w:styleId="EndNoteBibliographyTitleChar">
    <w:name w:val="EndNote Bibliography Title Char"/>
    <w:basedOn w:val="DefaultParagraphFont"/>
    <w:link w:val="EndNoteBibliographyTitle"/>
    <w:rsid w:val="00576B5D"/>
    <w:rPr>
      <w:rFonts w:ascii="Times New Roman" w:eastAsia="DengXian" w:hAnsi="Times New Roman" w:cs="Times New Roman"/>
      <w:noProof/>
      <w:sz w:val="24"/>
      <w:lang w:eastAsia="zh-CN"/>
    </w:rPr>
  </w:style>
  <w:style w:type="paragraph" w:styleId="Header">
    <w:name w:val="header"/>
    <w:basedOn w:val="Normal"/>
    <w:link w:val="HeaderChar"/>
    <w:uiPriority w:val="99"/>
    <w:unhideWhenUsed/>
    <w:rsid w:val="00576B5D"/>
    <w:pPr>
      <w:tabs>
        <w:tab w:val="center" w:pos="4680"/>
        <w:tab w:val="right" w:pos="9360"/>
      </w:tabs>
      <w:spacing w:after="0" w:line="240" w:lineRule="auto"/>
      <w:jc w:val="both"/>
    </w:pPr>
    <w:rPr>
      <w:rFonts w:ascii="Times New Roman" w:eastAsia="DengXian" w:hAnsi="Times New Roman"/>
      <w:sz w:val="24"/>
      <w:lang w:eastAsia="zh-CN"/>
    </w:rPr>
  </w:style>
  <w:style w:type="character" w:customStyle="1" w:styleId="HeaderChar">
    <w:name w:val="Header Char"/>
    <w:basedOn w:val="DefaultParagraphFont"/>
    <w:link w:val="Header"/>
    <w:uiPriority w:val="99"/>
    <w:rsid w:val="00576B5D"/>
    <w:rPr>
      <w:rFonts w:ascii="Times New Roman" w:eastAsia="DengXian" w:hAnsi="Times New Roman"/>
      <w:sz w:val="24"/>
      <w:lang w:eastAsia="zh-CN"/>
    </w:rPr>
  </w:style>
  <w:style w:type="paragraph" w:styleId="Footer">
    <w:name w:val="footer"/>
    <w:basedOn w:val="Normal"/>
    <w:link w:val="FooterChar"/>
    <w:uiPriority w:val="99"/>
    <w:unhideWhenUsed/>
    <w:rsid w:val="00576B5D"/>
    <w:pPr>
      <w:tabs>
        <w:tab w:val="center" w:pos="4680"/>
        <w:tab w:val="right" w:pos="9360"/>
      </w:tabs>
      <w:spacing w:after="0" w:line="240" w:lineRule="auto"/>
      <w:jc w:val="both"/>
    </w:pPr>
    <w:rPr>
      <w:rFonts w:ascii="Times New Roman" w:eastAsia="DengXian" w:hAnsi="Times New Roman"/>
      <w:sz w:val="24"/>
      <w:lang w:eastAsia="zh-CN"/>
    </w:rPr>
  </w:style>
  <w:style w:type="character" w:customStyle="1" w:styleId="FooterChar">
    <w:name w:val="Footer Char"/>
    <w:basedOn w:val="DefaultParagraphFont"/>
    <w:link w:val="Footer"/>
    <w:uiPriority w:val="99"/>
    <w:rsid w:val="00576B5D"/>
    <w:rPr>
      <w:rFonts w:ascii="Times New Roman" w:eastAsia="DengXian" w:hAnsi="Times New Roman"/>
      <w:sz w:val="24"/>
      <w:lang w:eastAsia="zh-CN"/>
    </w:rPr>
  </w:style>
  <w:style w:type="character" w:customStyle="1" w:styleId="Hyperlink1">
    <w:name w:val="Hyperlink1"/>
    <w:basedOn w:val="DefaultParagraphFont"/>
    <w:uiPriority w:val="99"/>
    <w:unhideWhenUsed/>
    <w:rsid w:val="00576B5D"/>
    <w:rPr>
      <w:color w:val="467886"/>
      <w:u w:val="single"/>
    </w:rPr>
  </w:style>
  <w:style w:type="character" w:customStyle="1" w:styleId="UnresolvedMention1">
    <w:name w:val="Unresolved Mention1"/>
    <w:basedOn w:val="DefaultParagraphFont"/>
    <w:uiPriority w:val="99"/>
    <w:semiHidden/>
    <w:unhideWhenUsed/>
    <w:rsid w:val="00576B5D"/>
    <w:rPr>
      <w:color w:val="605E5C"/>
      <w:shd w:val="clear" w:color="auto" w:fill="E1DFDD"/>
    </w:rPr>
  </w:style>
  <w:style w:type="table" w:customStyle="1" w:styleId="TableGrid1">
    <w:name w:val="Table Grid1"/>
    <w:basedOn w:val="TableNormal"/>
    <w:next w:val="TableGrid"/>
    <w:uiPriority w:val="39"/>
    <w:rsid w:val="00576B5D"/>
    <w:pPr>
      <w:spacing w:after="0" w:line="240" w:lineRule="auto"/>
      <w:jc w:val="both"/>
    </w:pPr>
    <w:rPr>
      <w:rFonts w:ascii="Times New Roman" w:eastAsia="DengXian" w:hAnsi="Times New Roman"/>
      <w:sz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76B5D"/>
    <w:pPr>
      <w:spacing w:after="0" w:line="240" w:lineRule="auto"/>
      <w:jc w:val="both"/>
    </w:pPr>
    <w:rPr>
      <w:rFonts w:ascii="Times New Roman" w:eastAsia="DengXian" w:hAnsi="Times New Roman"/>
      <w:sz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576B5D"/>
  </w:style>
  <w:style w:type="paragraph" w:styleId="Revision">
    <w:name w:val="Revision"/>
    <w:hidden/>
    <w:uiPriority w:val="99"/>
    <w:semiHidden/>
    <w:rsid w:val="00576B5D"/>
    <w:pPr>
      <w:spacing w:after="0" w:line="240" w:lineRule="auto"/>
    </w:pPr>
    <w:rPr>
      <w:rFonts w:ascii="Times New Roman" w:eastAsia="DengXian" w:hAnsi="Times New Roman"/>
      <w:sz w:val="24"/>
      <w:lang w:eastAsia="zh-CN"/>
    </w:rPr>
  </w:style>
  <w:style w:type="paragraph" w:styleId="BalloonText">
    <w:name w:val="Balloon Text"/>
    <w:basedOn w:val="Normal"/>
    <w:link w:val="BalloonTextChar"/>
    <w:uiPriority w:val="99"/>
    <w:semiHidden/>
    <w:unhideWhenUsed/>
    <w:rsid w:val="00576B5D"/>
    <w:pPr>
      <w:spacing w:after="0" w:line="240" w:lineRule="auto"/>
      <w:jc w:val="both"/>
    </w:pPr>
    <w:rPr>
      <w:rFonts w:ascii="Tahoma" w:eastAsia="DengXian" w:hAnsi="Tahoma" w:cs="Tahoma"/>
      <w:sz w:val="16"/>
      <w:szCs w:val="16"/>
      <w:lang w:eastAsia="zh-CN"/>
    </w:rPr>
  </w:style>
  <w:style w:type="character" w:customStyle="1" w:styleId="BalloonTextChar">
    <w:name w:val="Balloon Text Char"/>
    <w:basedOn w:val="DefaultParagraphFont"/>
    <w:link w:val="BalloonText"/>
    <w:uiPriority w:val="99"/>
    <w:semiHidden/>
    <w:rsid w:val="00576B5D"/>
    <w:rPr>
      <w:rFonts w:ascii="Tahoma" w:eastAsia="DengXian" w:hAnsi="Tahoma" w:cs="Tahoma"/>
      <w:sz w:val="16"/>
      <w:szCs w:val="16"/>
      <w:lang w:eastAsia="zh-CN"/>
    </w:rPr>
  </w:style>
  <w:style w:type="character" w:styleId="CommentReference">
    <w:name w:val="annotation reference"/>
    <w:basedOn w:val="DefaultParagraphFont"/>
    <w:uiPriority w:val="99"/>
    <w:semiHidden/>
    <w:unhideWhenUsed/>
    <w:rsid w:val="00576B5D"/>
    <w:rPr>
      <w:sz w:val="16"/>
      <w:szCs w:val="16"/>
    </w:rPr>
  </w:style>
  <w:style w:type="paragraph" w:styleId="CommentText">
    <w:name w:val="annotation text"/>
    <w:basedOn w:val="Normal"/>
    <w:link w:val="CommentTextChar"/>
    <w:uiPriority w:val="99"/>
    <w:unhideWhenUsed/>
    <w:rsid w:val="00576B5D"/>
    <w:pPr>
      <w:spacing w:line="240" w:lineRule="auto"/>
      <w:jc w:val="both"/>
    </w:pPr>
    <w:rPr>
      <w:rFonts w:ascii="Times New Roman" w:eastAsia="DengXian" w:hAnsi="Times New Roman"/>
      <w:sz w:val="20"/>
      <w:szCs w:val="20"/>
      <w:lang w:eastAsia="zh-CN"/>
    </w:rPr>
  </w:style>
  <w:style w:type="character" w:customStyle="1" w:styleId="CommentTextChar">
    <w:name w:val="Comment Text Char"/>
    <w:basedOn w:val="DefaultParagraphFont"/>
    <w:link w:val="CommentText"/>
    <w:uiPriority w:val="99"/>
    <w:rsid w:val="00576B5D"/>
    <w:rPr>
      <w:rFonts w:ascii="Times New Roman" w:eastAsia="DengXia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76B5D"/>
    <w:rPr>
      <w:b/>
      <w:bCs/>
    </w:rPr>
  </w:style>
  <w:style w:type="character" w:customStyle="1" w:styleId="CommentSubjectChar">
    <w:name w:val="Comment Subject Char"/>
    <w:basedOn w:val="CommentTextChar"/>
    <w:link w:val="CommentSubject"/>
    <w:uiPriority w:val="99"/>
    <w:semiHidden/>
    <w:rsid w:val="00576B5D"/>
    <w:rPr>
      <w:rFonts w:ascii="Times New Roman" w:eastAsia="DengXian" w:hAnsi="Times New Roman"/>
      <w:b/>
      <w:bCs/>
      <w:sz w:val="20"/>
      <w:szCs w:val="20"/>
      <w:lang w:eastAsia="zh-CN"/>
    </w:rPr>
  </w:style>
  <w:style w:type="character" w:customStyle="1" w:styleId="UnresolvedMention2">
    <w:name w:val="Unresolved Mention2"/>
    <w:basedOn w:val="DefaultParagraphFont"/>
    <w:uiPriority w:val="99"/>
    <w:semiHidden/>
    <w:unhideWhenUsed/>
    <w:rsid w:val="00576B5D"/>
    <w:rPr>
      <w:color w:val="605E5C"/>
      <w:shd w:val="clear" w:color="auto" w:fill="E1DFDD"/>
    </w:rPr>
  </w:style>
  <w:style w:type="character" w:styleId="Hyperlink">
    <w:name w:val="Hyperlink"/>
    <w:basedOn w:val="DefaultParagraphFont"/>
    <w:uiPriority w:val="99"/>
    <w:unhideWhenUsed/>
    <w:rsid w:val="00576B5D"/>
    <w:rPr>
      <w:color w:val="0563C1" w:themeColor="hyperlink"/>
      <w:u w:val="single"/>
    </w:rPr>
  </w:style>
  <w:style w:type="character" w:styleId="UnresolvedMention">
    <w:name w:val="Unresolved Mention"/>
    <w:basedOn w:val="DefaultParagraphFont"/>
    <w:uiPriority w:val="99"/>
    <w:semiHidden/>
    <w:unhideWhenUsed/>
    <w:rsid w:val="004671D2"/>
    <w:rPr>
      <w:color w:val="605E5C"/>
      <w:shd w:val="clear" w:color="auto" w:fill="E1DFDD"/>
    </w:rPr>
  </w:style>
  <w:style w:type="table" w:styleId="PlainTable2">
    <w:name w:val="Plain Table 2"/>
    <w:basedOn w:val="TableNormal"/>
    <w:uiPriority w:val="42"/>
    <w:rsid w:val="005F0C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AE59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AE59A2"/>
    <w:rPr>
      <w:i/>
      <w:iCs/>
    </w:rPr>
  </w:style>
  <w:style w:type="character" w:customStyle="1" w:styleId="apple-converted-space">
    <w:name w:val="apple-converted-space"/>
    <w:basedOn w:val="DefaultParagraphFont"/>
    <w:rsid w:val="00AE5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755-0998.2010.02847.x" TargetMode="External"/><Relationship Id="rId18" Type="http://schemas.openxmlformats.org/officeDocument/2006/relationships/hyperlink" Target="https://doi.org/10.1111/j.1755-0998.2009.02525.x" TargetMode="External"/><Relationship Id="rId26" Type="http://schemas.openxmlformats.org/officeDocument/2006/relationships/hyperlink" Target="https://www.ncbi.nlm.nih.gov/nucleotide/LC383464.1?report=genbank&amp;log$=nucltop&amp;blast_rank=1&amp;RID=S2GV40SX013"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11/j.1365-294X.2005.02553.x" TargetMode="External"/><Relationship Id="rId17" Type="http://schemas.openxmlformats.org/officeDocument/2006/relationships/hyperlink" Target="https://doi.org/10.1111/raq.12868" TargetMode="External"/><Relationship Id="rId25" Type="http://schemas.openxmlformats.org/officeDocument/2006/relationships/hyperlink" Target="https://www.ncbi.nlm.nih.gov/nucleotide/LC383464.1?report=genbank&amp;log$=nucltop&amp;blast_rank=1&amp;RID=S2GV40SX0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quaculture.2021.737173" TargetMode="External"/><Relationship Id="rId20" Type="http://schemas.openxmlformats.org/officeDocument/2006/relationships/hyperlink" Target="https://doi.org/10.1016/j.aquaculture.2022.738990" TargetMode="External"/><Relationship Id="rId29" Type="http://schemas.openxmlformats.org/officeDocument/2006/relationships/hyperlink" Target="https://www.ncbi.nlm.nih.gov/nucleotide/LC383464.1?report=genbank&amp;log$=nucltop&amp;blast_rank=1&amp;RID=S2GV40SX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jhered/esx106" TargetMode="External"/><Relationship Id="rId24" Type="http://schemas.openxmlformats.org/officeDocument/2006/relationships/image" Target="media/image4.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4060/cd0683en" TargetMode="External"/><Relationship Id="rId23" Type="http://schemas.openxmlformats.org/officeDocument/2006/relationships/image" Target="media/image3.png"/><Relationship Id="rId28" Type="http://schemas.openxmlformats.org/officeDocument/2006/relationships/hyperlink" Target="https://www.ncbi.nlm.nih.gov/nucleotide/LC383464.1?report=genbank&amp;log$=nucltop&amp;blast_rank=1&amp;RID=S2GV40SX013" TargetMode="External"/><Relationship Id="rId10" Type="http://schemas.openxmlformats.org/officeDocument/2006/relationships/hyperlink" Target="https://doi.org/10.1111/are.13311" TargetMode="External"/><Relationship Id="rId19" Type="http://schemas.openxmlformats.org/officeDocument/2006/relationships/hyperlink" Target="https://doi.org/10.1016/j.bse.2014.12.003" TargetMode="External"/><Relationship Id="rId31" Type="http://schemas.openxmlformats.org/officeDocument/2006/relationships/hyperlink" Target="https://www.ncbi.nlm.nih.gov/nucleotide/LC383464.1?report=genbank&amp;log$=nucltop&amp;blast_rank=1&amp;RID=S2GV40SX013" TargetMode="External"/><Relationship Id="rId4" Type="http://schemas.openxmlformats.org/officeDocument/2006/relationships/settings" Target="settings.xml"/><Relationship Id="rId9" Type="http://schemas.openxmlformats.org/officeDocument/2006/relationships/hyperlink" Target="https://doi.org/10.1016/S0022-0981(97)00250-5" TargetMode="External"/><Relationship Id="rId14" Type="http://schemas.openxmlformats.org/officeDocument/2006/relationships/hyperlink" Target="https://doi.org/10.1093/genetics/164.4.1567" TargetMode="External"/><Relationship Id="rId22" Type="http://schemas.openxmlformats.org/officeDocument/2006/relationships/image" Target="media/image2.png"/><Relationship Id="rId27" Type="http://schemas.openxmlformats.org/officeDocument/2006/relationships/hyperlink" Target="https://www.ncbi.nlm.nih.gov/nucleotide/LC383464.1?report=genbank&amp;log$=nucltop&amp;blast_rank=1&amp;RID=S2GV40SX013" TargetMode="External"/><Relationship Id="rId30" Type="http://schemas.openxmlformats.org/officeDocument/2006/relationships/hyperlink" Target="https://www.ncbi.nlm.nih.gov/nucleotide/LC383464.1?report=genbank&amp;log$=nucltop&amp;blast_rank=1&amp;RID=S2GV40SX013" TargetMode="External"/><Relationship Id="rId8" Type="http://schemas.openxmlformats.org/officeDocument/2006/relationships/hyperlink" Target="https://clumpak.tau.a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12A10-7B6F-4DA3-B211-29133D4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16</Pages>
  <Words>6916</Words>
  <Characters>39423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 Nguyen</dc:creator>
  <cp:keywords/>
  <dc:description/>
  <cp:lastModifiedBy>Luan Nguyen</cp:lastModifiedBy>
  <cp:revision>16</cp:revision>
  <cp:lastPrinted>2025-02-20T01:28:00Z</cp:lastPrinted>
  <dcterms:created xsi:type="dcterms:W3CDTF">2025-02-20T08:51:00Z</dcterms:created>
  <dcterms:modified xsi:type="dcterms:W3CDTF">2025-02-22T02:52:00Z</dcterms:modified>
</cp:coreProperties>
</file>