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C7DE" w14:textId="5B624229" w:rsidR="00B128FF" w:rsidRPr="006766CC" w:rsidRDefault="00B128FF" w:rsidP="00B128FF">
      <w:pPr>
        <w:spacing w:after="0" w:line="276" w:lineRule="auto"/>
        <w:jc w:val="left"/>
        <w:rPr>
          <w:b/>
          <w:bCs/>
          <w:sz w:val="28"/>
          <w:szCs w:val="24"/>
        </w:rPr>
      </w:pPr>
      <w:r w:rsidRPr="006766CC">
        <w:rPr>
          <w:b/>
          <w:bCs/>
          <w:sz w:val="28"/>
          <w:szCs w:val="24"/>
        </w:rPr>
        <w:t>Supplementary information for</w:t>
      </w:r>
    </w:p>
    <w:p w14:paraId="18F0708C" w14:textId="77777777" w:rsidR="006766CC" w:rsidRDefault="006766CC" w:rsidP="00B128FF">
      <w:pPr>
        <w:spacing w:after="0" w:line="276" w:lineRule="auto"/>
        <w:jc w:val="left"/>
        <w:rPr>
          <w:b/>
          <w:bCs/>
          <w:sz w:val="22"/>
          <w:szCs w:val="20"/>
        </w:rPr>
      </w:pPr>
    </w:p>
    <w:p w14:paraId="1E5048BF" w14:textId="77777777" w:rsidR="006766CC" w:rsidRPr="006766CC" w:rsidRDefault="006766CC" w:rsidP="006766CC">
      <w:pPr>
        <w:spacing w:after="0" w:line="240" w:lineRule="auto"/>
        <w:contextualSpacing/>
        <w:jc w:val="center"/>
        <w:rPr>
          <w:rFonts w:eastAsia="DengXian" w:cs="Times New Roman"/>
          <w:b/>
          <w:bCs/>
          <w:kern w:val="0"/>
          <w:szCs w:val="24"/>
          <w14:ligatures w14:val="none"/>
        </w:rPr>
      </w:pPr>
      <w:bookmarkStart w:id="0" w:name="_Hlk190641409"/>
      <w:r w:rsidRPr="006766CC">
        <w:rPr>
          <w:rFonts w:eastAsia="DengXian" w:cs="Times New Roman"/>
          <w:b/>
          <w:bCs/>
          <w:kern w:val="0"/>
          <w:szCs w:val="24"/>
          <w14:ligatures w14:val="none"/>
        </w:rPr>
        <w:t>SPECIES IDENTIFICATION AND GENETIC DIVERSITY OF PORTUGUESE OYSTER (</w:t>
      </w:r>
      <w:r w:rsidRPr="006766CC">
        <w:rPr>
          <w:rFonts w:eastAsia="DengXian" w:cs="Times New Roman"/>
          <w:b/>
          <w:bCs/>
          <w:i/>
          <w:iCs/>
          <w:kern w:val="0"/>
          <w:szCs w:val="24"/>
          <w14:ligatures w14:val="none"/>
        </w:rPr>
        <w:t>CRASSOSTREA ANGULATA</w:t>
      </w:r>
      <w:r w:rsidRPr="006766CC">
        <w:rPr>
          <w:rFonts w:eastAsia="DengXian" w:cs="Times New Roman"/>
          <w:b/>
          <w:bCs/>
          <w:kern w:val="0"/>
          <w:szCs w:val="24"/>
          <w14:ligatures w14:val="none"/>
        </w:rPr>
        <w:t>): IMPLICATIONS FOR BREEDING IN VIETNAM</w:t>
      </w:r>
      <w:bookmarkEnd w:id="0"/>
    </w:p>
    <w:p w14:paraId="09038F06" w14:textId="77777777" w:rsidR="006766CC" w:rsidRPr="006766CC" w:rsidRDefault="006766CC" w:rsidP="006766CC">
      <w:pPr>
        <w:spacing w:after="0" w:line="240" w:lineRule="auto"/>
        <w:contextualSpacing/>
        <w:jc w:val="center"/>
        <w:rPr>
          <w:rFonts w:eastAsia="DengXian" w:cs="Times New Roman"/>
          <w:b/>
          <w:bCs/>
          <w:kern w:val="0"/>
          <w:szCs w:val="24"/>
          <w14:ligatures w14:val="none"/>
        </w:rPr>
      </w:pPr>
    </w:p>
    <w:p w14:paraId="68927F2B" w14:textId="77777777" w:rsidR="006766CC" w:rsidRPr="006766CC" w:rsidRDefault="006766CC" w:rsidP="006766CC">
      <w:pPr>
        <w:spacing w:after="0" w:line="240" w:lineRule="auto"/>
        <w:contextualSpacing/>
        <w:jc w:val="center"/>
        <w:rPr>
          <w:rFonts w:eastAsia="DengXian" w:cs="Times New Roman"/>
          <w:b/>
          <w:bCs/>
          <w:kern w:val="0"/>
          <w:szCs w:val="24"/>
          <w14:ligatures w14:val="none"/>
        </w:rPr>
      </w:pPr>
    </w:p>
    <w:p w14:paraId="572571FB" w14:textId="77777777" w:rsidR="006766CC" w:rsidRPr="006766CC" w:rsidRDefault="006766CC" w:rsidP="006766CC">
      <w:pPr>
        <w:spacing w:after="0" w:line="240" w:lineRule="auto"/>
        <w:jc w:val="center"/>
        <w:rPr>
          <w:rFonts w:eastAsia="DengXian" w:cs="Times New Roman"/>
          <w:b/>
          <w:bCs/>
          <w:kern w:val="0"/>
          <w:szCs w:val="24"/>
          <w:vertAlign w:val="superscript"/>
          <w14:ligatures w14:val="none"/>
        </w:rPr>
      </w:pPr>
      <w:r w:rsidRPr="006766CC">
        <w:rPr>
          <w:rFonts w:eastAsia="DengXian" w:cs="Times New Roman"/>
          <w:b/>
          <w:bCs/>
          <w:kern w:val="0"/>
          <w:szCs w:val="24"/>
          <w14:ligatures w14:val="none"/>
        </w:rPr>
        <w:t>Luan Thanh Nguyen</w:t>
      </w:r>
      <w:r w:rsidRPr="006766CC">
        <w:rPr>
          <w:rFonts w:eastAsia="DengXian" w:cs="Times New Roman"/>
          <w:b/>
          <w:bCs/>
          <w:kern w:val="0"/>
          <w:szCs w:val="24"/>
          <w:vertAlign w:val="superscript"/>
          <w14:ligatures w14:val="none"/>
        </w:rPr>
        <w:t>*</w:t>
      </w:r>
      <w:proofErr w:type="gramStart"/>
      <w:r w:rsidRPr="006766CC">
        <w:rPr>
          <w:rFonts w:eastAsia="DengXian" w:cs="Times New Roman"/>
          <w:b/>
          <w:bCs/>
          <w:kern w:val="0"/>
          <w:szCs w:val="24"/>
          <w:vertAlign w:val="superscript"/>
          <w14:ligatures w14:val="none"/>
        </w:rPr>
        <w:t>),**)#</w:t>
      </w:r>
      <w:proofErr w:type="gramEnd"/>
      <w:r w:rsidRPr="006766CC">
        <w:rPr>
          <w:rFonts w:eastAsia="DengXian" w:cs="Times New Roman"/>
          <w:b/>
          <w:bCs/>
          <w:kern w:val="0"/>
          <w:szCs w:val="24"/>
          <w14:ligatures w14:val="none"/>
        </w:rPr>
        <w:t>, Thong Hoang Nguyen</w:t>
      </w:r>
      <w:r w:rsidRPr="006766CC">
        <w:rPr>
          <w:rFonts w:eastAsia="DengXian" w:cs="Times New Roman"/>
          <w:b/>
          <w:bCs/>
          <w:kern w:val="0"/>
          <w:szCs w:val="24"/>
          <w:vertAlign w:val="superscript"/>
          <w14:ligatures w14:val="none"/>
        </w:rPr>
        <w:t>*)</w:t>
      </w:r>
      <w:r w:rsidRPr="006766CC">
        <w:rPr>
          <w:rFonts w:eastAsia="DengXian" w:cs="Times New Roman"/>
          <w:b/>
          <w:bCs/>
          <w:kern w:val="0"/>
          <w:szCs w:val="24"/>
          <w14:ligatures w14:val="none"/>
        </w:rPr>
        <w:t>, Loc Hong Nguyen</w:t>
      </w:r>
      <w:r w:rsidRPr="006766CC">
        <w:rPr>
          <w:rFonts w:eastAsia="DengXian" w:cs="Times New Roman"/>
          <w:b/>
          <w:bCs/>
          <w:kern w:val="0"/>
          <w:szCs w:val="24"/>
          <w:vertAlign w:val="superscript"/>
          <w14:ligatures w14:val="none"/>
        </w:rPr>
        <w:t>*)</w:t>
      </w:r>
      <w:r w:rsidRPr="006766CC">
        <w:rPr>
          <w:rFonts w:eastAsia="DengXian" w:cs="Times New Roman"/>
          <w:b/>
          <w:bCs/>
          <w:kern w:val="0"/>
          <w:szCs w:val="24"/>
          <w14:ligatures w14:val="none"/>
        </w:rPr>
        <w:t>, Nguyen Hoang Khoi Le</w:t>
      </w:r>
      <w:r w:rsidRPr="006766CC">
        <w:rPr>
          <w:rFonts w:eastAsia="DengXian" w:cs="Times New Roman"/>
          <w:b/>
          <w:bCs/>
          <w:kern w:val="0"/>
          <w:szCs w:val="24"/>
          <w:vertAlign w:val="superscript"/>
          <w14:ligatures w14:val="none"/>
        </w:rPr>
        <w:t>*)</w:t>
      </w:r>
      <w:r w:rsidRPr="006766CC">
        <w:rPr>
          <w:rFonts w:eastAsia="DengXian" w:cs="Times New Roman"/>
          <w:b/>
          <w:bCs/>
          <w:kern w:val="0"/>
          <w:szCs w:val="24"/>
          <w14:ligatures w14:val="none"/>
        </w:rPr>
        <w:t>, Suong Thao Nguyen</w:t>
      </w:r>
      <w:r w:rsidRPr="006766CC">
        <w:rPr>
          <w:rFonts w:eastAsia="DengXian" w:cs="Times New Roman"/>
          <w:b/>
          <w:bCs/>
          <w:kern w:val="0"/>
          <w:szCs w:val="24"/>
          <w:vertAlign w:val="superscript"/>
          <w14:ligatures w14:val="none"/>
        </w:rPr>
        <w:t>**)</w:t>
      </w:r>
      <w:r w:rsidRPr="006766CC">
        <w:rPr>
          <w:rFonts w:eastAsia="DengXian" w:cs="Times New Roman"/>
          <w:b/>
          <w:bCs/>
          <w:kern w:val="0"/>
          <w:szCs w:val="24"/>
          <w14:ligatures w14:val="none"/>
        </w:rPr>
        <w:t>, Thanh Minh Nguyen</w:t>
      </w:r>
      <w:r w:rsidRPr="006766CC">
        <w:rPr>
          <w:rFonts w:eastAsia="DengXian" w:cs="Times New Roman"/>
          <w:b/>
          <w:bCs/>
          <w:kern w:val="0"/>
          <w:szCs w:val="24"/>
          <w:vertAlign w:val="superscript"/>
          <w14:ligatures w14:val="none"/>
        </w:rPr>
        <w:t>***)</w:t>
      </w:r>
      <w:r w:rsidRPr="006766CC">
        <w:rPr>
          <w:rFonts w:eastAsia="DengXian" w:cs="Times New Roman"/>
          <w:b/>
          <w:bCs/>
          <w:kern w:val="0"/>
          <w:szCs w:val="24"/>
          <w14:ligatures w14:val="none"/>
        </w:rPr>
        <w:t>, Tri Nhu Nguyen</w:t>
      </w:r>
      <w:r w:rsidRPr="006766CC">
        <w:rPr>
          <w:rFonts w:eastAsia="DengXian" w:cs="Times New Roman"/>
          <w:b/>
          <w:bCs/>
          <w:kern w:val="0"/>
          <w:szCs w:val="24"/>
          <w:vertAlign w:val="superscript"/>
          <w14:ligatures w14:val="none"/>
        </w:rPr>
        <w:t>**)</w:t>
      </w:r>
      <w:r w:rsidRPr="006766CC">
        <w:rPr>
          <w:rFonts w:eastAsia="DengXian" w:cs="Times New Roman"/>
          <w:b/>
          <w:bCs/>
          <w:kern w:val="0"/>
          <w:szCs w:val="24"/>
          <w14:ligatures w14:val="none"/>
        </w:rPr>
        <w:t>, and Sang Van Nguyen</w:t>
      </w:r>
      <w:r w:rsidRPr="006766CC">
        <w:rPr>
          <w:rFonts w:eastAsia="DengXian" w:cs="Times New Roman"/>
          <w:b/>
          <w:bCs/>
          <w:kern w:val="0"/>
          <w:szCs w:val="24"/>
          <w:vertAlign w:val="superscript"/>
          <w14:ligatures w14:val="none"/>
        </w:rPr>
        <w:t>*)</w:t>
      </w:r>
    </w:p>
    <w:p w14:paraId="52929076" w14:textId="77777777" w:rsidR="006766CC" w:rsidRPr="006766CC" w:rsidRDefault="006766CC" w:rsidP="006766CC">
      <w:pPr>
        <w:spacing w:after="0" w:line="240" w:lineRule="auto"/>
        <w:jc w:val="center"/>
        <w:rPr>
          <w:rFonts w:eastAsia="DengXian" w:cs="Times New Roman"/>
          <w:b/>
          <w:bCs/>
          <w:kern w:val="0"/>
          <w:szCs w:val="24"/>
          <w:vertAlign w:val="subscript"/>
          <w14:ligatures w14:val="none"/>
        </w:rPr>
      </w:pPr>
    </w:p>
    <w:p w14:paraId="5BBCD662" w14:textId="77777777" w:rsidR="006766CC" w:rsidRPr="006766CC" w:rsidRDefault="006766CC" w:rsidP="006766CC">
      <w:pPr>
        <w:spacing w:after="0" w:line="240" w:lineRule="auto"/>
        <w:contextualSpacing/>
        <w:jc w:val="center"/>
        <w:rPr>
          <w:rFonts w:eastAsia="DengXian" w:cs="Times New Roman"/>
          <w:bCs/>
          <w:i/>
          <w:iCs/>
          <w:kern w:val="0"/>
          <w:szCs w:val="24"/>
          <w14:ligatures w14:val="none"/>
        </w:rPr>
      </w:pPr>
      <w:bookmarkStart w:id="1" w:name="_Hlk190641568"/>
      <w:proofErr w:type="gramStart"/>
      <w:r w:rsidRPr="006766CC">
        <w:rPr>
          <w:rFonts w:eastAsia="Times New Roman" w:cs="Times New Roman"/>
          <w:i/>
          <w:iCs/>
          <w:kern w:val="0"/>
          <w:szCs w:val="24"/>
          <w:vertAlign w:val="superscript"/>
          <w14:ligatures w14:val="none"/>
        </w:rPr>
        <w:t>*)</w:t>
      </w:r>
      <w:r w:rsidRPr="006766CC">
        <w:rPr>
          <w:rFonts w:eastAsia="DengXian" w:cs="Times New Roman"/>
          <w:bCs/>
          <w:i/>
          <w:iCs/>
          <w:kern w:val="0"/>
          <w:szCs w:val="24"/>
          <w14:ligatures w14:val="none"/>
        </w:rPr>
        <w:t>Research</w:t>
      </w:r>
      <w:proofErr w:type="gramEnd"/>
      <w:r w:rsidRPr="006766CC">
        <w:rPr>
          <w:rFonts w:eastAsia="DengXian" w:cs="Times New Roman"/>
          <w:bCs/>
          <w:i/>
          <w:iCs/>
          <w:kern w:val="0"/>
          <w:szCs w:val="24"/>
          <w14:ligatures w14:val="none"/>
        </w:rPr>
        <w:t xml:space="preserve"> Institutes for Aquaculture No.2, Ho Chi Minh City, Vietnam</w:t>
      </w:r>
      <w:r w:rsidRPr="006766CC">
        <w:rPr>
          <w:rFonts w:eastAsia="DengXian" w:cs="Times New Roman"/>
          <w:bCs/>
          <w:i/>
          <w:iCs/>
          <w:kern w:val="0"/>
          <w:szCs w:val="24"/>
          <w14:ligatures w14:val="none"/>
        </w:rPr>
        <w:br/>
      </w:r>
      <w:r w:rsidRPr="006766CC">
        <w:rPr>
          <w:rFonts w:eastAsia="Times New Roman" w:cs="Times New Roman"/>
          <w:i/>
          <w:iCs/>
          <w:kern w:val="0"/>
          <w:szCs w:val="24"/>
          <w:vertAlign w:val="superscript"/>
          <w14:ligatures w14:val="none"/>
        </w:rPr>
        <w:t xml:space="preserve">**) </w:t>
      </w:r>
      <w:r w:rsidRPr="006766CC">
        <w:rPr>
          <w:rFonts w:eastAsia="DengXian" w:cs="Times New Roman"/>
          <w:bCs/>
          <w:i/>
          <w:iCs/>
          <w:kern w:val="0"/>
          <w:szCs w:val="24"/>
          <w14:ligatures w14:val="none"/>
        </w:rPr>
        <w:t>Nong Lam University, Ho Chi Minh City, Vietnam</w:t>
      </w:r>
      <w:r w:rsidRPr="006766CC">
        <w:rPr>
          <w:rFonts w:eastAsia="DengXian" w:cs="Times New Roman"/>
          <w:bCs/>
          <w:i/>
          <w:iCs/>
          <w:kern w:val="0"/>
          <w:szCs w:val="24"/>
          <w14:ligatures w14:val="none"/>
        </w:rPr>
        <w:br/>
      </w:r>
      <w:r w:rsidRPr="006766CC">
        <w:rPr>
          <w:rFonts w:eastAsia="Times New Roman" w:cs="Times New Roman"/>
          <w:i/>
          <w:iCs/>
          <w:kern w:val="0"/>
          <w:szCs w:val="24"/>
          <w:vertAlign w:val="superscript"/>
          <w14:ligatures w14:val="none"/>
        </w:rPr>
        <w:t xml:space="preserve">***) </w:t>
      </w:r>
      <w:bookmarkStart w:id="2" w:name="_Hlk190641664"/>
      <w:r w:rsidRPr="006766CC">
        <w:rPr>
          <w:rFonts w:eastAsia="DengXian" w:cs="Times New Roman"/>
          <w:bCs/>
          <w:i/>
          <w:iCs/>
          <w:kern w:val="0"/>
          <w:szCs w:val="24"/>
          <w14:ligatures w14:val="none"/>
        </w:rPr>
        <w:t>International University – VNU HCMC, Ho Chi Minh City, Vietnam</w:t>
      </w:r>
      <w:bookmarkEnd w:id="1"/>
      <w:bookmarkEnd w:id="2"/>
    </w:p>
    <w:p w14:paraId="6EEAFAEF" w14:textId="77777777" w:rsidR="00B128FF" w:rsidRDefault="00B128FF" w:rsidP="00B128FF">
      <w:pPr>
        <w:spacing w:after="0" w:line="276" w:lineRule="auto"/>
        <w:jc w:val="left"/>
        <w:rPr>
          <w:sz w:val="22"/>
          <w:szCs w:val="20"/>
        </w:rPr>
      </w:pPr>
    </w:p>
    <w:p w14:paraId="25D3AF56" w14:textId="77777777" w:rsidR="00BB7507" w:rsidRPr="008E750B" w:rsidRDefault="00BB7507" w:rsidP="00B128FF">
      <w:pPr>
        <w:spacing w:after="0" w:line="276" w:lineRule="auto"/>
        <w:jc w:val="left"/>
        <w:rPr>
          <w:sz w:val="22"/>
          <w:szCs w:val="20"/>
        </w:rPr>
      </w:pPr>
    </w:p>
    <w:p w14:paraId="4EF0C90E" w14:textId="45FF8A33" w:rsidR="00BB7507" w:rsidRPr="008E750B" w:rsidRDefault="00C85BC9" w:rsidP="00B128FF">
      <w:pPr>
        <w:spacing w:after="0" w:line="276" w:lineRule="auto"/>
        <w:jc w:val="left"/>
        <w:rPr>
          <w:rFonts w:eastAsia="DengXian" w:cs="Times New Roman"/>
          <w:kern w:val="0"/>
          <w:szCs w:val="24"/>
          <w14:ligatures w14:val="none"/>
        </w:rPr>
      </w:pPr>
      <w:r w:rsidRPr="006766CC">
        <w:rPr>
          <w:rFonts w:eastAsia="DengXian" w:cs="Times New Roman"/>
          <w:kern w:val="0"/>
          <w:szCs w:val="24"/>
          <w:vertAlign w:val="superscript"/>
          <w14:ligatures w14:val="none"/>
        </w:rPr>
        <w:t>#</w:t>
      </w:r>
      <w:r w:rsidRPr="008E750B">
        <w:rPr>
          <w:rFonts w:eastAsia="DengXian" w:cs="Times New Roman"/>
          <w:kern w:val="0"/>
          <w:szCs w:val="24"/>
          <w14:ligatures w14:val="none"/>
        </w:rPr>
        <w:t xml:space="preserve">Corresponding author: Luan Thanh Nguyen </w:t>
      </w:r>
    </w:p>
    <w:p w14:paraId="3BD6236A" w14:textId="793A81C3" w:rsidR="008E750B" w:rsidRPr="008E750B" w:rsidRDefault="008E750B" w:rsidP="00B128FF">
      <w:pPr>
        <w:spacing w:after="0" w:line="276" w:lineRule="auto"/>
        <w:jc w:val="left"/>
        <w:rPr>
          <w:sz w:val="22"/>
          <w:szCs w:val="20"/>
        </w:rPr>
      </w:pPr>
      <w:r w:rsidRPr="008E750B">
        <w:rPr>
          <w:rFonts w:eastAsia="DengXian" w:cs="Times New Roman"/>
          <w:kern w:val="0"/>
          <w:szCs w:val="24"/>
          <w14:ligatures w14:val="none"/>
        </w:rPr>
        <w:t xml:space="preserve">Email: </w:t>
      </w:r>
      <w:r w:rsidR="005769F2" w:rsidRPr="005769F2">
        <w:rPr>
          <w:rFonts w:eastAsia="DengXian" w:cs="Times New Roman"/>
          <w:kern w:val="0"/>
          <w:szCs w:val="24"/>
          <w14:ligatures w14:val="none"/>
        </w:rPr>
        <w:t>nguyenluan0309@gmail.com</w:t>
      </w:r>
    </w:p>
    <w:p w14:paraId="5F557948" w14:textId="22F4AE9C" w:rsidR="00685260" w:rsidRPr="008A7327" w:rsidRDefault="00685260" w:rsidP="00B128FF">
      <w:pPr>
        <w:spacing w:after="0" w:line="276" w:lineRule="auto"/>
        <w:jc w:val="left"/>
      </w:pPr>
      <w:r w:rsidRPr="008A7327">
        <w:t>This file includes:</w:t>
      </w:r>
    </w:p>
    <w:p w14:paraId="3C7988A2" w14:textId="77777777" w:rsidR="008A7327" w:rsidRPr="008A7327" w:rsidRDefault="00685260" w:rsidP="008A7327">
      <w:pPr>
        <w:spacing w:after="0" w:line="276" w:lineRule="auto"/>
        <w:jc w:val="left"/>
      </w:pPr>
      <w:r w:rsidRPr="008A7327">
        <w:t>Supplementary Table S1</w:t>
      </w:r>
      <w:r w:rsidR="008A7327" w:rsidRPr="008A7327">
        <w:t xml:space="preserve"> – S3</w:t>
      </w:r>
    </w:p>
    <w:p w14:paraId="2412E430" w14:textId="77777777" w:rsidR="008A7327" w:rsidRDefault="008A7327" w:rsidP="008A7327">
      <w:pPr>
        <w:spacing w:after="0" w:line="276" w:lineRule="auto"/>
        <w:jc w:val="left"/>
        <w:rPr>
          <w:sz w:val="22"/>
          <w:szCs w:val="20"/>
        </w:rPr>
      </w:pPr>
    </w:p>
    <w:p w14:paraId="6262A909" w14:textId="77777777" w:rsidR="008A7327" w:rsidRDefault="008A7327" w:rsidP="008A7327">
      <w:pPr>
        <w:spacing w:after="0" w:line="276" w:lineRule="auto"/>
        <w:jc w:val="left"/>
        <w:rPr>
          <w:sz w:val="22"/>
          <w:szCs w:val="20"/>
        </w:rPr>
        <w:sectPr w:rsidR="008A7327" w:rsidSect="008A732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1EE70FD4" w14:textId="4777D755" w:rsidR="005F3FC2" w:rsidRDefault="005F3FC2" w:rsidP="008A7327">
      <w:pPr>
        <w:spacing w:after="0" w:line="276" w:lineRule="auto"/>
        <w:jc w:val="left"/>
        <w:rPr>
          <w:sz w:val="22"/>
          <w:szCs w:val="20"/>
        </w:rPr>
      </w:pPr>
      <w:r w:rsidRPr="00F70EB5">
        <w:rPr>
          <w:b/>
          <w:bCs/>
          <w:sz w:val="22"/>
          <w:szCs w:val="20"/>
        </w:rPr>
        <w:lastRenderedPageBreak/>
        <w:t xml:space="preserve">Table </w:t>
      </w:r>
      <w:r w:rsidR="00D75FB2" w:rsidRPr="00F70EB5">
        <w:rPr>
          <w:b/>
          <w:bCs/>
          <w:sz w:val="22"/>
          <w:szCs w:val="20"/>
        </w:rPr>
        <w:t>S</w:t>
      </w:r>
      <w:r w:rsidR="009501C2">
        <w:rPr>
          <w:b/>
          <w:bCs/>
          <w:sz w:val="22"/>
          <w:szCs w:val="20"/>
        </w:rPr>
        <w:t>1</w:t>
      </w:r>
      <w:r w:rsidRPr="00F70EB5">
        <w:rPr>
          <w:b/>
          <w:bCs/>
          <w:sz w:val="22"/>
          <w:szCs w:val="20"/>
        </w:rPr>
        <w:t>.</w:t>
      </w:r>
      <w:r>
        <w:rPr>
          <w:sz w:val="22"/>
          <w:szCs w:val="20"/>
        </w:rPr>
        <w:t xml:space="preserve"> </w:t>
      </w:r>
      <w:r w:rsidR="00AB778A" w:rsidRPr="00AB778A">
        <w:rPr>
          <w:sz w:val="22"/>
          <w:szCs w:val="20"/>
        </w:rPr>
        <w:t>Primer information of 6 microsatellite markers used in the study</w:t>
      </w:r>
    </w:p>
    <w:tbl>
      <w:tblPr>
        <w:tblStyle w:val="PlainTable2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94"/>
        <w:gridCol w:w="1359"/>
        <w:gridCol w:w="3626"/>
        <w:gridCol w:w="3406"/>
        <w:gridCol w:w="925"/>
        <w:gridCol w:w="1260"/>
        <w:gridCol w:w="1878"/>
      </w:tblGrid>
      <w:tr w:rsidR="003636F7" w:rsidRPr="002473CD" w14:paraId="053CF848" w14:textId="35CF147B" w:rsidTr="00363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2F336" w14:textId="77777777" w:rsidR="003636F7" w:rsidRPr="002473CD" w:rsidRDefault="003636F7" w:rsidP="003636F7">
            <w:pPr>
              <w:spacing w:before="0"/>
              <w:jc w:val="left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1B17" w14:textId="77777777" w:rsidR="003636F7" w:rsidRPr="002473CD" w:rsidRDefault="003636F7" w:rsidP="003636F7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Repeat motif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0FBE1" w14:textId="11CE0B3D" w:rsidR="003636F7" w:rsidRPr="002473CD" w:rsidRDefault="003636F7" w:rsidP="003636F7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Forward primer (5’-3’)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B94E5" w14:textId="2EA66F90" w:rsidR="003636F7" w:rsidRPr="002473CD" w:rsidRDefault="003636F7" w:rsidP="003636F7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Reverse primer (5’-3’)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5E883" w14:textId="4A00A5E9" w:rsidR="003636F7" w:rsidRPr="002473CD" w:rsidRDefault="003636F7" w:rsidP="003636F7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Labeled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81CCC" w14:textId="2DED25B9" w:rsidR="003636F7" w:rsidRPr="002473CD" w:rsidRDefault="003636F7" w:rsidP="003636F7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Conc.</w:t>
            </w:r>
            <w:r>
              <w:rPr>
                <w:rFonts w:eastAsia="Times New Roman" w:cs="Times New Roman"/>
                <w:b w:val="0"/>
                <w:bCs w:val="0"/>
                <w:sz w:val="22"/>
              </w:rPr>
              <w:t xml:space="preserve"> (</w:t>
            </w:r>
            <w:r w:rsidRPr="00003A88">
              <w:rPr>
                <w:rFonts w:eastAsia="Times New Roman" w:cs="Times New Roman"/>
                <w:b w:val="0"/>
                <w:bCs w:val="0"/>
                <w:sz w:val="22"/>
              </w:rPr>
              <w:t>µM</w:t>
            </w:r>
            <w:r>
              <w:rPr>
                <w:rFonts w:eastAsia="Times New Roman" w:cs="Times New Roman"/>
                <w:b w:val="0"/>
                <w:bCs w:val="0"/>
                <w:sz w:val="22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6974E" w14:textId="3409658F" w:rsidR="003636F7" w:rsidRPr="002473CD" w:rsidRDefault="003636F7" w:rsidP="003636F7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References</w:t>
            </w:r>
          </w:p>
        </w:tc>
      </w:tr>
      <w:tr w:rsidR="003636F7" w:rsidRPr="002473CD" w14:paraId="082210F6" w14:textId="4CD8255A" w:rsidTr="00E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0F0D9B68" w14:textId="77777777" w:rsidR="003636F7" w:rsidRPr="002473CD" w:rsidRDefault="003636F7" w:rsidP="003636F7">
            <w:pPr>
              <w:spacing w:before="0"/>
              <w:jc w:val="left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L10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180F8F91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  <w:vertAlign w:val="subscript"/>
              </w:rPr>
            </w:pPr>
            <w:r w:rsidRPr="002473CD">
              <w:rPr>
                <w:rFonts w:eastAsia="Times New Roman" w:cs="Times New Roman"/>
                <w:sz w:val="22"/>
              </w:rPr>
              <w:t>(AG)</w:t>
            </w:r>
            <w:r w:rsidRPr="002473CD">
              <w:rPr>
                <w:rFonts w:eastAsia="Times New Roman" w:cs="Times New Roman"/>
                <w:sz w:val="22"/>
                <w:vertAlign w:val="subscript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28037CA7" w14:textId="45CE1F82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GGTCAATTCAAAGTCAATTTCCC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28D1D761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CATGTTTTCCCTTGACTGATCC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22D5D9D2" w14:textId="43D2917A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FAM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202EF3B1" w14:textId="0023BC6E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41E7A287" w14:textId="6789E23C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Huvet et al.</w:t>
            </w:r>
            <w:r>
              <w:rPr>
                <w:rFonts w:cs="Times New Roman"/>
                <w:bCs/>
                <w:sz w:val="22"/>
              </w:rPr>
              <w:t xml:space="preserve"> (</w:t>
            </w:r>
            <w:r w:rsidRPr="002473CD">
              <w:rPr>
                <w:rFonts w:cs="Times New Roman"/>
                <w:bCs/>
                <w:sz w:val="22"/>
              </w:rPr>
              <w:t>2000</w:t>
            </w:r>
            <w:r>
              <w:rPr>
                <w:rFonts w:cs="Times New Roman"/>
                <w:bCs/>
                <w:sz w:val="22"/>
              </w:rPr>
              <w:t>)</w:t>
            </w:r>
          </w:p>
        </w:tc>
      </w:tr>
      <w:tr w:rsidR="003636F7" w:rsidRPr="002473CD" w14:paraId="0ADCA66E" w14:textId="6E85D83E" w:rsidTr="00BA0392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F174C7" w14:textId="77777777" w:rsidR="003636F7" w:rsidRPr="002473CD" w:rsidRDefault="003636F7" w:rsidP="003636F7">
            <w:pPr>
              <w:spacing w:before="0"/>
              <w:jc w:val="left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L16</w:t>
            </w:r>
          </w:p>
        </w:tc>
        <w:tc>
          <w:tcPr>
            <w:tcW w:w="0" w:type="auto"/>
            <w:vAlign w:val="center"/>
          </w:tcPr>
          <w:p w14:paraId="5319ADBD" w14:textId="77777777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(AG)</w:t>
            </w:r>
            <w:r w:rsidRPr="002473CD">
              <w:rPr>
                <w:rFonts w:eastAsia="Times New Roman" w:cs="Times New Roman"/>
                <w:sz w:val="22"/>
                <w:vertAlign w:val="subscript"/>
              </w:rPr>
              <w:t>n</w:t>
            </w:r>
          </w:p>
        </w:tc>
        <w:tc>
          <w:tcPr>
            <w:tcW w:w="0" w:type="auto"/>
            <w:vAlign w:val="center"/>
          </w:tcPr>
          <w:p w14:paraId="1B2B1563" w14:textId="77777777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CGGACGAATAAGATATTTGGTC</w:t>
            </w:r>
          </w:p>
        </w:tc>
        <w:tc>
          <w:tcPr>
            <w:tcW w:w="0" w:type="auto"/>
            <w:vAlign w:val="center"/>
          </w:tcPr>
          <w:p w14:paraId="5EE035C1" w14:textId="4103C7B0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TGGA TCTGCGCATCATCTCG</w:t>
            </w:r>
          </w:p>
        </w:tc>
        <w:tc>
          <w:tcPr>
            <w:tcW w:w="0" w:type="auto"/>
            <w:vAlign w:val="center"/>
          </w:tcPr>
          <w:p w14:paraId="6D193D95" w14:textId="760089E5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SUN</w:t>
            </w:r>
          </w:p>
        </w:tc>
        <w:tc>
          <w:tcPr>
            <w:tcW w:w="0" w:type="auto"/>
            <w:vAlign w:val="center"/>
          </w:tcPr>
          <w:p w14:paraId="6F8A6DCF" w14:textId="0DB71068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0.2</w:t>
            </w:r>
          </w:p>
        </w:tc>
        <w:tc>
          <w:tcPr>
            <w:tcW w:w="0" w:type="auto"/>
            <w:vAlign w:val="center"/>
          </w:tcPr>
          <w:p w14:paraId="65881F1E" w14:textId="2FB8F5FC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Huvet et al.</w:t>
            </w:r>
            <w:r>
              <w:rPr>
                <w:rFonts w:cs="Times New Roman"/>
                <w:bCs/>
                <w:sz w:val="22"/>
              </w:rPr>
              <w:t xml:space="preserve"> (</w:t>
            </w:r>
            <w:r w:rsidRPr="002473CD">
              <w:rPr>
                <w:rFonts w:cs="Times New Roman"/>
                <w:bCs/>
                <w:sz w:val="22"/>
              </w:rPr>
              <w:t>2000</w:t>
            </w:r>
            <w:r>
              <w:rPr>
                <w:rFonts w:cs="Times New Roman"/>
                <w:bCs/>
                <w:sz w:val="22"/>
              </w:rPr>
              <w:t>)</w:t>
            </w:r>
          </w:p>
        </w:tc>
      </w:tr>
      <w:tr w:rsidR="003636F7" w:rsidRPr="002473CD" w14:paraId="2911CF3A" w14:textId="2A5055AC" w:rsidTr="00E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5A2FF98" w14:textId="77777777" w:rsidR="003636F7" w:rsidRPr="002473CD" w:rsidRDefault="003636F7" w:rsidP="003636F7">
            <w:pPr>
              <w:spacing w:before="0"/>
              <w:jc w:val="left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ucdCg-139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342183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(GA)</w:t>
            </w:r>
            <w:r w:rsidRPr="002473CD">
              <w:rPr>
                <w:rFonts w:eastAsia="Times New Roman" w:cs="Times New Roman"/>
                <w:sz w:val="22"/>
                <w:vertAlign w:val="subscript"/>
              </w:rPr>
              <w:t>n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FF6A0BD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CCCAAACACCTTTACATTCCA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816022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GGCAATTGTCGTTTTCATTCA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1B646E" w14:textId="70BB583F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FAM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450E14" w14:textId="5E3563C5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0.2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665F5A" w14:textId="4C009A83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Li et al.</w:t>
            </w:r>
            <w:r>
              <w:rPr>
                <w:rFonts w:cs="Times New Roman"/>
                <w:bCs/>
                <w:sz w:val="22"/>
              </w:rPr>
              <w:t xml:space="preserve"> (</w:t>
            </w:r>
            <w:r w:rsidRPr="002473CD">
              <w:rPr>
                <w:rFonts w:cs="Times New Roman"/>
                <w:bCs/>
                <w:sz w:val="22"/>
              </w:rPr>
              <w:t>2003</w:t>
            </w:r>
            <w:r>
              <w:rPr>
                <w:rFonts w:cs="Times New Roman"/>
                <w:bCs/>
                <w:sz w:val="22"/>
              </w:rPr>
              <w:t>)</w:t>
            </w:r>
          </w:p>
        </w:tc>
      </w:tr>
      <w:tr w:rsidR="003636F7" w:rsidRPr="002473CD" w14:paraId="262852E4" w14:textId="307B1487" w:rsidTr="00E23A54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47ADE0" w14:textId="77777777" w:rsidR="003636F7" w:rsidRPr="002473CD" w:rsidRDefault="003636F7" w:rsidP="003636F7">
            <w:pPr>
              <w:spacing w:before="0"/>
              <w:jc w:val="left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ucdCg-133</w:t>
            </w:r>
          </w:p>
        </w:tc>
        <w:tc>
          <w:tcPr>
            <w:tcW w:w="0" w:type="auto"/>
            <w:vAlign w:val="center"/>
          </w:tcPr>
          <w:p w14:paraId="77E640FD" w14:textId="77777777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(CT)</w:t>
            </w:r>
            <w:r w:rsidRPr="002473CD">
              <w:rPr>
                <w:rFonts w:eastAsia="Times New Roman" w:cs="Times New Roman"/>
                <w:sz w:val="22"/>
                <w:vertAlign w:val="subscript"/>
              </w:rPr>
              <w:t>n</w:t>
            </w:r>
          </w:p>
        </w:tc>
        <w:tc>
          <w:tcPr>
            <w:tcW w:w="0" w:type="auto"/>
            <w:vAlign w:val="center"/>
          </w:tcPr>
          <w:p w14:paraId="57582936" w14:textId="77777777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GTTGGCGCGAAATATAGGAA</w:t>
            </w:r>
          </w:p>
        </w:tc>
        <w:tc>
          <w:tcPr>
            <w:tcW w:w="0" w:type="auto"/>
            <w:vAlign w:val="center"/>
          </w:tcPr>
          <w:p w14:paraId="6C31EDD5" w14:textId="77777777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TGAACTTGTGATGTGCAGGA</w:t>
            </w:r>
          </w:p>
        </w:tc>
        <w:tc>
          <w:tcPr>
            <w:tcW w:w="0" w:type="auto"/>
            <w:vAlign w:val="center"/>
          </w:tcPr>
          <w:p w14:paraId="141A6380" w14:textId="41415DC0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FAM</w:t>
            </w:r>
          </w:p>
        </w:tc>
        <w:tc>
          <w:tcPr>
            <w:tcW w:w="0" w:type="auto"/>
            <w:vAlign w:val="center"/>
          </w:tcPr>
          <w:p w14:paraId="69F699CC" w14:textId="03B658C8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0.2</w:t>
            </w:r>
          </w:p>
        </w:tc>
        <w:tc>
          <w:tcPr>
            <w:tcW w:w="0" w:type="auto"/>
            <w:vAlign w:val="center"/>
          </w:tcPr>
          <w:p w14:paraId="19108DD7" w14:textId="4E34778B" w:rsidR="003636F7" w:rsidRPr="002473CD" w:rsidRDefault="003636F7" w:rsidP="003636F7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Li et al.</w:t>
            </w:r>
            <w:r>
              <w:rPr>
                <w:rFonts w:cs="Times New Roman"/>
                <w:bCs/>
                <w:sz w:val="22"/>
              </w:rPr>
              <w:t xml:space="preserve"> (</w:t>
            </w:r>
            <w:r w:rsidRPr="002473CD">
              <w:rPr>
                <w:rFonts w:cs="Times New Roman"/>
                <w:bCs/>
                <w:sz w:val="22"/>
              </w:rPr>
              <w:t>2003</w:t>
            </w:r>
            <w:r>
              <w:rPr>
                <w:rFonts w:cs="Times New Roman"/>
                <w:bCs/>
                <w:sz w:val="22"/>
              </w:rPr>
              <w:t>)</w:t>
            </w:r>
          </w:p>
        </w:tc>
      </w:tr>
      <w:tr w:rsidR="003636F7" w:rsidRPr="002473CD" w14:paraId="57F8691E" w14:textId="09116FA6" w:rsidTr="00E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7400C61F" w14:textId="77777777" w:rsidR="003636F7" w:rsidRPr="002473CD" w:rsidRDefault="003636F7" w:rsidP="003636F7">
            <w:pPr>
              <w:spacing w:before="0"/>
              <w:jc w:val="left"/>
              <w:rPr>
                <w:rFonts w:eastAsia="Times New Roman" w:cs="Times New Roman"/>
                <w:b w:val="0"/>
                <w:bCs w:val="0"/>
                <w:sz w:val="22"/>
              </w:rPr>
            </w:pPr>
            <w:r w:rsidRPr="002473CD">
              <w:rPr>
                <w:rFonts w:eastAsia="Times New Roman" w:cs="Times New Roman"/>
                <w:b w:val="0"/>
                <w:bCs w:val="0"/>
                <w:sz w:val="22"/>
              </w:rPr>
              <w:t>cgsili57</w:t>
            </w:r>
          </w:p>
        </w:tc>
        <w:tc>
          <w:tcPr>
            <w:tcW w:w="0" w:type="auto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5CBD9689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(AAG)</w:t>
            </w:r>
            <w:r w:rsidRPr="002473CD">
              <w:rPr>
                <w:rFonts w:eastAsia="Times New Roman" w:cs="Times New Roman"/>
                <w:sz w:val="22"/>
                <w:vertAlign w:val="subscript"/>
              </w:rPr>
              <w:t>n</w:t>
            </w:r>
          </w:p>
        </w:tc>
        <w:tc>
          <w:tcPr>
            <w:tcW w:w="0" w:type="auto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7044E899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CAGTCCCTCTACGCTACATC</w:t>
            </w:r>
          </w:p>
        </w:tc>
        <w:tc>
          <w:tcPr>
            <w:tcW w:w="0" w:type="auto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1E9C25D4" w14:textId="77777777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ACACTACCGCTTTCCTGATA</w:t>
            </w:r>
          </w:p>
        </w:tc>
        <w:tc>
          <w:tcPr>
            <w:tcW w:w="0" w:type="auto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786E2CFA" w14:textId="0578B5D2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SUN</w:t>
            </w:r>
          </w:p>
        </w:tc>
        <w:tc>
          <w:tcPr>
            <w:tcW w:w="0" w:type="auto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222BC90D" w14:textId="02E3DF82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2"/>
              </w:rPr>
            </w:pPr>
            <w:r w:rsidRPr="002473CD">
              <w:rPr>
                <w:rFonts w:eastAsia="Times New Roman" w:cs="Times New Roman"/>
                <w:sz w:val="22"/>
              </w:rPr>
              <w:t>0.2</w:t>
            </w:r>
          </w:p>
        </w:tc>
        <w:tc>
          <w:tcPr>
            <w:tcW w:w="0" w:type="auto"/>
            <w:tcBorders>
              <w:top w:val="none" w:sz="0" w:space="0" w:color="auto"/>
              <w:bottom w:val="single" w:sz="4" w:space="0" w:color="auto"/>
            </w:tcBorders>
            <w:vAlign w:val="center"/>
          </w:tcPr>
          <w:p w14:paraId="5EDCC992" w14:textId="4DDAF52C" w:rsidR="003636F7" w:rsidRPr="002473CD" w:rsidRDefault="003636F7" w:rsidP="003636F7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2473CD">
              <w:rPr>
                <w:rFonts w:cs="Times New Roman"/>
                <w:bCs/>
                <w:sz w:val="22"/>
              </w:rPr>
              <w:t>Sauvage</w:t>
            </w:r>
            <w:r>
              <w:rPr>
                <w:rFonts w:cs="Times New Roman"/>
                <w:bCs/>
                <w:sz w:val="22"/>
              </w:rPr>
              <w:t xml:space="preserve"> (</w:t>
            </w:r>
            <w:r w:rsidRPr="002473CD">
              <w:rPr>
                <w:rFonts w:cs="Times New Roman"/>
                <w:bCs/>
                <w:sz w:val="22"/>
              </w:rPr>
              <w:t>2009</w:t>
            </w:r>
            <w:r>
              <w:rPr>
                <w:rFonts w:cs="Times New Roman"/>
                <w:bCs/>
                <w:sz w:val="22"/>
              </w:rPr>
              <w:t>)</w:t>
            </w:r>
          </w:p>
        </w:tc>
      </w:tr>
    </w:tbl>
    <w:p w14:paraId="051D67CF" w14:textId="77777777" w:rsidR="00D75FB2" w:rsidRDefault="00D75FB2" w:rsidP="00F56B14">
      <w:pPr>
        <w:spacing w:after="0" w:line="276" w:lineRule="auto"/>
        <w:rPr>
          <w:sz w:val="22"/>
          <w:szCs w:val="20"/>
        </w:rPr>
      </w:pPr>
    </w:p>
    <w:p w14:paraId="194DB685" w14:textId="77777777" w:rsidR="00D75FB2" w:rsidRDefault="00D75FB2" w:rsidP="00F56B14">
      <w:pPr>
        <w:spacing w:after="0" w:line="276" w:lineRule="auto"/>
        <w:rPr>
          <w:sz w:val="22"/>
          <w:szCs w:val="20"/>
        </w:rPr>
      </w:pPr>
    </w:p>
    <w:p w14:paraId="6201144A" w14:textId="77777777" w:rsidR="003636F7" w:rsidRPr="00F0485B" w:rsidRDefault="003636F7" w:rsidP="00F56B14">
      <w:pPr>
        <w:spacing w:after="0" w:line="276" w:lineRule="auto"/>
        <w:sectPr w:rsidR="003636F7" w:rsidRPr="00F0485B" w:rsidSect="00A979C0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C6BB03" w14:textId="3DA17263" w:rsidR="00D75FB2" w:rsidRDefault="00F0485B" w:rsidP="00F56B14">
      <w:pPr>
        <w:spacing w:after="0" w:line="276" w:lineRule="auto"/>
      </w:pPr>
      <w:r w:rsidRPr="006E2537">
        <w:rPr>
          <w:b/>
          <w:bCs/>
        </w:rPr>
        <w:lastRenderedPageBreak/>
        <w:t>Table S</w:t>
      </w:r>
      <w:r w:rsidR="009501C2" w:rsidRPr="006E2537">
        <w:rPr>
          <w:b/>
          <w:bCs/>
        </w:rPr>
        <w:t>2</w:t>
      </w:r>
      <w:r w:rsidRPr="006E2537">
        <w:rPr>
          <w:b/>
          <w:bCs/>
        </w:rPr>
        <w:t>.</w:t>
      </w:r>
      <w:r w:rsidR="00596FA9">
        <w:t xml:space="preserve"> </w:t>
      </w:r>
      <w:r w:rsidR="004565FC">
        <w:t xml:space="preserve">Genetic diversity parameters per locus </w:t>
      </w:r>
      <w:r w:rsidR="002273C0">
        <w:t>within</w:t>
      </w:r>
      <w:r w:rsidR="009F5561">
        <w:t xml:space="preserve"> four studied</w:t>
      </w:r>
      <w:r w:rsidR="004565FC">
        <w:t xml:space="preserve"> population</w:t>
      </w:r>
      <w:r w:rsidR="009F5561">
        <w:t xml:space="preserve">s using </w:t>
      </w:r>
      <w:r w:rsidR="006E2537">
        <w:t>5 microsatellites.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1044"/>
        <w:gridCol w:w="1044"/>
        <w:gridCol w:w="1241"/>
        <w:gridCol w:w="1241"/>
        <w:gridCol w:w="1240"/>
        <w:gridCol w:w="1240"/>
      </w:tblGrid>
      <w:tr w:rsidR="00861855" w:rsidRPr="008C71AF" w14:paraId="4865B40C" w14:textId="77777777" w:rsidTr="006E4738"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45EEA5" w14:textId="77777777" w:rsidR="00861855" w:rsidRPr="008C71AF" w:rsidRDefault="00861855" w:rsidP="008C71AF">
            <w:pPr>
              <w:spacing w:line="276" w:lineRule="auto"/>
            </w:pPr>
            <w:r w:rsidRPr="008C71AF">
              <w:t>Locus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11253" w14:textId="77777777" w:rsidR="00861855" w:rsidRPr="008C71AF" w:rsidRDefault="00861855" w:rsidP="008C71AF">
            <w:pPr>
              <w:spacing w:line="276" w:lineRule="auto"/>
            </w:pPr>
            <w:r w:rsidRPr="008C71AF">
              <w:t>k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88C097" w14:textId="77777777" w:rsidR="00861855" w:rsidRPr="008C71AF" w:rsidRDefault="00861855" w:rsidP="008C71AF">
            <w:pPr>
              <w:spacing w:line="276" w:lineRule="auto"/>
            </w:pPr>
            <w:r w:rsidRPr="008C71AF">
              <w:t>N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2F510A71" w14:textId="77777777" w:rsidR="00861855" w:rsidRPr="008C71AF" w:rsidRDefault="00861855" w:rsidP="008C71AF">
            <w:pPr>
              <w:spacing w:line="276" w:lineRule="auto"/>
            </w:pPr>
            <w:r w:rsidRPr="008C71AF">
              <w:rPr>
                <w:i/>
                <w:iCs/>
              </w:rPr>
              <w:t>H</w:t>
            </w:r>
            <w:r w:rsidRPr="008C71AF">
              <w:rPr>
                <w:i/>
                <w:iCs/>
                <w:vertAlign w:val="subscript"/>
              </w:rPr>
              <w:t>o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530A639F" w14:textId="77777777" w:rsidR="00861855" w:rsidRPr="008C71AF" w:rsidRDefault="00861855" w:rsidP="008C71AF">
            <w:pPr>
              <w:spacing w:line="276" w:lineRule="auto"/>
            </w:pPr>
            <w:r w:rsidRPr="008C71AF">
              <w:rPr>
                <w:i/>
                <w:iCs/>
              </w:rPr>
              <w:t>H</w:t>
            </w:r>
            <w:r w:rsidRPr="008C71AF">
              <w:rPr>
                <w:i/>
                <w:iCs/>
                <w:vertAlign w:val="subscript"/>
              </w:rPr>
              <w:t>e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9CAB0B" w14:textId="77777777" w:rsidR="00861855" w:rsidRPr="008C71AF" w:rsidRDefault="00861855" w:rsidP="008C71AF">
            <w:pPr>
              <w:spacing w:line="276" w:lineRule="auto"/>
            </w:pPr>
            <w:r w:rsidRPr="008C71AF">
              <w:t>PIC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E50E63" w14:textId="77777777" w:rsidR="00861855" w:rsidRPr="008C71AF" w:rsidRDefault="00861855" w:rsidP="008C71AF">
            <w:pPr>
              <w:spacing w:line="276" w:lineRule="auto"/>
              <w:rPr>
                <w:i/>
                <w:iCs/>
              </w:rPr>
            </w:pPr>
            <w:r w:rsidRPr="008C71AF">
              <w:rPr>
                <w:i/>
                <w:iCs/>
              </w:rPr>
              <w:t>F</w:t>
            </w:r>
            <w:r w:rsidRPr="008C71AF">
              <w:rPr>
                <w:i/>
                <w:iCs/>
                <w:vertAlign w:val="subscript"/>
              </w:rPr>
              <w:t>null</w:t>
            </w:r>
          </w:p>
        </w:tc>
      </w:tr>
      <w:tr w:rsidR="00861855" w:rsidRPr="008C71AF" w14:paraId="46D68AAE" w14:textId="77777777" w:rsidTr="006E4738">
        <w:tc>
          <w:tcPr>
            <w:tcW w:w="1094" w:type="pct"/>
            <w:tcBorders>
              <w:top w:val="single" w:sz="4" w:space="0" w:color="auto"/>
            </w:tcBorders>
            <w:vAlign w:val="bottom"/>
          </w:tcPr>
          <w:p w14:paraId="00B9002A" w14:textId="77777777" w:rsidR="00861855" w:rsidRPr="008C71AF" w:rsidRDefault="00861855" w:rsidP="008C71AF">
            <w:pPr>
              <w:spacing w:line="276" w:lineRule="auto"/>
            </w:pPr>
            <w:r w:rsidRPr="008C71AF">
              <w:t>L10</w:t>
            </w:r>
          </w:p>
        </w:tc>
        <w:tc>
          <w:tcPr>
            <w:tcW w:w="578" w:type="pct"/>
            <w:tcBorders>
              <w:top w:val="single" w:sz="4" w:space="0" w:color="auto"/>
            </w:tcBorders>
            <w:vAlign w:val="bottom"/>
          </w:tcPr>
          <w:p w14:paraId="5447E987" w14:textId="77777777" w:rsidR="00861855" w:rsidRPr="008C71AF" w:rsidRDefault="00861855" w:rsidP="008C71AF">
            <w:pPr>
              <w:spacing w:line="276" w:lineRule="auto"/>
            </w:pPr>
            <w:r w:rsidRPr="008C71AF">
              <w:t>30</w:t>
            </w:r>
          </w:p>
        </w:tc>
        <w:tc>
          <w:tcPr>
            <w:tcW w:w="578" w:type="pct"/>
            <w:tcBorders>
              <w:top w:val="single" w:sz="4" w:space="0" w:color="auto"/>
            </w:tcBorders>
            <w:vAlign w:val="bottom"/>
          </w:tcPr>
          <w:p w14:paraId="65D6C891" w14:textId="77777777" w:rsidR="00861855" w:rsidRPr="008C71AF" w:rsidRDefault="00861855" w:rsidP="008C71AF">
            <w:pPr>
              <w:spacing w:line="276" w:lineRule="auto"/>
            </w:pPr>
            <w:r w:rsidRPr="008C71AF">
              <w:t>80</w:t>
            </w:r>
          </w:p>
        </w:tc>
        <w:tc>
          <w:tcPr>
            <w:tcW w:w="687" w:type="pct"/>
            <w:tcBorders>
              <w:top w:val="single" w:sz="4" w:space="0" w:color="auto"/>
            </w:tcBorders>
            <w:vAlign w:val="bottom"/>
          </w:tcPr>
          <w:p w14:paraId="7BD956E3" w14:textId="77777777" w:rsidR="00861855" w:rsidRPr="008C71AF" w:rsidRDefault="00861855" w:rsidP="008C71AF">
            <w:pPr>
              <w:spacing w:line="276" w:lineRule="auto"/>
            </w:pPr>
            <w:r w:rsidRPr="008C71AF">
              <w:t>0.863</w:t>
            </w:r>
          </w:p>
        </w:tc>
        <w:tc>
          <w:tcPr>
            <w:tcW w:w="687" w:type="pct"/>
            <w:tcBorders>
              <w:top w:val="single" w:sz="4" w:space="0" w:color="auto"/>
            </w:tcBorders>
            <w:vAlign w:val="bottom"/>
          </w:tcPr>
          <w:p w14:paraId="5BE7381A" w14:textId="77777777" w:rsidR="00861855" w:rsidRPr="008C71AF" w:rsidRDefault="00861855" w:rsidP="008C71AF">
            <w:pPr>
              <w:spacing w:line="276" w:lineRule="auto"/>
            </w:pPr>
            <w:r w:rsidRPr="008C71AF">
              <w:t>0.948</w:t>
            </w:r>
          </w:p>
        </w:tc>
        <w:tc>
          <w:tcPr>
            <w:tcW w:w="687" w:type="pct"/>
            <w:tcBorders>
              <w:top w:val="single" w:sz="4" w:space="0" w:color="auto"/>
            </w:tcBorders>
            <w:vAlign w:val="bottom"/>
          </w:tcPr>
          <w:p w14:paraId="50601E2D" w14:textId="77777777" w:rsidR="00861855" w:rsidRPr="008C71AF" w:rsidRDefault="00861855" w:rsidP="008C71AF">
            <w:pPr>
              <w:spacing w:line="276" w:lineRule="auto"/>
            </w:pPr>
            <w:r w:rsidRPr="008C71AF">
              <w:t>0.939</w:t>
            </w:r>
          </w:p>
        </w:tc>
        <w:tc>
          <w:tcPr>
            <w:tcW w:w="687" w:type="pct"/>
            <w:tcBorders>
              <w:top w:val="single" w:sz="4" w:space="0" w:color="auto"/>
            </w:tcBorders>
            <w:vAlign w:val="bottom"/>
          </w:tcPr>
          <w:p w14:paraId="503CC821" w14:textId="77777777" w:rsidR="00861855" w:rsidRPr="008C71AF" w:rsidRDefault="00861855" w:rsidP="008C71AF">
            <w:pPr>
              <w:spacing w:line="276" w:lineRule="auto"/>
            </w:pPr>
            <w:r w:rsidRPr="008C71AF">
              <w:t>0.042</w:t>
            </w:r>
          </w:p>
        </w:tc>
      </w:tr>
      <w:tr w:rsidR="00861855" w:rsidRPr="008C71AF" w14:paraId="5F956031" w14:textId="77777777" w:rsidTr="006E4738">
        <w:tc>
          <w:tcPr>
            <w:tcW w:w="1094" w:type="pct"/>
            <w:vAlign w:val="bottom"/>
          </w:tcPr>
          <w:p w14:paraId="2F93163F" w14:textId="77777777" w:rsidR="00861855" w:rsidRPr="008C71AF" w:rsidRDefault="00861855" w:rsidP="008C71AF">
            <w:pPr>
              <w:spacing w:line="276" w:lineRule="auto"/>
            </w:pPr>
            <w:r w:rsidRPr="008C71AF">
              <w:t>L16</w:t>
            </w:r>
          </w:p>
        </w:tc>
        <w:tc>
          <w:tcPr>
            <w:tcW w:w="578" w:type="pct"/>
            <w:vAlign w:val="bottom"/>
          </w:tcPr>
          <w:p w14:paraId="38C92AFB" w14:textId="77777777" w:rsidR="00861855" w:rsidRPr="008C71AF" w:rsidRDefault="00861855" w:rsidP="008C71AF">
            <w:pPr>
              <w:spacing w:line="276" w:lineRule="auto"/>
            </w:pPr>
            <w:r w:rsidRPr="008C71AF">
              <w:t>24</w:t>
            </w:r>
          </w:p>
        </w:tc>
        <w:tc>
          <w:tcPr>
            <w:tcW w:w="578" w:type="pct"/>
            <w:vAlign w:val="bottom"/>
          </w:tcPr>
          <w:p w14:paraId="1882AC96" w14:textId="77777777" w:rsidR="00861855" w:rsidRPr="008C71AF" w:rsidRDefault="00861855" w:rsidP="008C71AF">
            <w:pPr>
              <w:spacing w:line="276" w:lineRule="auto"/>
            </w:pPr>
            <w:r w:rsidRPr="008C71AF">
              <w:t>77</w:t>
            </w:r>
          </w:p>
        </w:tc>
        <w:tc>
          <w:tcPr>
            <w:tcW w:w="687" w:type="pct"/>
            <w:vAlign w:val="bottom"/>
          </w:tcPr>
          <w:p w14:paraId="6823C251" w14:textId="77777777" w:rsidR="00861855" w:rsidRPr="008C71AF" w:rsidRDefault="00861855" w:rsidP="008C71AF">
            <w:pPr>
              <w:spacing w:line="276" w:lineRule="auto"/>
            </w:pPr>
            <w:r w:rsidRPr="008C71AF">
              <w:t>0.727</w:t>
            </w:r>
          </w:p>
        </w:tc>
        <w:tc>
          <w:tcPr>
            <w:tcW w:w="687" w:type="pct"/>
            <w:vAlign w:val="bottom"/>
          </w:tcPr>
          <w:p w14:paraId="3EE296BC" w14:textId="77777777" w:rsidR="00861855" w:rsidRPr="008C71AF" w:rsidRDefault="00861855" w:rsidP="008C71AF">
            <w:pPr>
              <w:spacing w:line="276" w:lineRule="auto"/>
            </w:pPr>
            <w:r w:rsidRPr="008C71AF">
              <w:t>0.944</w:t>
            </w:r>
          </w:p>
        </w:tc>
        <w:tc>
          <w:tcPr>
            <w:tcW w:w="687" w:type="pct"/>
            <w:vAlign w:val="bottom"/>
          </w:tcPr>
          <w:p w14:paraId="15BD8710" w14:textId="77777777" w:rsidR="00861855" w:rsidRPr="008C71AF" w:rsidRDefault="00861855" w:rsidP="008C71AF">
            <w:pPr>
              <w:spacing w:line="276" w:lineRule="auto"/>
            </w:pPr>
            <w:r w:rsidRPr="008C71AF">
              <w:t>0.935</w:t>
            </w:r>
          </w:p>
        </w:tc>
        <w:tc>
          <w:tcPr>
            <w:tcW w:w="687" w:type="pct"/>
            <w:vAlign w:val="bottom"/>
          </w:tcPr>
          <w:p w14:paraId="64064517" w14:textId="77777777" w:rsidR="00861855" w:rsidRPr="008C71AF" w:rsidRDefault="00861855" w:rsidP="008C71AF">
            <w:pPr>
              <w:spacing w:line="276" w:lineRule="auto"/>
            </w:pPr>
            <w:r w:rsidRPr="008C71AF">
              <w:t>0.125</w:t>
            </w:r>
          </w:p>
        </w:tc>
      </w:tr>
      <w:tr w:rsidR="00861855" w:rsidRPr="008C71AF" w14:paraId="79DADFDA" w14:textId="77777777" w:rsidTr="006E4738">
        <w:tc>
          <w:tcPr>
            <w:tcW w:w="1094" w:type="pct"/>
            <w:vAlign w:val="bottom"/>
          </w:tcPr>
          <w:p w14:paraId="1B79BA39" w14:textId="77777777" w:rsidR="00861855" w:rsidRPr="008C71AF" w:rsidRDefault="00861855" w:rsidP="008C71AF">
            <w:pPr>
              <w:spacing w:line="276" w:lineRule="auto"/>
            </w:pPr>
            <w:r w:rsidRPr="008C71AF">
              <w:t>ucdCg133</w:t>
            </w:r>
          </w:p>
        </w:tc>
        <w:tc>
          <w:tcPr>
            <w:tcW w:w="578" w:type="pct"/>
            <w:vAlign w:val="bottom"/>
          </w:tcPr>
          <w:p w14:paraId="27E9EFA8" w14:textId="77777777" w:rsidR="00861855" w:rsidRPr="008C71AF" w:rsidRDefault="00861855" w:rsidP="008C71AF">
            <w:pPr>
              <w:spacing w:line="276" w:lineRule="auto"/>
            </w:pPr>
            <w:r w:rsidRPr="008C71AF">
              <w:t>25</w:t>
            </w:r>
          </w:p>
        </w:tc>
        <w:tc>
          <w:tcPr>
            <w:tcW w:w="578" w:type="pct"/>
            <w:vAlign w:val="bottom"/>
          </w:tcPr>
          <w:p w14:paraId="549BB66E" w14:textId="77777777" w:rsidR="00861855" w:rsidRPr="008C71AF" w:rsidRDefault="00861855" w:rsidP="008C71AF">
            <w:pPr>
              <w:spacing w:line="276" w:lineRule="auto"/>
            </w:pPr>
            <w:r w:rsidRPr="008C71AF">
              <w:t>74</w:t>
            </w:r>
          </w:p>
        </w:tc>
        <w:tc>
          <w:tcPr>
            <w:tcW w:w="687" w:type="pct"/>
            <w:vAlign w:val="bottom"/>
          </w:tcPr>
          <w:p w14:paraId="74B26EDA" w14:textId="77777777" w:rsidR="00861855" w:rsidRPr="008C71AF" w:rsidRDefault="00861855" w:rsidP="008C71AF">
            <w:pPr>
              <w:spacing w:line="276" w:lineRule="auto"/>
            </w:pPr>
            <w:r w:rsidRPr="008C71AF">
              <w:t>0.527</w:t>
            </w:r>
          </w:p>
        </w:tc>
        <w:tc>
          <w:tcPr>
            <w:tcW w:w="687" w:type="pct"/>
            <w:vAlign w:val="bottom"/>
          </w:tcPr>
          <w:p w14:paraId="7C5399AD" w14:textId="77777777" w:rsidR="00861855" w:rsidRPr="008C71AF" w:rsidRDefault="00861855" w:rsidP="008C71AF">
            <w:pPr>
              <w:spacing w:line="276" w:lineRule="auto"/>
            </w:pPr>
            <w:r w:rsidRPr="008C71AF">
              <w:t>0.919</w:t>
            </w:r>
          </w:p>
        </w:tc>
        <w:tc>
          <w:tcPr>
            <w:tcW w:w="687" w:type="pct"/>
            <w:vAlign w:val="bottom"/>
          </w:tcPr>
          <w:p w14:paraId="2E3B850C" w14:textId="77777777" w:rsidR="00861855" w:rsidRPr="008C71AF" w:rsidRDefault="00861855" w:rsidP="008C71AF">
            <w:pPr>
              <w:spacing w:line="276" w:lineRule="auto"/>
            </w:pPr>
            <w:r w:rsidRPr="008C71AF">
              <w:t>0.907</w:t>
            </w:r>
          </w:p>
        </w:tc>
        <w:tc>
          <w:tcPr>
            <w:tcW w:w="687" w:type="pct"/>
            <w:vAlign w:val="bottom"/>
          </w:tcPr>
          <w:p w14:paraId="1547AD95" w14:textId="77777777" w:rsidR="00861855" w:rsidRPr="008C71AF" w:rsidRDefault="00861855" w:rsidP="008C71AF">
            <w:pPr>
              <w:spacing w:line="276" w:lineRule="auto"/>
            </w:pPr>
            <w:r w:rsidRPr="008C71AF">
              <w:t>0.269</w:t>
            </w:r>
          </w:p>
        </w:tc>
      </w:tr>
      <w:tr w:rsidR="00861855" w:rsidRPr="008C71AF" w14:paraId="614DE2F9" w14:textId="77777777" w:rsidTr="006E4738">
        <w:tc>
          <w:tcPr>
            <w:tcW w:w="1094" w:type="pct"/>
            <w:vAlign w:val="bottom"/>
          </w:tcPr>
          <w:p w14:paraId="5CCAAD46" w14:textId="77777777" w:rsidR="00861855" w:rsidRPr="008C71AF" w:rsidRDefault="00861855" w:rsidP="008C71AF">
            <w:pPr>
              <w:spacing w:line="276" w:lineRule="auto"/>
            </w:pPr>
            <w:r w:rsidRPr="008C71AF">
              <w:t>ucdCg139</w:t>
            </w:r>
          </w:p>
        </w:tc>
        <w:tc>
          <w:tcPr>
            <w:tcW w:w="578" w:type="pct"/>
            <w:vAlign w:val="bottom"/>
          </w:tcPr>
          <w:p w14:paraId="666632AA" w14:textId="77777777" w:rsidR="00861855" w:rsidRPr="008C71AF" w:rsidRDefault="00861855" w:rsidP="008C71AF">
            <w:pPr>
              <w:spacing w:line="276" w:lineRule="auto"/>
            </w:pPr>
            <w:r w:rsidRPr="008C71AF">
              <w:t>17</w:t>
            </w:r>
          </w:p>
        </w:tc>
        <w:tc>
          <w:tcPr>
            <w:tcW w:w="578" w:type="pct"/>
            <w:vAlign w:val="bottom"/>
          </w:tcPr>
          <w:p w14:paraId="79B29499" w14:textId="77777777" w:rsidR="00861855" w:rsidRPr="008C71AF" w:rsidRDefault="00861855" w:rsidP="008C71AF">
            <w:pPr>
              <w:spacing w:line="276" w:lineRule="auto"/>
            </w:pPr>
            <w:r w:rsidRPr="008C71AF">
              <w:t>80</w:t>
            </w:r>
          </w:p>
        </w:tc>
        <w:tc>
          <w:tcPr>
            <w:tcW w:w="687" w:type="pct"/>
            <w:vAlign w:val="bottom"/>
          </w:tcPr>
          <w:p w14:paraId="52FBA08D" w14:textId="77777777" w:rsidR="00861855" w:rsidRPr="008C71AF" w:rsidRDefault="00861855" w:rsidP="008C71AF">
            <w:pPr>
              <w:spacing w:line="276" w:lineRule="auto"/>
            </w:pPr>
            <w:r w:rsidRPr="008C71AF">
              <w:t>0.788</w:t>
            </w:r>
          </w:p>
        </w:tc>
        <w:tc>
          <w:tcPr>
            <w:tcW w:w="687" w:type="pct"/>
            <w:vAlign w:val="bottom"/>
          </w:tcPr>
          <w:p w14:paraId="1A4B1B84" w14:textId="77777777" w:rsidR="00861855" w:rsidRPr="008C71AF" w:rsidRDefault="00861855" w:rsidP="008C71AF">
            <w:pPr>
              <w:spacing w:line="276" w:lineRule="auto"/>
            </w:pPr>
            <w:r w:rsidRPr="008C71AF">
              <w:t>0.913</w:t>
            </w:r>
          </w:p>
        </w:tc>
        <w:tc>
          <w:tcPr>
            <w:tcW w:w="687" w:type="pct"/>
            <w:vAlign w:val="bottom"/>
          </w:tcPr>
          <w:p w14:paraId="4E6B45B5" w14:textId="77777777" w:rsidR="00861855" w:rsidRPr="008C71AF" w:rsidRDefault="00861855" w:rsidP="008C71AF">
            <w:pPr>
              <w:spacing w:line="276" w:lineRule="auto"/>
            </w:pPr>
            <w:r w:rsidRPr="008C71AF">
              <w:t>0.900</w:t>
            </w:r>
          </w:p>
        </w:tc>
        <w:tc>
          <w:tcPr>
            <w:tcW w:w="687" w:type="pct"/>
            <w:vAlign w:val="bottom"/>
          </w:tcPr>
          <w:p w14:paraId="28C32422" w14:textId="77777777" w:rsidR="00861855" w:rsidRPr="008C71AF" w:rsidRDefault="00861855" w:rsidP="008C71AF">
            <w:pPr>
              <w:spacing w:line="276" w:lineRule="auto"/>
            </w:pPr>
            <w:r w:rsidRPr="008C71AF">
              <w:t>0.069</w:t>
            </w:r>
          </w:p>
        </w:tc>
      </w:tr>
      <w:tr w:rsidR="00861855" w:rsidRPr="008C71AF" w14:paraId="1C958E31" w14:textId="77777777" w:rsidTr="006E4738">
        <w:tc>
          <w:tcPr>
            <w:tcW w:w="1094" w:type="pct"/>
            <w:tcBorders>
              <w:bottom w:val="dashSmallGap" w:sz="4" w:space="0" w:color="auto"/>
            </w:tcBorders>
            <w:vAlign w:val="bottom"/>
          </w:tcPr>
          <w:p w14:paraId="1A2D1945" w14:textId="25F50A44" w:rsidR="00861855" w:rsidRPr="008C71AF" w:rsidRDefault="00861855" w:rsidP="004865CA">
            <w:pPr>
              <w:spacing w:line="276" w:lineRule="auto"/>
            </w:pPr>
            <w:r w:rsidRPr="008C71AF">
              <w:t>cgsili57</w:t>
            </w:r>
          </w:p>
        </w:tc>
        <w:tc>
          <w:tcPr>
            <w:tcW w:w="578" w:type="pct"/>
            <w:tcBorders>
              <w:bottom w:val="dashSmallGap" w:sz="4" w:space="0" w:color="auto"/>
            </w:tcBorders>
            <w:vAlign w:val="bottom"/>
          </w:tcPr>
          <w:p w14:paraId="4F2F2903" w14:textId="44978E6C" w:rsidR="00861855" w:rsidRPr="008C71AF" w:rsidRDefault="00861855" w:rsidP="004865CA">
            <w:pPr>
              <w:spacing w:line="276" w:lineRule="auto"/>
            </w:pPr>
            <w:r w:rsidRPr="008C71AF">
              <w:t>6</w:t>
            </w:r>
          </w:p>
        </w:tc>
        <w:tc>
          <w:tcPr>
            <w:tcW w:w="578" w:type="pct"/>
            <w:tcBorders>
              <w:bottom w:val="dashSmallGap" w:sz="4" w:space="0" w:color="auto"/>
            </w:tcBorders>
            <w:vAlign w:val="bottom"/>
          </w:tcPr>
          <w:p w14:paraId="5F452CD5" w14:textId="053F9629" w:rsidR="00861855" w:rsidRPr="008C71AF" w:rsidRDefault="00861855" w:rsidP="004865CA">
            <w:pPr>
              <w:spacing w:line="276" w:lineRule="auto"/>
            </w:pPr>
            <w:r w:rsidRPr="008C71AF">
              <w:t>80</w:t>
            </w:r>
          </w:p>
        </w:tc>
        <w:tc>
          <w:tcPr>
            <w:tcW w:w="687" w:type="pct"/>
            <w:tcBorders>
              <w:bottom w:val="dashSmallGap" w:sz="4" w:space="0" w:color="auto"/>
            </w:tcBorders>
            <w:vAlign w:val="bottom"/>
          </w:tcPr>
          <w:p w14:paraId="7BD5D1EC" w14:textId="73705CF6" w:rsidR="00861855" w:rsidRPr="008C71AF" w:rsidRDefault="00861855" w:rsidP="004865CA">
            <w:pPr>
              <w:spacing w:line="276" w:lineRule="auto"/>
            </w:pPr>
            <w:r w:rsidRPr="008C71AF">
              <w:t>0.500</w:t>
            </w:r>
          </w:p>
        </w:tc>
        <w:tc>
          <w:tcPr>
            <w:tcW w:w="687" w:type="pct"/>
            <w:tcBorders>
              <w:bottom w:val="dashSmallGap" w:sz="4" w:space="0" w:color="auto"/>
            </w:tcBorders>
            <w:vAlign w:val="bottom"/>
          </w:tcPr>
          <w:p w14:paraId="54E3562D" w14:textId="38AB40CE" w:rsidR="00861855" w:rsidRPr="008C71AF" w:rsidRDefault="00861855" w:rsidP="004865CA">
            <w:pPr>
              <w:spacing w:line="276" w:lineRule="auto"/>
            </w:pPr>
            <w:r w:rsidRPr="008C71AF">
              <w:t>0.631</w:t>
            </w:r>
          </w:p>
        </w:tc>
        <w:tc>
          <w:tcPr>
            <w:tcW w:w="687" w:type="pct"/>
            <w:tcBorders>
              <w:bottom w:val="dashSmallGap" w:sz="4" w:space="0" w:color="auto"/>
            </w:tcBorders>
            <w:vAlign w:val="bottom"/>
          </w:tcPr>
          <w:p w14:paraId="306DD789" w14:textId="1CE1E6FF" w:rsidR="00861855" w:rsidRPr="008C71AF" w:rsidRDefault="00861855" w:rsidP="004865CA">
            <w:pPr>
              <w:spacing w:line="276" w:lineRule="auto"/>
            </w:pPr>
            <w:r w:rsidRPr="008C71AF">
              <w:t>0.593</w:t>
            </w:r>
          </w:p>
        </w:tc>
        <w:tc>
          <w:tcPr>
            <w:tcW w:w="687" w:type="pct"/>
            <w:tcBorders>
              <w:bottom w:val="dashSmallGap" w:sz="4" w:space="0" w:color="auto"/>
            </w:tcBorders>
            <w:vAlign w:val="bottom"/>
          </w:tcPr>
          <w:p w14:paraId="71F69A97" w14:textId="1901E783" w:rsidR="00861855" w:rsidRPr="008C71AF" w:rsidRDefault="00861855" w:rsidP="004865CA">
            <w:pPr>
              <w:spacing w:line="276" w:lineRule="auto"/>
            </w:pPr>
            <w:r w:rsidRPr="008C71AF">
              <w:t>0.096</w:t>
            </w:r>
          </w:p>
        </w:tc>
      </w:tr>
      <w:tr w:rsidR="00861855" w:rsidRPr="008C71AF" w14:paraId="0048FADE" w14:textId="77777777" w:rsidTr="006E4738">
        <w:tc>
          <w:tcPr>
            <w:tcW w:w="1094" w:type="pct"/>
            <w:tcBorders>
              <w:top w:val="dashSmallGap" w:sz="4" w:space="0" w:color="auto"/>
            </w:tcBorders>
            <w:vAlign w:val="bottom"/>
          </w:tcPr>
          <w:p w14:paraId="04095442" w14:textId="318711EB" w:rsidR="00861855" w:rsidRPr="008C71AF" w:rsidRDefault="00861855" w:rsidP="00A72F37">
            <w:pPr>
              <w:spacing w:line="276" w:lineRule="auto"/>
            </w:pPr>
            <w:r>
              <w:t>Mean</w:t>
            </w:r>
          </w:p>
        </w:tc>
        <w:tc>
          <w:tcPr>
            <w:tcW w:w="578" w:type="pct"/>
            <w:tcBorders>
              <w:top w:val="dashSmallGap" w:sz="4" w:space="0" w:color="auto"/>
            </w:tcBorders>
            <w:vAlign w:val="center"/>
          </w:tcPr>
          <w:p w14:paraId="74F22DBB" w14:textId="5C0C782B" w:rsidR="00861855" w:rsidRPr="008C71AF" w:rsidRDefault="00861855" w:rsidP="00A72F37">
            <w:pPr>
              <w:spacing w:line="276" w:lineRule="auto"/>
              <w:rPr>
                <w:szCs w:val="24"/>
              </w:rPr>
            </w:pPr>
            <w:r w:rsidRPr="00A72F37">
              <w:rPr>
                <w:color w:val="000000"/>
                <w:szCs w:val="24"/>
              </w:rPr>
              <w:t>20.4</w:t>
            </w:r>
          </w:p>
        </w:tc>
        <w:tc>
          <w:tcPr>
            <w:tcW w:w="578" w:type="pct"/>
            <w:tcBorders>
              <w:top w:val="dashSmallGap" w:sz="4" w:space="0" w:color="auto"/>
            </w:tcBorders>
            <w:vAlign w:val="center"/>
          </w:tcPr>
          <w:p w14:paraId="09D16343" w14:textId="4C73070A" w:rsidR="00861855" w:rsidRPr="008C71AF" w:rsidRDefault="00861855" w:rsidP="00A72F37">
            <w:pPr>
              <w:spacing w:line="276" w:lineRule="auto"/>
              <w:rPr>
                <w:szCs w:val="24"/>
              </w:rPr>
            </w:pPr>
            <w:r w:rsidRPr="00A72F37">
              <w:rPr>
                <w:color w:val="000000"/>
                <w:szCs w:val="24"/>
              </w:rPr>
              <w:t>78.2</w:t>
            </w:r>
          </w:p>
        </w:tc>
        <w:tc>
          <w:tcPr>
            <w:tcW w:w="687" w:type="pct"/>
            <w:tcBorders>
              <w:top w:val="dashSmallGap" w:sz="4" w:space="0" w:color="auto"/>
            </w:tcBorders>
            <w:vAlign w:val="center"/>
          </w:tcPr>
          <w:p w14:paraId="40D9AC6D" w14:textId="7B79AC94" w:rsidR="00861855" w:rsidRPr="008C71AF" w:rsidRDefault="00861855" w:rsidP="00A72F37">
            <w:pPr>
              <w:spacing w:line="276" w:lineRule="auto"/>
              <w:rPr>
                <w:szCs w:val="24"/>
              </w:rPr>
            </w:pPr>
            <w:r w:rsidRPr="00A72F37">
              <w:rPr>
                <w:color w:val="000000"/>
                <w:szCs w:val="24"/>
              </w:rPr>
              <w:t>0.681</w:t>
            </w:r>
          </w:p>
        </w:tc>
        <w:tc>
          <w:tcPr>
            <w:tcW w:w="687" w:type="pct"/>
            <w:tcBorders>
              <w:top w:val="dashSmallGap" w:sz="4" w:space="0" w:color="auto"/>
            </w:tcBorders>
            <w:vAlign w:val="center"/>
          </w:tcPr>
          <w:p w14:paraId="79B89614" w14:textId="46EB1291" w:rsidR="00861855" w:rsidRPr="008C71AF" w:rsidRDefault="00861855" w:rsidP="00A72F37">
            <w:pPr>
              <w:spacing w:line="276" w:lineRule="auto"/>
              <w:rPr>
                <w:szCs w:val="24"/>
              </w:rPr>
            </w:pPr>
            <w:r w:rsidRPr="00A72F37">
              <w:rPr>
                <w:color w:val="000000"/>
                <w:szCs w:val="24"/>
              </w:rPr>
              <w:t>0.871</w:t>
            </w:r>
          </w:p>
        </w:tc>
        <w:tc>
          <w:tcPr>
            <w:tcW w:w="687" w:type="pct"/>
            <w:tcBorders>
              <w:top w:val="dashSmallGap" w:sz="4" w:space="0" w:color="auto"/>
            </w:tcBorders>
            <w:vAlign w:val="center"/>
          </w:tcPr>
          <w:p w14:paraId="39627E38" w14:textId="09BBC0B9" w:rsidR="00861855" w:rsidRPr="008C71AF" w:rsidRDefault="00861855" w:rsidP="00A72F37">
            <w:pPr>
              <w:spacing w:line="276" w:lineRule="auto"/>
              <w:rPr>
                <w:szCs w:val="24"/>
              </w:rPr>
            </w:pPr>
            <w:r w:rsidRPr="00A72F37">
              <w:rPr>
                <w:color w:val="000000"/>
                <w:szCs w:val="24"/>
              </w:rPr>
              <w:t>0.855</w:t>
            </w:r>
          </w:p>
        </w:tc>
        <w:tc>
          <w:tcPr>
            <w:tcW w:w="687" w:type="pct"/>
            <w:tcBorders>
              <w:top w:val="dashSmallGap" w:sz="4" w:space="0" w:color="auto"/>
            </w:tcBorders>
            <w:vAlign w:val="center"/>
          </w:tcPr>
          <w:p w14:paraId="5E15AADE" w14:textId="19ED2550" w:rsidR="00861855" w:rsidRPr="008C71AF" w:rsidRDefault="00861855" w:rsidP="00A72F37">
            <w:pPr>
              <w:spacing w:line="276" w:lineRule="auto"/>
              <w:rPr>
                <w:szCs w:val="24"/>
              </w:rPr>
            </w:pPr>
            <w:r w:rsidRPr="00A72F37">
              <w:rPr>
                <w:color w:val="000000"/>
                <w:szCs w:val="24"/>
              </w:rPr>
              <w:t>0.120</w:t>
            </w:r>
          </w:p>
        </w:tc>
      </w:tr>
      <w:tr w:rsidR="00861855" w:rsidRPr="008C71AF" w14:paraId="5023B30E" w14:textId="77777777" w:rsidTr="006E4738">
        <w:tc>
          <w:tcPr>
            <w:tcW w:w="1094" w:type="pct"/>
            <w:tcBorders>
              <w:bottom w:val="single" w:sz="4" w:space="0" w:color="auto"/>
            </w:tcBorders>
            <w:vAlign w:val="bottom"/>
          </w:tcPr>
          <w:p w14:paraId="77210EED" w14:textId="382195E6" w:rsidR="00861855" w:rsidRDefault="00861855" w:rsidP="00A72F37">
            <w:pPr>
              <w:spacing w:line="276" w:lineRule="auto"/>
            </w:pPr>
            <w:r>
              <w:rPr>
                <w:rFonts w:cs="Times New Roman"/>
                <w:szCs w:val="24"/>
              </w:rPr>
              <w:t>Std.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4A46938E" w14:textId="2B68FCF3" w:rsidR="00861855" w:rsidRPr="00A72F37" w:rsidRDefault="00861855" w:rsidP="00A72F37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9.30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1097995D" w14:textId="1C4C359C" w:rsidR="00861855" w:rsidRPr="00A72F37" w:rsidRDefault="00861855" w:rsidP="00A72F37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2.68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22E3320B" w14:textId="05DEB0B7" w:rsidR="00861855" w:rsidRPr="00A72F37" w:rsidRDefault="00861855" w:rsidP="00A72F37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0.160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01039EC0" w14:textId="43342E66" w:rsidR="00861855" w:rsidRPr="00A72F37" w:rsidRDefault="00861855" w:rsidP="00A72F37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0.135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02EDDB8F" w14:textId="02DD347B" w:rsidR="00861855" w:rsidRPr="00A72F37" w:rsidRDefault="00861855" w:rsidP="00A72F37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0.147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53326A45" w14:textId="0E415F89" w:rsidR="00861855" w:rsidRPr="00A72F37" w:rsidRDefault="00861855" w:rsidP="00A72F37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0.089</w:t>
            </w:r>
          </w:p>
        </w:tc>
      </w:tr>
    </w:tbl>
    <w:p w14:paraId="51A88D39" w14:textId="708A97DC" w:rsidR="000E7352" w:rsidRDefault="004F7997" w:rsidP="00F56B14">
      <w:pPr>
        <w:spacing w:after="0" w:line="276" w:lineRule="auto"/>
        <w:sectPr w:rsidR="000E7352" w:rsidSect="003636F7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k: number of alleles; N: number of </w:t>
      </w:r>
      <w:r w:rsidR="00005952">
        <w:t xml:space="preserve">genotyped individuals; </w:t>
      </w:r>
      <w:r w:rsidR="00005952" w:rsidRPr="00861855">
        <w:rPr>
          <w:i/>
        </w:rPr>
        <w:t>H</w:t>
      </w:r>
      <w:r w:rsidR="00005952" w:rsidRPr="00861855">
        <w:rPr>
          <w:i/>
          <w:vertAlign w:val="subscript"/>
        </w:rPr>
        <w:t>o</w:t>
      </w:r>
      <w:r w:rsidR="00005952">
        <w:t xml:space="preserve">: observed heterozygosity; </w:t>
      </w:r>
      <w:r w:rsidR="00005952" w:rsidRPr="00861855">
        <w:rPr>
          <w:i/>
        </w:rPr>
        <w:t>H</w:t>
      </w:r>
      <w:r w:rsidR="00005952" w:rsidRPr="00861855">
        <w:rPr>
          <w:i/>
          <w:vertAlign w:val="subscript"/>
        </w:rPr>
        <w:t>e</w:t>
      </w:r>
      <w:r w:rsidR="00005952">
        <w:t>: expected heterozygosity; PIC: polymorphi</w:t>
      </w:r>
      <w:r w:rsidR="00FC4C41">
        <w:t>sm</w:t>
      </w:r>
      <w:r w:rsidR="00005952">
        <w:t xml:space="preserve"> information content</w:t>
      </w:r>
      <w:r w:rsidR="00596FA9">
        <w:t xml:space="preserve">; </w:t>
      </w:r>
      <w:r w:rsidR="00596FA9" w:rsidRPr="00861855">
        <w:rPr>
          <w:i/>
        </w:rPr>
        <w:t>F</w:t>
      </w:r>
      <w:r w:rsidR="00596FA9" w:rsidRPr="00861855">
        <w:rPr>
          <w:i/>
          <w:vertAlign w:val="subscript"/>
        </w:rPr>
        <w:t>null</w:t>
      </w:r>
      <w:r w:rsidR="00596FA9">
        <w:t>: null allele frequency.</w:t>
      </w:r>
    </w:p>
    <w:p w14:paraId="353FF8FF" w14:textId="4CEF9B32" w:rsidR="00F0485B" w:rsidRDefault="000E7352" w:rsidP="00F56B14">
      <w:pPr>
        <w:spacing w:after="0" w:line="276" w:lineRule="auto"/>
      </w:pPr>
      <w:r w:rsidRPr="0027403C">
        <w:rPr>
          <w:b/>
          <w:bCs/>
        </w:rPr>
        <w:lastRenderedPageBreak/>
        <w:t>Table S</w:t>
      </w:r>
      <w:r w:rsidR="009501C2" w:rsidRPr="0027403C">
        <w:rPr>
          <w:b/>
          <w:bCs/>
        </w:rPr>
        <w:t>3</w:t>
      </w:r>
      <w:r w:rsidRPr="0027403C">
        <w:rPr>
          <w:b/>
          <w:bCs/>
        </w:rPr>
        <w:t>.</w:t>
      </w:r>
      <w:r w:rsidR="00A46D7C">
        <w:t xml:space="preserve"> </w:t>
      </w:r>
      <w:r w:rsidR="00946A96">
        <w:t xml:space="preserve">Estimation of number of </w:t>
      </w:r>
      <w:r w:rsidR="00CE4CA2">
        <w:t>ancestral populations (K)</w:t>
      </w:r>
      <w:r w:rsidR="0027403C">
        <w:t xml:space="preserve">. </w:t>
      </w:r>
      <w:r w:rsidR="00DE5D5B">
        <w:t>T</w:t>
      </w:r>
      <w:r w:rsidR="0027403C">
        <w:t>he optimal number of K</w:t>
      </w:r>
      <w:r w:rsidR="00DE5D5B">
        <w:t xml:space="preserve"> (bold) </w:t>
      </w:r>
      <w:r w:rsidR="00B9591F">
        <w:t xml:space="preserve">was </w:t>
      </w:r>
      <w:r w:rsidR="00B03E47">
        <w:t xml:space="preserve">determined through </w:t>
      </w:r>
      <w:r w:rsidR="00B9591F">
        <w:t>the maximum likelihood</w:t>
      </w:r>
      <w:r w:rsidR="002452C2">
        <w:t xml:space="preserve"> L(K)</w:t>
      </w:r>
      <w:r w:rsidR="00B9591F">
        <w:t xml:space="preserve"> and</w:t>
      </w:r>
      <w:r w:rsidR="00B03E47">
        <w:t xml:space="preserve"> the</w:t>
      </w:r>
      <w:r w:rsidR="00B9591F">
        <w:t xml:space="preserve"> highest </w:t>
      </w:r>
      <w:r w:rsidR="00B9591F" w:rsidRPr="003F6BEE">
        <w:t>ΔK</w:t>
      </w:r>
      <w:r w:rsidR="00B03E47">
        <w:t xml:space="preserve"> value</w:t>
      </w:r>
      <w:r w:rsidR="00B9591F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3"/>
        <w:gridCol w:w="1684"/>
        <w:gridCol w:w="1740"/>
        <w:gridCol w:w="1515"/>
        <w:gridCol w:w="1872"/>
        <w:gridCol w:w="1572"/>
      </w:tblGrid>
      <w:tr w:rsidR="00047914" w:rsidRPr="003F6BEE" w14:paraId="208DBB15" w14:textId="77777777" w:rsidTr="003918B8">
        <w:trPr>
          <w:trHeight w:val="300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BCC8" w14:textId="77777777" w:rsidR="00047914" w:rsidRPr="003F6BEE" w:rsidRDefault="00047914" w:rsidP="00F128EF">
            <w:pPr>
              <w:spacing w:after="0"/>
            </w:pPr>
            <w:r w:rsidRPr="003F6BEE">
              <w:t>K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0BE9" w14:textId="74ABE750" w:rsidR="00047914" w:rsidRPr="003F6BEE" w:rsidRDefault="00047914" w:rsidP="00F128EF">
            <w:pPr>
              <w:spacing w:after="0"/>
            </w:pPr>
            <w:r>
              <w:t>L(K)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DFE3" w14:textId="1FD2E880" w:rsidR="00047914" w:rsidRPr="003F6BEE" w:rsidRDefault="00331641" w:rsidP="00F128EF">
            <w:pPr>
              <w:spacing w:after="0"/>
            </w:pPr>
            <w:r>
              <w:t>Std.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ACDB" w14:textId="0341C210" w:rsidR="00047914" w:rsidRPr="003F6BEE" w:rsidRDefault="00047914" w:rsidP="00F128EF">
            <w:pPr>
              <w:spacing w:after="0"/>
            </w:pPr>
            <w:r w:rsidRPr="003F6BEE">
              <w:t>L'(K)</w:t>
            </w:r>
          </w:p>
        </w:tc>
        <w:tc>
          <w:tcPr>
            <w:tcW w:w="10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98A" w14:textId="57A54FC3" w:rsidR="00047914" w:rsidRPr="003F6BEE" w:rsidRDefault="00047914" w:rsidP="00F128EF">
            <w:pPr>
              <w:spacing w:after="0"/>
            </w:pPr>
            <w:r>
              <w:t>Abs[</w:t>
            </w:r>
            <w:proofErr w:type="gramStart"/>
            <w:r w:rsidRPr="003F6BEE">
              <w:t>L''</w:t>
            </w:r>
            <w:proofErr w:type="gramEnd"/>
            <w:r w:rsidRPr="003F6BEE">
              <w:t>(K)</w:t>
            </w:r>
            <w:r>
              <w:t>]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7DA6" w14:textId="56EE2155" w:rsidR="00047914" w:rsidRPr="003F6BEE" w:rsidRDefault="00047914" w:rsidP="00F128EF">
            <w:pPr>
              <w:spacing w:after="0"/>
            </w:pPr>
            <w:r w:rsidRPr="003F6BEE">
              <w:t>ΔK</w:t>
            </w:r>
          </w:p>
        </w:tc>
      </w:tr>
      <w:tr w:rsidR="00047914" w:rsidRPr="003F6BEE" w14:paraId="69F7D612" w14:textId="77777777" w:rsidTr="003918B8">
        <w:trPr>
          <w:trHeight w:val="300"/>
        </w:trPr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68F14D5" w14:textId="4AE6AD60" w:rsidR="00047914" w:rsidRPr="003F6BEE" w:rsidRDefault="00047914" w:rsidP="00F128EF">
            <w:pPr>
              <w:spacing w:after="0"/>
            </w:pPr>
            <w:r w:rsidRPr="00A04FE6">
              <w:t>1</w:t>
            </w: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A1F1AE6" w14:textId="0E961BC9" w:rsidR="00047914" w:rsidRPr="003F6BEE" w:rsidRDefault="00047914" w:rsidP="00F128EF">
            <w:pPr>
              <w:spacing w:after="0"/>
            </w:pPr>
            <w:r w:rsidRPr="00A04FE6">
              <w:t>-2029.455</w:t>
            </w:r>
          </w:p>
        </w:tc>
        <w:tc>
          <w:tcPr>
            <w:tcW w:w="964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657DC92" w14:textId="2FB4B4AE" w:rsidR="00047914" w:rsidRPr="003F6BEE" w:rsidRDefault="00047914" w:rsidP="00F128EF">
            <w:pPr>
              <w:spacing w:after="0"/>
            </w:pPr>
            <w:r w:rsidRPr="00A04FE6">
              <w:t>0.4763</w:t>
            </w:r>
          </w:p>
        </w:tc>
        <w:tc>
          <w:tcPr>
            <w:tcW w:w="839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3B59FE9" w14:textId="428435B4" w:rsidR="00047914" w:rsidRPr="003F6BEE" w:rsidRDefault="00047914" w:rsidP="00F128EF">
            <w:pPr>
              <w:spacing w:after="0"/>
            </w:pPr>
            <w:r w:rsidRPr="00A04FE6">
              <w:t>NA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shd w:val="clear" w:color="auto" w:fill="auto"/>
            <w:noWrap/>
          </w:tcPr>
          <w:p w14:paraId="59C48370" w14:textId="650D0099" w:rsidR="00047914" w:rsidRPr="003F6BEE" w:rsidRDefault="00047914" w:rsidP="00F128EF">
            <w:pPr>
              <w:spacing w:after="0"/>
            </w:pPr>
            <w:r w:rsidRPr="00A04FE6">
              <w:t>NA</w:t>
            </w:r>
          </w:p>
        </w:tc>
        <w:tc>
          <w:tcPr>
            <w:tcW w:w="871" w:type="pct"/>
            <w:tcBorders>
              <w:top w:val="single" w:sz="4" w:space="0" w:color="auto"/>
            </w:tcBorders>
            <w:shd w:val="clear" w:color="auto" w:fill="auto"/>
            <w:noWrap/>
          </w:tcPr>
          <w:p w14:paraId="62F338B3" w14:textId="3EDCCEFD" w:rsidR="00047914" w:rsidRPr="003F6BEE" w:rsidRDefault="00047914" w:rsidP="00F128EF">
            <w:pPr>
              <w:spacing w:after="0"/>
            </w:pPr>
            <w:r w:rsidRPr="00A04FE6">
              <w:t>NA</w:t>
            </w:r>
          </w:p>
        </w:tc>
      </w:tr>
      <w:tr w:rsidR="00047914" w:rsidRPr="003F6BEE" w14:paraId="2927C395" w14:textId="77777777" w:rsidTr="00047914">
        <w:trPr>
          <w:trHeight w:val="300"/>
        </w:trPr>
        <w:tc>
          <w:tcPr>
            <w:tcW w:w="356" w:type="pct"/>
            <w:shd w:val="clear" w:color="auto" w:fill="auto"/>
            <w:noWrap/>
          </w:tcPr>
          <w:p w14:paraId="36ABB199" w14:textId="37FD9ED8" w:rsidR="00047914" w:rsidRPr="003F6BEE" w:rsidRDefault="00047914" w:rsidP="00F128EF">
            <w:pPr>
              <w:spacing w:after="0"/>
            </w:pPr>
            <w:r w:rsidRPr="00A04FE6">
              <w:t>2</w:t>
            </w:r>
          </w:p>
        </w:tc>
        <w:tc>
          <w:tcPr>
            <w:tcW w:w="933" w:type="pct"/>
            <w:shd w:val="clear" w:color="auto" w:fill="auto"/>
            <w:noWrap/>
          </w:tcPr>
          <w:p w14:paraId="73C90941" w14:textId="17C3A3A1" w:rsidR="00047914" w:rsidRPr="003F6BEE" w:rsidRDefault="00047914" w:rsidP="00F128EF">
            <w:pPr>
              <w:spacing w:after="0"/>
            </w:pPr>
            <w:r w:rsidRPr="00A04FE6">
              <w:t>-1940.26</w:t>
            </w:r>
          </w:p>
        </w:tc>
        <w:tc>
          <w:tcPr>
            <w:tcW w:w="964" w:type="pct"/>
            <w:shd w:val="clear" w:color="auto" w:fill="auto"/>
            <w:noWrap/>
          </w:tcPr>
          <w:p w14:paraId="0274F82E" w14:textId="47692530" w:rsidR="00047914" w:rsidRPr="003F6BEE" w:rsidRDefault="00047914" w:rsidP="00F128EF">
            <w:pPr>
              <w:spacing w:after="0"/>
            </w:pPr>
            <w:r w:rsidRPr="00A04FE6">
              <w:t>13.0308</w:t>
            </w:r>
          </w:p>
        </w:tc>
        <w:tc>
          <w:tcPr>
            <w:tcW w:w="839" w:type="pct"/>
            <w:shd w:val="clear" w:color="auto" w:fill="auto"/>
            <w:noWrap/>
          </w:tcPr>
          <w:p w14:paraId="5C61B009" w14:textId="27C48A24" w:rsidR="00047914" w:rsidRPr="003F6BEE" w:rsidRDefault="00047914" w:rsidP="00F128EF">
            <w:pPr>
              <w:spacing w:after="0"/>
            </w:pPr>
            <w:r w:rsidRPr="00A04FE6">
              <w:t>89.195</w:t>
            </w:r>
          </w:p>
        </w:tc>
        <w:tc>
          <w:tcPr>
            <w:tcW w:w="1037" w:type="pct"/>
            <w:shd w:val="clear" w:color="auto" w:fill="auto"/>
            <w:noWrap/>
          </w:tcPr>
          <w:p w14:paraId="2AAB335F" w14:textId="39F4498A" w:rsidR="00047914" w:rsidRPr="003F6BEE" w:rsidRDefault="00047914" w:rsidP="00F128EF">
            <w:pPr>
              <w:spacing w:after="0"/>
            </w:pPr>
            <w:r w:rsidRPr="00A04FE6">
              <w:t>15.7</w:t>
            </w:r>
          </w:p>
        </w:tc>
        <w:tc>
          <w:tcPr>
            <w:tcW w:w="871" w:type="pct"/>
            <w:shd w:val="clear" w:color="auto" w:fill="auto"/>
            <w:noWrap/>
          </w:tcPr>
          <w:p w14:paraId="04DE95C9" w14:textId="6BB61164" w:rsidR="00047914" w:rsidRPr="003F6BEE" w:rsidRDefault="00047914" w:rsidP="00F128EF">
            <w:pPr>
              <w:spacing w:after="0"/>
            </w:pPr>
            <w:r w:rsidRPr="00A04FE6">
              <w:t>1.204839</w:t>
            </w:r>
          </w:p>
        </w:tc>
      </w:tr>
      <w:tr w:rsidR="00047914" w:rsidRPr="003F6BEE" w14:paraId="1AF6EF53" w14:textId="77777777" w:rsidTr="00047914">
        <w:trPr>
          <w:trHeight w:val="300"/>
        </w:trPr>
        <w:tc>
          <w:tcPr>
            <w:tcW w:w="356" w:type="pct"/>
            <w:shd w:val="clear" w:color="auto" w:fill="auto"/>
            <w:noWrap/>
          </w:tcPr>
          <w:p w14:paraId="1AB9E8A8" w14:textId="42C61680" w:rsidR="00047914" w:rsidRPr="003918B8" w:rsidRDefault="00047914" w:rsidP="00F128EF">
            <w:pPr>
              <w:spacing w:after="0"/>
              <w:rPr>
                <w:b/>
                <w:bCs/>
              </w:rPr>
            </w:pPr>
            <w:r w:rsidRPr="003918B8">
              <w:rPr>
                <w:b/>
                <w:bCs/>
              </w:rPr>
              <w:t>3</w:t>
            </w:r>
          </w:p>
        </w:tc>
        <w:tc>
          <w:tcPr>
            <w:tcW w:w="933" w:type="pct"/>
            <w:shd w:val="clear" w:color="auto" w:fill="auto"/>
            <w:noWrap/>
          </w:tcPr>
          <w:p w14:paraId="691F316C" w14:textId="4459F900" w:rsidR="00047914" w:rsidRPr="003918B8" w:rsidRDefault="00047914" w:rsidP="00F128EF">
            <w:pPr>
              <w:spacing w:after="0"/>
              <w:rPr>
                <w:b/>
                <w:bCs/>
              </w:rPr>
            </w:pPr>
            <w:r w:rsidRPr="003918B8">
              <w:rPr>
                <w:b/>
                <w:bCs/>
              </w:rPr>
              <w:t>-1835.365</w:t>
            </w:r>
          </w:p>
        </w:tc>
        <w:tc>
          <w:tcPr>
            <w:tcW w:w="964" w:type="pct"/>
            <w:shd w:val="clear" w:color="auto" w:fill="auto"/>
            <w:noWrap/>
          </w:tcPr>
          <w:p w14:paraId="6CB7E582" w14:textId="4AB2604C" w:rsidR="00047914" w:rsidRPr="003918B8" w:rsidRDefault="00047914" w:rsidP="00F128EF">
            <w:pPr>
              <w:spacing w:after="0"/>
              <w:rPr>
                <w:b/>
                <w:bCs/>
              </w:rPr>
            </w:pPr>
            <w:r w:rsidRPr="003918B8">
              <w:rPr>
                <w:b/>
                <w:bCs/>
              </w:rPr>
              <w:t>2.5763</w:t>
            </w:r>
          </w:p>
        </w:tc>
        <w:tc>
          <w:tcPr>
            <w:tcW w:w="839" w:type="pct"/>
            <w:shd w:val="clear" w:color="auto" w:fill="auto"/>
            <w:noWrap/>
          </w:tcPr>
          <w:p w14:paraId="65EC8DEE" w14:textId="382521A5" w:rsidR="00047914" w:rsidRPr="003918B8" w:rsidRDefault="00047914" w:rsidP="00F128EF">
            <w:pPr>
              <w:spacing w:after="0"/>
              <w:rPr>
                <w:b/>
                <w:bCs/>
              </w:rPr>
            </w:pPr>
            <w:r w:rsidRPr="003918B8">
              <w:rPr>
                <w:b/>
                <w:bCs/>
              </w:rPr>
              <w:t>104.895</w:t>
            </w:r>
          </w:p>
        </w:tc>
        <w:tc>
          <w:tcPr>
            <w:tcW w:w="1037" w:type="pct"/>
            <w:shd w:val="clear" w:color="auto" w:fill="auto"/>
            <w:noWrap/>
          </w:tcPr>
          <w:p w14:paraId="3F0DDE45" w14:textId="03888F36" w:rsidR="00047914" w:rsidRPr="003918B8" w:rsidRDefault="00047914" w:rsidP="00F128EF">
            <w:pPr>
              <w:spacing w:after="0"/>
              <w:rPr>
                <w:b/>
                <w:bCs/>
              </w:rPr>
            </w:pPr>
            <w:r w:rsidRPr="003918B8">
              <w:rPr>
                <w:b/>
                <w:bCs/>
              </w:rPr>
              <w:t>180.06</w:t>
            </w:r>
          </w:p>
        </w:tc>
        <w:tc>
          <w:tcPr>
            <w:tcW w:w="871" w:type="pct"/>
            <w:shd w:val="clear" w:color="auto" w:fill="auto"/>
            <w:noWrap/>
          </w:tcPr>
          <w:p w14:paraId="1214CBBF" w14:textId="28EABD0C" w:rsidR="00047914" w:rsidRPr="003918B8" w:rsidRDefault="00047914" w:rsidP="00F128EF">
            <w:pPr>
              <w:spacing w:after="0"/>
              <w:rPr>
                <w:b/>
                <w:bCs/>
              </w:rPr>
            </w:pPr>
            <w:r w:rsidRPr="003918B8">
              <w:rPr>
                <w:b/>
                <w:bCs/>
              </w:rPr>
              <w:t>69.89193</w:t>
            </w:r>
          </w:p>
        </w:tc>
      </w:tr>
      <w:tr w:rsidR="00047914" w:rsidRPr="003F6BEE" w14:paraId="541132FF" w14:textId="77777777" w:rsidTr="00047914">
        <w:trPr>
          <w:trHeight w:val="300"/>
        </w:trPr>
        <w:tc>
          <w:tcPr>
            <w:tcW w:w="356" w:type="pct"/>
            <w:shd w:val="clear" w:color="auto" w:fill="auto"/>
            <w:noWrap/>
          </w:tcPr>
          <w:p w14:paraId="0199B84E" w14:textId="50633233" w:rsidR="00047914" w:rsidRPr="003F6BEE" w:rsidRDefault="00047914" w:rsidP="00F128EF">
            <w:pPr>
              <w:spacing w:after="0"/>
            </w:pPr>
            <w:r w:rsidRPr="00A04FE6">
              <w:t>4</w:t>
            </w:r>
          </w:p>
        </w:tc>
        <w:tc>
          <w:tcPr>
            <w:tcW w:w="933" w:type="pct"/>
            <w:shd w:val="clear" w:color="auto" w:fill="auto"/>
            <w:noWrap/>
          </w:tcPr>
          <w:p w14:paraId="014030F4" w14:textId="0889BB41" w:rsidR="00047914" w:rsidRPr="003F6BEE" w:rsidRDefault="00047914" w:rsidP="00F128EF">
            <w:pPr>
              <w:spacing w:after="0"/>
            </w:pPr>
            <w:r w:rsidRPr="00A04FE6">
              <w:t>-1910.53</w:t>
            </w:r>
          </w:p>
        </w:tc>
        <w:tc>
          <w:tcPr>
            <w:tcW w:w="964" w:type="pct"/>
            <w:shd w:val="clear" w:color="auto" w:fill="auto"/>
            <w:noWrap/>
          </w:tcPr>
          <w:p w14:paraId="16A29EFE" w14:textId="26E14F3B" w:rsidR="00047914" w:rsidRPr="003F6BEE" w:rsidRDefault="00047914" w:rsidP="00F128EF">
            <w:pPr>
              <w:spacing w:after="0"/>
            </w:pPr>
            <w:r w:rsidRPr="00A04FE6">
              <w:t>57.391</w:t>
            </w:r>
          </w:p>
        </w:tc>
        <w:tc>
          <w:tcPr>
            <w:tcW w:w="839" w:type="pct"/>
            <w:shd w:val="clear" w:color="auto" w:fill="auto"/>
            <w:noWrap/>
          </w:tcPr>
          <w:p w14:paraId="77BA2489" w14:textId="2CA96121" w:rsidR="00047914" w:rsidRPr="003F6BEE" w:rsidRDefault="00047914" w:rsidP="00F128EF">
            <w:pPr>
              <w:spacing w:after="0"/>
            </w:pPr>
            <w:r w:rsidRPr="00A04FE6">
              <w:t>-75.165</w:t>
            </w:r>
          </w:p>
        </w:tc>
        <w:tc>
          <w:tcPr>
            <w:tcW w:w="1037" w:type="pct"/>
            <w:shd w:val="clear" w:color="auto" w:fill="auto"/>
            <w:noWrap/>
          </w:tcPr>
          <w:p w14:paraId="3B189E68" w14:textId="78FFE888" w:rsidR="00047914" w:rsidRPr="003F6BEE" w:rsidRDefault="00047914" w:rsidP="00F128EF">
            <w:pPr>
              <w:spacing w:after="0"/>
            </w:pPr>
            <w:r w:rsidRPr="00A04FE6">
              <w:t>35.705</w:t>
            </w:r>
          </w:p>
        </w:tc>
        <w:tc>
          <w:tcPr>
            <w:tcW w:w="871" w:type="pct"/>
            <w:shd w:val="clear" w:color="auto" w:fill="auto"/>
            <w:noWrap/>
          </w:tcPr>
          <w:p w14:paraId="3A81DCF7" w14:textId="0C88966E" w:rsidR="00047914" w:rsidRPr="003F6BEE" w:rsidRDefault="00047914" w:rsidP="00F128EF">
            <w:pPr>
              <w:spacing w:after="0"/>
            </w:pPr>
            <w:r w:rsidRPr="00A04FE6">
              <w:t>0.622136</w:t>
            </w:r>
          </w:p>
        </w:tc>
      </w:tr>
      <w:tr w:rsidR="00047914" w:rsidRPr="003F6BEE" w14:paraId="067730A6" w14:textId="77777777" w:rsidTr="00047914">
        <w:trPr>
          <w:trHeight w:val="300"/>
        </w:trPr>
        <w:tc>
          <w:tcPr>
            <w:tcW w:w="356" w:type="pct"/>
            <w:shd w:val="clear" w:color="auto" w:fill="auto"/>
            <w:noWrap/>
          </w:tcPr>
          <w:p w14:paraId="1CC4B29A" w14:textId="6EFFB886" w:rsidR="00047914" w:rsidRPr="003F6BEE" w:rsidRDefault="00047914" w:rsidP="00F128EF">
            <w:pPr>
              <w:spacing w:after="0"/>
            </w:pPr>
            <w:r w:rsidRPr="00A04FE6">
              <w:t>5</w:t>
            </w:r>
          </w:p>
        </w:tc>
        <w:tc>
          <w:tcPr>
            <w:tcW w:w="933" w:type="pct"/>
            <w:shd w:val="clear" w:color="auto" w:fill="auto"/>
            <w:noWrap/>
          </w:tcPr>
          <w:p w14:paraId="41047B89" w14:textId="6356E038" w:rsidR="00047914" w:rsidRPr="003F6BEE" w:rsidRDefault="00047914" w:rsidP="00F128EF">
            <w:pPr>
              <w:spacing w:after="0"/>
            </w:pPr>
            <w:r w:rsidRPr="00A04FE6">
              <w:t>-1949.99</w:t>
            </w:r>
          </w:p>
        </w:tc>
        <w:tc>
          <w:tcPr>
            <w:tcW w:w="964" w:type="pct"/>
            <w:shd w:val="clear" w:color="auto" w:fill="auto"/>
            <w:noWrap/>
          </w:tcPr>
          <w:p w14:paraId="64041C72" w14:textId="16E4A1C8" w:rsidR="00047914" w:rsidRPr="003F6BEE" w:rsidRDefault="00047914" w:rsidP="00F128EF">
            <w:pPr>
              <w:spacing w:after="0"/>
            </w:pPr>
            <w:r w:rsidRPr="00A04FE6">
              <w:t>66.1091</w:t>
            </w:r>
          </w:p>
        </w:tc>
        <w:tc>
          <w:tcPr>
            <w:tcW w:w="839" w:type="pct"/>
            <w:shd w:val="clear" w:color="auto" w:fill="auto"/>
            <w:noWrap/>
          </w:tcPr>
          <w:p w14:paraId="0CC42DEA" w14:textId="5C1F3C89" w:rsidR="00047914" w:rsidRPr="003F6BEE" w:rsidRDefault="00047914" w:rsidP="00F128EF">
            <w:pPr>
              <w:spacing w:after="0"/>
            </w:pPr>
            <w:r w:rsidRPr="00A04FE6">
              <w:t>-39.46</w:t>
            </w:r>
          </w:p>
        </w:tc>
        <w:tc>
          <w:tcPr>
            <w:tcW w:w="1037" w:type="pct"/>
            <w:shd w:val="clear" w:color="auto" w:fill="auto"/>
            <w:noWrap/>
          </w:tcPr>
          <w:p w14:paraId="5D221E15" w14:textId="35624D87" w:rsidR="00047914" w:rsidRPr="003F6BEE" w:rsidRDefault="00047914" w:rsidP="00F128EF">
            <w:pPr>
              <w:spacing w:after="0"/>
            </w:pPr>
            <w:r w:rsidRPr="00A04FE6">
              <w:t>7.665</w:t>
            </w:r>
          </w:p>
        </w:tc>
        <w:tc>
          <w:tcPr>
            <w:tcW w:w="871" w:type="pct"/>
            <w:shd w:val="clear" w:color="auto" w:fill="auto"/>
            <w:noWrap/>
          </w:tcPr>
          <w:p w14:paraId="00E8EEB0" w14:textId="17451441" w:rsidR="00047914" w:rsidRPr="003F6BEE" w:rsidRDefault="00047914" w:rsidP="00F128EF">
            <w:pPr>
              <w:spacing w:after="0"/>
            </w:pPr>
            <w:r w:rsidRPr="00A04FE6">
              <w:t>0.115945</w:t>
            </w:r>
          </w:p>
        </w:tc>
      </w:tr>
      <w:tr w:rsidR="00047914" w:rsidRPr="003F6BEE" w14:paraId="656BC34C" w14:textId="77777777" w:rsidTr="00047914">
        <w:trPr>
          <w:trHeight w:val="300"/>
        </w:trPr>
        <w:tc>
          <w:tcPr>
            <w:tcW w:w="356" w:type="pct"/>
            <w:shd w:val="clear" w:color="auto" w:fill="auto"/>
            <w:noWrap/>
            <w:hideMark/>
          </w:tcPr>
          <w:p w14:paraId="784EDFB5" w14:textId="794B7606" w:rsidR="00047914" w:rsidRPr="003F6BEE" w:rsidRDefault="00047914" w:rsidP="00F128EF">
            <w:pPr>
              <w:spacing w:after="0"/>
            </w:pPr>
            <w:r w:rsidRPr="00A04FE6">
              <w:t>6</w:t>
            </w:r>
          </w:p>
        </w:tc>
        <w:tc>
          <w:tcPr>
            <w:tcW w:w="933" w:type="pct"/>
            <w:shd w:val="clear" w:color="auto" w:fill="auto"/>
            <w:noWrap/>
            <w:hideMark/>
          </w:tcPr>
          <w:p w14:paraId="04E913C0" w14:textId="78F214A4" w:rsidR="00047914" w:rsidRPr="003F6BEE" w:rsidRDefault="00047914" w:rsidP="00F128EF">
            <w:pPr>
              <w:spacing w:after="0"/>
            </w:pPr>
            <w:r w:rsidRPr="00A04FE6">
              <w:t>-1997.115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14:paraId="7CA75CED" w14:textId="276D3A56" w:rsidR="00047914" w:rsidRPr="003F6BEE" w:rsidRDefault="00047914" w:rsidP="00F128EF">
            <w:pPr>
              <w:spacing w:after="0"/>
            </w:pPr>
            <w:r w:rsidRPr="00A04FE6">
              <w:t>128.1111</w:t>
            </w:r>
          </w:p>
        </w:tc>
        <w:tc>
          <w:tcPr>
            <w:tcW w:w="839" w:type="pct"/>
            <w:shd w:val="clear" w:color="auto" w:fill="auto"/>
            <w:noWrap/>
            <w:hideMark/>
          </w:tcPr>
          <w:p w14:paraId="3BA4E86F" w14:textId="233D339D" w:rsidR="00047914" w:rsidRPr="003F6BEE" w:rsidRDefault="00047914" w:rsidP="00F128EF">
            <w:pPr>
              <w:spacing w:after="0"/>
            </w:pPr>
            <w:r w:rsidRPr="00A04FE6">
              <w:t>-47.125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14:paraId="4075B960" w14:textId="42C12069" w:rsidR="00047914" w:rsidRPr="003F6BEE" w:rsidRDefault="00047914" w:rsidP="00F128EF">
            <w:pPr>
              <w:spacing w:after="0"/>
            </w:pPr>
            <w:r w:rsidRPr="00A04FE6">
              <w:t>17.61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7F55638D" w14:textId="1259462F" w:rsidR="00047914" w:rsidRPr="003F6BEE" w:rsidRDefault="00047914" w:rsidP="00F128EF">
            <w:pPr>
              <w:spacing w:after="0"/>
            </w:pPr>
            <w:r w:rsidRPr="00A04FE6">
              <w:t>0.137459</w:t>
            </w:r>
          </w:p>
        </w:tc>
      </w:tr>
      <w:tr w:rsidR="00047914" w:rsidRPr="003F6BEE" w14:paraId="77221670" w14:textId="77777777" w:rsidTr="00047914">
        <w:trPr>
          <w:trHeight w:val="300"/>
        </w:trPr>
        <w:tc>
          <w:tcPr>
            <w:tcW w:w="356" w:type="pct"/>
            <w:shd w:val="clear" w:color="auto" w:fill="auto"/>
            <w:noWrap/>
            <w:hideMark/>
          </w:tcPr>
          <w:p w14:paraId="723015B8" w14:textId="6E1F02AA" w:rsidR="00047914" w:rsidRPr="003F6BEE" w:rsidRDefault="00047914" w:rsidP="00F128EF">
            <w:pPr>
              <w:spacing w:after="0"/>
            </w:pPr>
            <w:r w:rsidRPr="00A04FE6">
              <w:t>7</w:t>
            </w:r>
          </w:p>
        </w:tc>
        <w:tc>
          <w:tcPr>
            <w:tcW w:w="933" w:type="pct"/>
            <w:shd w:val="clear" w:color="auto" w:fill="auto"/>
            <w:noWrap/>
            <w:hideMark/>
          </w:tcPr>
          <w:p w14:paraId="39BE2F40" w14:textId="02A467C7" w:rsidR="00047914" w:rsidRPr="003F6BEE" w:rsidRDefault="00047914" w:rsidP="00F128EF">
            <w:pPr>
              <w:spacing w:after="0"/>
            </w:pPr>
            <w:r w:rsidRPr="00A04FE6">
              <w:t>-2026.63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14:paraId="50278A62" w14:textId="17E48B70" w:rsidR="00047914" w:rsidRPr="003F6BEE" w:rsidRDefault="00047914" w:rsidP="00F128EF">
            <w:pPr>
              <w:spacing w:after="0"/>
            </w:pPr>
            <w:r w:rsidRPr="00A04FE6">
              <w:t>77.5568</w:t>
            </w:r>
          </w:p>
        </w:tc>
        <w:tc>
          <w:tcPr>
            <w:tcW w:w="839" w:type="pct"/>
            <w:shd w:val="clear" w:color="auto" w:fill="auto"/>
            <w:noWrap/>
            <w:hideMark/>
          </w:tcPr>
          <w:p w14:paraId="17F4AD2B" w14:textId="0A15AB58" w:rsidR="00047914" w:rsidRPr="003F6BEE" w:rsidRDefault="00047914" w:rsidP="00F128EF">
            <w:pPr>
              <w:spacing w:after="0"/>
            </w:pPr>
            <w:r w:rsidRPr="00A04FE6">
              <w:t>-29.515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14:paraId="20A3FCC0" w14:textId="4A00E684" w:rsidR="00047914" w:rsidRPr="003F6BEE" w:rsidRDefault="00047914" w:rsidP="00F128EF">
            <w:pPr>
              <w:spacing w:after="0"/>
            </w:pPr>
            <w:r w:rsidRPr="00A04FE6">
              <w:t>34.335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4E241915" w14:textId="2F4E2F50" w:rsidR="00047914" w:rsidRPr="003F6BEE" w:rsidRDefault="00047914" w:rsidP="00F128EF">
            <w:pPr>
              <w:spacing w:after="0"/>
            </w:pPr>
            <w:r w:rsidRPr="00A04FE6">
              <w:t>0.442708</w:t>
            </w:r>
          </w:p>
        </w:tc>
      </w:tr>
      <w:tr w:rsidR="00047914" w:rsidRPr="003F6BEE" w14:paraId="09155AA2" w14:textId="77777777" w:rsidTr="00047914">
        <w:trPr>
          <w:trHeight w:val="300"/>
        </w:trPr>
        <w:tc>
          <w:tcPr>
            <w:tcW w:w="356" w:type="pct"/>
            <w:shd w:val="clear" w:color="auto" w:fill="auto"/>
            <w:noWrap/>
            <w:hideMark/>
          </w:tcPr>
          <w:p w14:paraId="71C3AB77" w14:textId="0E1DF67A" w:rsidR="00047914" w:rsidRPr="003F6BEE" w:rsidRDefault="00047914" w:rsidP="00F128EF">
            <w:pPr>
              <w:spacing w:after="0"/>
            </w:pPr>
            <w:r w:rsidRPr="00A04FE6">
              <w:t>8</w:t>
            </w:r>
          </w:p>
        </w:tc>
        <w:tc>
          <w:tcPr>
            <w:tcW w:w="933" w:type="pct"/>
            <w:shd w:val="clear" w:color="auto" w:fill="auto"/>
            <w:noWrap/>
            <w:hideMark/>
          </w:tcPr>
          <w:p w14:paraId="7A95D9E8" w14:textId="4D962FFD" w:rsidR="00047914" w:rsidRPr="003F6BEE" w:rsidRDefault="00047914" w:rsidP="00F128EF">
            <w:pPr>
              <w:spacing w:after="0"/>
            </w:pPr>
            <w:r w:rsidRPr="00A04FE6">
              <w:t>-2021.81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14:paraId="61D585DA" w14:textId="6058AA5F" w:rsidR="00047914" w:rsidRPr="003F6BEE" w:rsidRDefault="00047914" w:rsidP="00F128EF">
            <w:pPr>
              <w:spacing w:after="0"/>
            </w:pPr>
            <w:r w:rsidRPr="00A04FE6">
              <w:t>125.6133</w:t>
            </w:r>
          </w:p>
        </w:tc>
        <w:tc>
          <w:tcPr>
            <w:tcW w:w="839" w:type="pct"/>
            <w:shd w:val="clear" w:color="auto" w:fill="auto"/>
            <w:noWrap/>
            <w:hideMark/>
          </w:tcPr>
          <w:p w14:paraId="577CDDAD" w14:textId="6C93AC80" w:rsidR="00047914" w:rsidRPr="003F6BEE" w:rsidRDefault="00047914" w:rsidP="00F128EF">
            <w:pPr>
              <w:spacing w:after="0"/>
            </w:pPr>
            <w:r w:rsidRPr="00A04FE6">
              <w:t>4.82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14:paraId="6C511BBF" w14:textId="53C06DFC" w:rsidR="00047914" w:rsidRPr="003F6BEE" w:rsidRDefault="00047914" w:rsidP="00F128EF">
            <w:pPr>
              <w:spacing w:after="0"/>
            </w:pPr>
            <w:r w:rsidRPr="00A04FE6">
              <w:t>409.665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7EA26FC9" w14:textId="27FBE760" w:rsidR="00047914" w:rsidRPr="003F6BEE" w:rsidRDefault="00047914" w:rsidP="00F128EF">
            <w:pPr>
              <w:spacing w:after="0"/>
            </w:pPr>
            <w:r w:rsidRPr="00A04FE6">
              <w:t>3.261319</w:t>
            </w:r>
          </w:p>
        </w:tc>
      </w:tr>
      <w:tr w:rsidR="00047914" w:rsidRPr="003F6BEE" w14:paraId="499E8E58" w14:textId="77777777" w:rsidTr="003918B8">
        <w:trPr>
          <w:trHeight w:val="300"/>
        </w:trPr>
        <w:tc>
          <w:tcPr>
            <w:tcW w:w="356" w:type="pct"/>
            <w:shd w:val="clear" w:color="auto" w:fill="auto"/>
            <w:noWrap/>
            <w:hideMark/>
          </w:tcPr>
          <w:p w14:paraId="1342A98F" w14:textId="356DF2FB" w:rsidR="00047914" w:rsidRPr="003F6BEE" w:rsidRDefault="00047914" w:rsidP="00F128EF">
            <w:pPr>
              <w:spacing w:after="0"/>
            </w:pPr>
            <w:r w:rsidRPr="00A04FE6">
              <w:t>9</w:t>
            </w:r>
          </w:p>
        </w:tc>
        <w:tc>
          <w:tcPr>
            <w:tcW w:w="933" w:type="pct"/>
            <w:shd w:val="clear" w:color="auto" w:fill="auto"/>
            <w:noWrap/>
            <w:hideMark/>
          </w:tcPr>
          <w:p w14:paraId="7F6F88F8" w14:textId="27EA2AC4" w:rsidR="00047914" w:rsidRPr="003F6BEE" w:rsidRDefault="00047914" w:rsidP="00F128EF">
            <w:pPr>
              <w:spacing w:after="0"/>
            </w:pPr>
            <w:r w:rsidRPr="00A04FE6">
              <w:t>-2426.655</w:t>
            </w:r>
          </w:p>
        </w:tc>
        <w:tc>
          <w:tcPr>
            <w:tcW w:w="964" w:type="pct"/>
            <w:shd w:val="clear" w:color="auto" w:fill="auto"/>
            <w:noWrap/>
            <w:hideMark/>
          </w:tcPr>
          <w:p w14:paraId="74E690DF" w14:textId="49794088" w:rsidR="00047914" w:rsidRPr="003F6BEE" w:rsidRDefault="00047914" w:rsidP="00F128EF">
            <w:pPr>
              <w:spacing w:after="0"/>
            </w:pPr>
            <w:r w:rsidRPr="00A04FE6">
              <w:t>1494.5887</w:t>
            </w:r>
          </w:p>
        </w:tc>
        <w:tc>
          <w:tcPr>
            <w:tcW w:w="839" w:type="pct"/>
            <w:shd w:val="clear" w:color="auto" w:fill="auto"/>
            <w:noWrap/>
            <w:hideMark/>
          </w:tcPr>
          <w:p w14:paraId="4C50A1BD" w14:textId="5C159243" w:rsidR="00047914" w:rsidRPr="003F6BEE" w:rsidRDefault="00047914" w:rsidP="00F128EF">
            <w:pPr>
              <w:spacing w:after="0"/>
            </w:pPr>
            <w:r w:rsidRPr="00A04FE6">
              <w:t>-404.845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14:paraId="4C59AAB3" w14:textId="7FEAACE6" w:rsidR="00047914" w:rsidRPr="003F6BEE" w:rsidRDefault="00047914" w:rsidP="00F128EF">
            <w:pPr>
              <w:spacing w:after="0"/>
            </w:pPr>
            <w:r w:rsidRPr="00A04FE6">
              <w:t>193.9</w:t>
            </w:r>
          </w:p>
        </w:tc>
        <w:tc>
          <w:tcPr>
            <w:tcW w:w="871" w:type="pct"/>
            <w:shd w:val="clear" w:color="auto" w:fill="auto"/>
            <w:noWrap/>
            <w:hideMark/>
          </w:tcPr>
          <w:p w14:paraId="26F6631B" w14:textId="07F691C4" w:rsidR="00047914" w:rsidRPr="003F6BEE" w:rsidRDefault="00047914" w:rsidP="00F128EF">
            <w:pPr>
              <w:spacing w:after="0"/>
            </w:pPr>
            <w:r w:rsidRPr="00A04FE6">
              <w:t>0.129735</w:t>
            </w:r>
          </w:p>
        </w:tc>
      </w:tr>
      <w:tr w:rsidR="00047914" w:rsidRPr="003F6BEE" w14:paraId="3E45E7ED" w14:textId="77777777" w:rsidTr="003918B8">
        <w:trPr>
          <w:trHeight w:val="300"/>
        </w:trPr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C7A61A" w14:textId="31CB9BDB" w:rsidR="00047914" w:rsidRPr="003F6BEE" w:rsidRDefault="00047914" w:rsidP="00F128EF">
            <w:pPr>
              <w:spacing w:after="0"/>
            </w:pPr>
            <w:r w:rsidRPr="00A04FE6">
              <w:t>10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03C0F03" w14:textId="515E0CDB" w:rsidR="00047914" w:rsidRPr="003F6BEE" w:rsidRDefault="00047914" w:rsidP="00F128EF">
            <w:pPr>
              <w:spacing w:after="0"/>
            </w:pPr>
            <w:r w:rsidRPr="00A04FE6">
              <w:t>-2637.6</w:t>
            </w:r>
          </w:p>
        </w:tc>
        <w:tc>
          <w:tcPr>
            <w:tcW w:w="96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B189838" w14:textId="08585F44" w:rsidR="00047914" w:rsidRPr="003F6BEE" w:rsidRDefault="00047914" w:rsidP="00F128EF">
            <w:pPr>
              <w:spacing w:after="0"/>
            </w:pPr>
            <w:r w:rsidRPr="00A04FE6">
              <w:t>2365.5651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9463AD" w14:textId="028EBABC" w:rsidR="00047914" w:rsidRPr="003F6BEE" w:rsidRDefault="00047914" w:rsidP="00F128EF">
            <w:pPr>
              <w:spacing w:after="0"/>
            </w:pPr>
            <w:r w:rsidRPr="00A04FE6">
              <w:t>-210.945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C0BAB1" w14:textId="31BEC7C3" w:rsidR="00047914" w:rsidRPr="003F6BEE" w:rsidRDefault="00047914" w:rsidP="00F128EF">
            <w:pPr>
              <w:spacing w:after="0"/>
            </w:pPr>
            <w:r w:rsidRPr="00A04FE6">
              <w:t>NA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8C6DFC8" w14:textId="145B813A" w:rsidR="00047914" w:rsidRPr="003F6BEE" w:rsidRDefault="00047914" w:rsidP="00F128EF">
            <w:pPr>
              <w:spacing w:after="0"/>
            </w:pPr>
            <w:r w:rsidRPr="00A04FE6">
              <w:t>NA</w:t>
            </w:r>
          </w:p>
        </w:tc>
      </w:tr>
    </w:tbl>
    <w:p w14:paraId="5A4F5845" w14:textId="21BA7695" w:rsidR="000E7352" w:rsidRPr="00F0485B" w:rsidRDefault="000E7352" w:rsidP="00F56B14">
      <w:pPr>
        <w:spacing w:after="0" w:line="276" w:lineRule="auto"/>
      </w:pPr>
    </w:p>
    <w:sectPr w:rsidR="000E7352" w:rsidRPr="00F0485B" w:rsidSect="003636F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3327" w14:textId="77777777" w:rsidR="00FD57F4" w:rsidRDefault="00FD57F4" w:rsidP="00F70FC8">
      <w:pPr>
        <w:spacing w:after="0" w:line="240" w:lineRule="auto"/>
      </w:pPr>
      <w:r>
        <w:separator/>
      </w:r>
    </w:p>
  </w:endnote>
  <w:endnote w:type="continuationSeparator" w:id="0">
    <w:p w14:paraId="50FC8CD2" w14:textId="77777777" w:rsidR="00FD57F4" w:rsidRDefault="00FD57F4" w:rsidP="00F70FC8">
      <w:pPr>
        <w:spacing w:after="0" w:line="240" w:lineRule="auto"/>
      </w:pPr>
      <w:r>
        <w:continuationSeparator/>
      </w:r>
    </w:p>
  </w:endnote>
  <w:endnote w:type="continuationNotice" w:id="1">
    <w:p w14:paraId="0A318E5B" w14:textId="77777777" w:rsidR="00FD57F4" w:rsidRDefault="00FD57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7856" w14:textId="77777777" w:rsidR="006766CC" w:rsidRDefault="00676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E6E6" w14:textId="77777777" w:rsidR="006766CC" w:rsidRDefault="006766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FBB6" w14:textId="77777777" w:rsidR="006766CC" w:rsidRDefault="00676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5BD6" w14:textId="77777777" w:rsidR="00FD57F4" w:rsidRDefault="00FD57F4" w:rsidP="00F70FC8">
      <w:pPr>
        <w:spacing w:after="0" w:line="240" w:lineRule="auto"/>
      </w:pPr>
      <w:r>
        <w:separator/>
      </w:r>
    </w:p>
  </w:footnote>
  <w:footnote w:type="continuationSeparator" w:id="0">
    <w:p w14:paraId="31DDBEF9" w14:textId="77777777" w:rsidR="00FD57F4" w:rsidRDefault="00FD57F4" w:rsidP="00F70FC8">
      <w:pPr>
        <w:spacing w:after="0" w:line="240" w:lineRule="auto"/>
      </w:pPr>
      <w:r>
        <w:continuationSeparator/>
      </w:r>
    </w:p>
  </w:footnote>
  <w:footnote w:type="continuationNotice" w:id="1">
    <w:p w14:paraId="0C60CB9F" w14:textId="77777777" w:rsidR="00FD57F4" w:rsidRDefault="00FD57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B8C6" w14:textId="77777777" w:rsidR="006766CC" w:rsidRDefault="00676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9D8B" w14:textId="241F7ED1" w:rsidR="006766CC" w:rsidRDefault="00676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A79" w14:textId="77777777" w:rsidR="006766CC" w:rsidRDefault="006766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45"/>
    <w:rsid w:val="000039AF"/>
    <w:rsid w:val="00003A88"/>
    <w:rsid w:val="00003E2E"/>
    <w:rsid w:val="00005952"/>
    <w:rsid w:val="000059C5"/>
    <w:rsid w:val="00021252"/>
    <w:rsid w:val="000222E9"/>
    <w:rsid w:val="00022BC0"/>
    <w:rsid w:val="00023614"/>
    <w:rsid w:val="0003134C"/>
    <w:rsid w:val="00033787"/>
    <w:rsid w:val="00041174"/>
    <w:rsid w:val="00044829"/>
    <w:rsid w:val="000470E6"/>
    <w:rsid w:val="00047914"/>
    <w:rsid w:val="00053B42"/>
    <w:rsid w:val="000731CE"/>
    <w:rsid w:val="0009273E"/>
    <w:rsid w:val="00097DB9"/>
    <w:rsid w:val="000A5611"/>
    <w:rsid w:val="000C5076"/>
    <w:rsid w:val="000C626B"/>
    <w:rsid w:val="000C688F"/>
    <w:rsid w:val="000D7620"/>
    <w:rsid w:val="000D7A19"/>
    <w:rsid w:val="000E0FB5"/>
    <w:rsid w:val="000E37DC"/>
    <w:rsid w:val="000E7352"/>
    <w:rsid w:val="000F0430"/>
    <w:rsid w:val="000F4A3F"/>
    <w:rsid w:val="00102352"/>
    <w:rsid w:val="0010504D"/>
    <w:rsid w:val="001066EE"/>
    <w:rsid w:val="001147AD"/>
    <w:rsid w:val="001171B6"/>
    <w:rsid w:val="00147F70"/>
    <w:rsid w:val="00156377"/>
    <w:rsid w:val="0016465C"/>
    <w:rsid w:val="00166238"/>
    <w:rsid w:val="00166B1F"/>
    <w:rsid w:val="00173C17"/>
    <w:rsid w:val="001772F7"/>
    <w:rsid w:val="001806DB"/>
    <w:rsid w:val="00193DFF"/>
    <w:rsid w:val="001A0213"/>
    <w:rsid w:val="001A6A37"/>
    <w:rsid w:val="001A7437"/>
    <w:rsid w:val="001B2768"/>
    <w:rsid w:val="001C05C9"/>
    <w:rsid w:val="001C2BCB"/>
    <w:rsid w:val="001D1B89"/>
    <w:rsid w:val="001D3892"/>
    <w:rsid w:val="001D5C6B"/>
    <w:rsid w:val="001F39A9"/>
    <w:rsid w:val="001F3BE0"/>
    <w:rsid w:val="002076DC"/>
    <w:rsid w:val="00217044"/>
    <w:rsid w:val="002273C0"/>
    <w:rsid w:val="00230416"/>
    <w:rsid w:val="002452C2"/>
    <w:rsid w:val="002473CD"/>
    <w:rsid w:val="002568A3"/>
    <w:rsid w:val="00256E1A"/>
    <w:rsid w:val="002605B3"/>
    <w:rsid w:val="002719D4"/>
    <w:rsid w:val="0027403C"/>
    <w:rsid w:val="002745EE"/>
    <w:rsid w:val="00281152"/>
    <w:rsid w:val="002826EE"/>
    <w:rsid w:val="002863D7"/>
    <w:rsid w:val="00287EFB"/>
    <w:rsid w:val="00290C96"/>
    <w:rsid w:val="002962FB"/>
    <w:rsid w:val="00296CB9"/>
    <w:rsid w:val="002A40CE"/>
    <w:rsid w:val="002A78D8"/>
    <w:rsid w:val="002B10E1"/>
    <w:rsid w:val="002B44BB"/>
    <w:rsid w:val="002B56BC"/>
    <w:rsid w:val="002C4121"/>
    <w:rsid w:val="002C75C2"/>
    <w:rsid w:val="002D241A"/>
    <w:rsid w:val="002E0415"/>
    <w:rsid w:val="002E12D3"/>
    <w:rsid w:val="002E1F26"/>
    <w:rsid w:val="002E36A4"/>
    <w:rsid w:val="002F494D"/>
    <w:rsid w:val="003119C0"/>
    <w:rsid w:val="00311E78"/>
    <w:rsid w:val="003130F6"/>
    <w:rsid w:val="00315E3F"/>
    <w:rsid w:val="00316914"/>
    <w:rsid w:val="00320FA6"/>
    <w:rsid w:val="00324E45"/>
    <w:rsid w:val="00325B12"/>
    <w:rsid w:val="00326DB3"/>
    <w:rsid w:val="003307D3"/>
    <w:rsid w:val="00331641"/>
    <w:rsid w:val="00334326"/>
    <w:rsid w:val="00335D13"/>
    <w:rsid w:val="00343455"/>
    <w:rsid w:val="00354F9E"/>
    <w:rsid w:val="003636F7"/>
    <w:rsid w:val="00364F2B"/>
    <w:rsid w:val="00371E96"/>
    <w:rsid w:val="0038354F"/>
    <w:rsid w:val="00387176"/>
    <w:rsid w:val="003918B8"/>
    <w:rsid w:val="00391B7D"/>
    <w:rsid w:val="003B7FEF"/>
    <w:rsid w:val="003C2656"/>
    <w:rsid w:val="003D27EB"/>
    <w:rsid w:val="003D2AC2"/>
    <w:rsid w:val="003E1CE8"/>
    <w:rsid w:val="003E237A"/>
    <w:rsid w:val="003F0529"/>
    <w:rsid w:val="003F0F73"/>
    <w:rsid w:val="003F2593"/>
    <w:rsid w:val="003F3988"/>
    <w:rsid w:val="003F5772"/>
    <w:rsid w:val="003F6BEE"/>
    <w:rsid w:val="00400448"/>
    <w:rsid w:val="0040381E"/>
    <w:rsid w:val="00416904"/>
    <w:rsid w:val="00426374"/>
    <w:rsid w:val="00433895"/>
    <w:rsid w:val="00434DE0"/>
    <w:rsid w:val="0043580E"/>
    <w:rsid w:val="00440ACD"/>
    <w:rsid w:val="004416D5"/>
    <w:rsid w:val="004565FC"/>
    <w:rsid w:val="00457132"/>
    <w:rsid w:val="00465B14"/>
    <w:rsid w:val="00466AEC"/>
    <w:rsid w:val="0047429D"/>
    <w:rsid w:val="004749D3"/>
    <w:rsid w:val="0047600E"/>
    <w:rsid w:val="004835CB"/>
    <w:rsid w:val="004865CA"/>
    <w:rsid w:val="0048782E"/>
    <w:rsid w:val="00493183"/>
    <w:rsid w:val="004A14A1"/>
    <w:rsid w:val="004A25F4"/>
    <w:rsid w:val="004A542A"/>
    <w:rsid w:val="004B0A59"/>
    <w:rsid w:val="004C4F66"/>
    <w:rsid w:val="004C7BB3"/>
    <w:rsid w:val="004C7C0D"/>
    <w:rsid w:val="004D1F3E"/>
    <w:rsid w:val="004D345F"/>
    <w:rsid w:val="004F254B"/>
    <w:rsid w:val="004F2B7C"/>
    <w:rsid w:val="004F671E"/>
    <w:rsid w:val="004F7997"/>
    <w:rsid w:val="00503A7F"/>
    <w:rsid w:val="00504292"/>
    <w:rsid w:val="00505A78"/>
    <w:rsid w:val="00507AA0"/>
    <w:rsid w:val="005139E4"/>
    <w:rsid w:val="00544D02"/>
    <w:rsid w:val="00544E85"/>
    <w:rsid w:val="005527EE"/>
    <w:rsid w:val="00556519"/>
    <w:rsid w:val="00556F53"/>
    <w:rsid w:val="0055725B"/>
    <w:rsid w:val="00557E61"/>
    <w:rsid w:val="00566A0D"/>
    <w:rsid w:val="00571920"/>
    <w:rsid w:val="005769F2"/>
    <w:rsid w:val="005810DC"/>
    <w:rsid w:val="00583FD2"/>
    <w:rsid w:val="00590AE0"/>
    <w:rsid w:val="00596FA9"/>
    <w:rsid w:val="005A359D"/>
    <w:rsid w:val="005A41CA"/>
    <w:rsid w:val="005A4F85"/>
    <w:rsid w:val="005B3F50"/>
    <w:rsid w:val="005C616C"/>
    <w:rsid w:val="005C62CF"/>
    <w:rsid w:val="005D4C30"/>
    <w:rsid w:val="005E4914"/>
    <w:rsid w:val="005E5417"/>
    <w:rsid w:val="005F1D60"/>
    <w:rsid w:val="005F3FC2"/>
    <w:rsid w:val="00600A45"/>
    <w:rsid w:val="00601E57"/>
    <w:rsid w:val="006055F2"/>
    <w:rsid w:val="006057AA"/>
    <w:rsid w:val="00607AB5"/>
    <w:rsid w:val="0062777F"/>
    <w:rsid w:val="00627908"/>
    <w:rsid w:val="00632740"/>
    <w:rsid w:val="00642338"/>
    <w:rsid w:val="00642A6B"/>
    <w:rsid w:val="00644B48"/>
    <w:rsid w:val="00650E7F"/>
    <w:rsid w:val="0065256A"/>
    <w:rsid w:val="00656049"/>
    <w:rsid w:val="006562F9"/>
    <w:rsid w:val="006662DC"/>
    <w:rsid w:val="00666B63"/>
    <w:rsid w:val="00667519"/>
    <w:rsid w:val="006754F9"/>
    <w:rsid w:val="006766CC"/>
    <w:rsid w:val="0067710A"/>
    <w:rsid w:val="00681B36"/>
    <w:rsid w:val="00685260"/>
    <w:rsid w:val="00687B7F"/>
    <w:rsid w:val="00695691"/>
    <w:rsid w:val="006A000E"/>
    <w:rsid w:val="006A45ED"/>
    <w:rsid w:val="006A479F"/>
    <w:rsid w:val="006A5F47"/>
    <w:rsid w:val="006B602E"/>
    <w:rsid w:val="006B7142"/>
    <w:rsid w:val="006C082C"/>
    <w:rsid w:val="006D3D4C"/>
    <w:rsid w:val="006D6945"/>
    <w:rsid w:val="006E1932"/>
    <w:rsid w:val="006E209A"/>
    <w:rsid w:val="006E2537"/>
    <w:rsid w:val="006E28DE"/>
    <w:rsid w:val="006E4738"/>
    <w:rsid w:val="006E57F7"/>
    <w:rsid w:val="006E6A2E"/>
    <w:rsid w:val="006F5481"/>
    <w:rsid w:val="006F7AF0"/>
    <w:rsid w:val="006F7BE3"/>
    <w:rsid w:val="0070126E"/>
    <w:rsid w:val="00702B8E"/>
    <w:rsid w:val="00704D03"/>
    <w:rsid w:val="0071266A"/>
    <w:rsid w:val="00712845"/>
    <w:rsid w:val="007137EA"/>
    <w:rsid w:val="007172AA"/>
    <w:rsid w:val="00722774"/>
    <w:rsid w:val="00722918"/>
    <w:rsid w:val="00723045"/>
    <w:rsid w:val="007235D8"/>
    <w:rsid w:val="0072438C"/>
    <w:rsid w:val="00726654"/>
    <w:rsid w:val="00733403"/>
    <w:rsid w:val="00742E2E"/>
    <w:rsid w:val="007504C0"/>
    <w:rsid w:val="007507A2"/>
    <w:rsid w:val="00764499"/>
    <w:rsid w:val="00764656"/>
    <w:rsid w:val="00771607"/>
    <w:rsid w:val="00783B6C"/>
    <w:rsid w:val="00783C2C"/>
    <w:rsid w:val="007872C5"/>
    <w:rsid w:val="00795689"/>
    <w:rsid w:val="007A4AD4"/>
    <w:rsid w:val="007A6100"/>
    <w:rsid w:val="007B1298"/>
    <w:rsid w:val="007C3C85"/>
    <w:rsid w:val="007C5612"/>
    <w:rsid w:val="007D6558"/>
    <w:rsid w:val="007F4B77"/>
    <w:rsid w:val="007F75E4"/>
    <w:rsid w:val="007F7C45"/>
    <w:rsid w:val="00805856"/>
    <w:rsid w:val="00811703"/>
    <w:rsid w:val="00816036"/>
    <w:rsid w:val="00817CC0"/>
    <w:rsid w:val="00820ABD"/>
    <w:rsid w:val="0082253D"/>
    <w:rsid w:val="00823221"/>
    <w:rsid w:val="0083542C"/>
    <w:rsid w:val="00842609"/>
    <w:rsid w:val="0085218C"/>
    <w:rsid w:val="0085261A"/>
    <w:rsid w:val="0085493F"/>
    <w:rsid w:val="00861855"/>
    <w:rsid w:val="00882132"/>
    <w:rsid w:val="00887C3F"/>
    <w:rsid w:val="008906CE"/>
    <w:rsid w:val="00894D5B"/>
    <w:rsid w:val="008A52D8"/>
    <w:rsid w:val="008A7327"/>
    <w:rsid w:val="008B09AA"/>
    <w:rsid w:val="008B31D8"/>
    <w:rsid w:val="008B4FDA"/>
    <w:rsid w:val="008C3E6A"/>
    <w:rsid w:val="008C71AF"/>
    <w:rsid w:val="008D1074"/>
    <w:rsid w:val="008D2C0A"/>
    <w:rsid w:val="008D380B"/>
    <w:rsid w:val="008D499B"/>
    <w:rsid w:val="008E151A"/>
    <w:rsid w:val="008E43F3"/>
    <w:rsid w:val="008E750B"/>
    <w:rsid w:val="008F2BB1"/>
    <w:rsid w:val="008F6087"/>
    <w:rsid w:val="008F7BA8"/>
    <w:rsid w:val="00902961"/>
    <w:rsid w:val="0090423B"/>
    <w:rsid w:val="00912EE5"/>
    <w:rsid w:val="00913E60"/>
    <w:rsid w:val="00920A53"/>
    <w:rsid w:val="0092103D"/>
    <w:rsid w:val="009215E3"/>
    <w:rsid w:val="009222C4"/>
    <w:rsid w:val="009302FB"/>
    <w:rsid w:val="00935CE6"/>
    <w:rsid w:val="00941D47"/>
    <w:rsid w:val="00942B30"/>
    <w:rsid w:val="00942F7F"/>
    <w:rsid w:val="00943A78"/>
    <w:rsid w:val="00944773"/>
    <w:rsid w:val="00946A96"/>
    <w:rsid w:val="00947EAB"/>
    <w:rsid w:val="009501C2"/>
    <w:rsid w:val="00951EE7"/>
    <w:rsid w:val="0097737D"/>
    <w:rsid w:val="009814B8"/>
    <w:rsid w:val="00995C64"/>
    <w:rsid w:val="009A07B9"/>
    <w:rsid w:val="009A343B"/>
    <w:rsid w:val="009B3410"/>
    <w:rsid w:val="009B47F6"/>
    <w:rsid w:val="009C4361"/>
    <w:rsid w:val="009E026B"/>
    <w:rsid w:val="009E0860"/>
    <w:rsid w:val="009E19C5"/>
    <w:rsid w:val="009F5561"/>
    <w:rsid w:val="00A00D60"/>
    <w:rsid w:val="00A043E1"/>
    <w:rsid w:val="00A12894"/>
    <w:rsid w:val="00A14BD8"/>
    <w:rsid w:val="00A15DE3"/>
    <w:rsid w:val="00A32685"/>
    <w:rsid w:val="00A3740D"/>
    <w:rsid w:val="00A46D7C"/>
    <w:rsid w:val="00A51590"/>
    <w:rsid w:val="00A52C1B"/>
    <w:rsid w:val="00A5734E"/>
    <w:rsid w:val="00A636C8"/>
    <w:rsid w:val="00A72F37"/>
    <w:rsid w:val="00A75631"/>
    <w:rsid w:val="00A8027B"/>
    <w:rsid w:val="00A82523"/>
    <w:rsid w:val="00A83EE6"/>
    <w:rsid w:val="00A8787F"/>
    <w:rsid w:val="00A878E8"/>
    <w:rsid w:val="00A979C0"/>
    <w:rsid w:val="00AA23C2"/>
    <w:rsid w:val="00AB0C7F"/>
    <w:rsid w:val="00AB3C08"/>
    <w:rsid w:val="00AB778A"/>
    <w:rsid w:val="00AC12D9"/>
    <w:rsid w:val="00AD7A7E"/>
    <w:rsid w:val="00AE1F4A"/>
    <w:rsid w:val="00AE3B6D"/>
    <w:rsid w:val="00AF4088"/>
    <w:rsid w:val="00B0392B"/>
    <w:rsid w:val="00B03E47"/>
    <w:rsid w:val="00B0580C"/>
    <w:rsid w:val="00B05951"/>
    <w:rsid w:val="00B128FF"/>
    <w:rsid w:val="00B20709"/>
    <w:rsid w:val="00B26CE4"/>
    <w:rsid w:val="00B30EBE"/>
    <w:rsid w:val="00B3404B"/>
    <w:rsid w:val="00B3418D"/>
    <w:rsid w:val="00B4737F"/>
    <w:rsid w:val="00B53644"/>
    <w:rsid w:val="00B53A8F"/>
    <w:rsid w:val="00B730C9"/>
    <w:rsid w:val="00B73327"/>
    <w:rsid w:val="00B9474A"/>
    <w:rsid w:val="00B949B3"/>
    <w:rsid w:val="00B9591F"/>
    <w:rsid w:val="00BA59C9"/>
    <w:rsid w:val="00BA74DD"/>
    <w:rsid w:val="00BB7507"/>
    <w:rsid w:val="00BC1453"/>
    <w:rsid w:val="00BC7301"/>
    <w:rsid w:val="00BD15A2"/>
    <w:rsid w:val="00BE1551"/>
    <w:rsid w:val="00BE2F53"/>
    <w:rsid w:val="00BE358A"/>
    <w:rsid w:val="00BE7B91"/>
    <w:rsid w:val="00C03AE3"/>
    <w:rsid w:val="00C07313"/>
    <w:rsid w:val="00C12D0F"/>
    <w:rsid w:val="00C149BA"/>
    <w:rsid w:val="00C2156A"/>
    <w:rsid w:val="00C2215C"/>
    <w:rsid w:val="00C46197"/>
    <w:rsid w:val="00C4722C"/>
    <w:rsid w:val="00C539F4"/>
    <w:rsid w:val="00C629B3"/>
    <w:rsid w:val="00C62A4B"/>
    <w:rsid w:val="00C74389"/>
    <w:rsid w:val="00C760DA"/>
    <w:rsid w:val="00C80B87"/>
    <w:rsid w:val="00C816D7"/>
    <w:rsid w:val="00C85BC9"/>
    <w:rsid w:val="00C95F51"/>
    <w:rsid w:val="00C96A56"/>
    <w:rsid w:val="00CA239C"/>
    <w:rsid w:val="00CA4C57"/>
    <w:rsid w:val="00CC0BFE"/>
    <w:rsid w:val="00CC16E8"/>
    <w:rsid w:val="00CD09FA"/>
    <w:rsid w:val="00CD1F2D"/>
    <w:rsid w:val="00CE4CA2"/>
    <w:rsid w:val="00CF2FE6"/>
    <w:rsid w:val="00D039E4"/>
    <w:rsid w:val="00D23540"/>
    <w:rsid w:val="00D26EFA"/>
    <w:rsid w:val="00D31149"/>
    <w:rsid w:val="00D36B0A"/>
    <w:rsid w:val="00D43A1C"/>
    <w:rsid w:val="00D4422D"/>
    <w:rsid w:val="00D52F02"/>
    <w:rsid w:val="00D54E03"/>
    <w:rsid w:val="00D6126B"/>
    <w:rsid w:val="00D63D21"/>
    <w:rsid w:val="00D67366"/>
    <w:rsid w:val="00D7185B"/>
    <w:rsid w:val="00D75FB2"/>
    <w:rsid w:val="00D81BC0"/>
    <w:rsid w:val="00D84AF9"/>
    <w:rsid w:val="00D916D6"/>
    <w:rsid w:val="00DA1D0E"/>
    <w:rsid w:val="00DB20B2"/>
    <w:rsid w:val="00DB2379"/>
    <w:rsid w:val="00DC092D"/>
    <w:rsid w:val="00DC1AD9"/>
    <w:rsid w:val="00DC5FEC"/>
    <w:rsid w:val="00DC65FF"/>
    <w:rsid w:val="00DE5D5B"/>
    <w:rsid w:val="00DF13D5"/>
    <w:rsid w:val="00DF444A"/>
    <w:rsid w:val="00DF50B7"/>
    <w:rsid w:val="00E00C08"/>
    <w:rsid w:val="00E11541"/>
    <w:rsid w:val="00E23A54"/>
    <w:rsid w:val="00E259ED"/>
    <w:rsid w:val="00E44B81"/>
    <w:rsid w:val="00E4685F"/>
    <w:rsid w:val="00E478B0"/>
    <w:rsid w:val="00E547FF"/>
    <w:rsid w:val="00E64939"/>
    <w:rsid w:val="00E65F68"/>
    <w:rsid w:val="00E74000"/>
    <w:rsid w:val="00E834B2"/>
    <w:rsid w:val="00E83BAB"/>
    <w:rsid w:val="00E861D1"/>
    <w:rsid w:val="00E8680C"/>
    <w:rsid w:val="00E95205"/>
    <w:rsid w:val="00E958A0"/>
    <w:rsid w:val="00EA68D5"/>
    <w:rsid w:val="00EB3F91"/>
    <w:rsid w:val="00EB7A03"/>
    <w:rsid w:val="00EC14F5"/>
    <w:rsid w:val="00ED5D7F"/>
    <w:rsid w:val="00EF18F8"/>
    <w:rsid w:val="00EF2411"/>
    <w:rsid w:val="00F02149"/>
    <w:rsid w:val="00F045BE"/>
    <w:rsid w:val="00F0485B"/>
    <w:rsid w:val="00F05EEF"/>
    <w:rsid w:val="00F10866"/>
    <w:rsid w:val="00F12015"/>
    <w:rsid w:val="00F128EF"/>
    <w:rsid w:val="00F1691C"/>
    <w:rsid w:val="00F276A0"/>
    <w:rsid w:val="00F32399"/>
    <w:rsid w:val="00F33412"/>
    <w:rsid w:val="00F548AE"/>
    <w:rsid w:val="00F56B14"/>
    <w:rsid w:val="00F63BF8"/>
    <w:rsid w:val="00F70EB5"/>
    <w:rsid w:val="00F70FC8"/>
    <w:rsid w:val="00F713C1"/>
    <w:rsid w:val="00F7585F"/>
    <w:rsid w:val="00F8067C"/>
    <w:rsid w:val="00F863EE"/>
    <w:rsid w:val="00F904AF"/>
    <w:rsid w:val="00F929AF"/>
    <w:rsid w:val="00F94D9D"/>
    <w:rsid w:val="00F9562F"/>
    <w:rsid w:val="00FA2AC6"/>
    <w:rsid w:val="00FA3262"/>
    <w:rsid w:val="00FB69F9"/>
    <w:rsid w:val="00FB6C4E"/>
    <w:rsid w:val="00FC4C41"/>
    <w:rsid w:val="00FD272C"/>
    <w:rsid w:val="00FD57F4"/>
    <w:rsid w:val="00FD5D59"/>
    <w:rsid w:val="00FE681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A4C65"/>
  <w14:defaultImageDpi w14:val="32767"/>
  <w15:chartTrackingRefBased/>
  <w15:docId w15:val="{7AAA9063-C21B-4787-8985-B89AA277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22D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C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C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C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C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C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C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C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C4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C45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C4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C4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C4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C4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F7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C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C45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F7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C45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F7C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70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70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17044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C07313"/>
  </w:style>
  <w:style w:type="table" w:customStyle="1" w:styleId="PlainTable21">
    <w:name w:val="Plain Table 21"/>
    <w:basedOn w:val="TableNormal"/>
    <w:uiPriority w:val="42"/>
    <w:rsid w:val="00695691"/>
    <w:pPr>
      <w:spacing w:before="120" w:after="0" w:line="240" w:lineRule="auto"/>
    </w:pPr>
    <w:rPr>
      <w:rFonts w:eastAsiaTheme="minorHAnsi"/>
      <w:kern w:val="0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A2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AC6"/>
    <w:pPr>
      <w:spacing w:after="240" w:line="240" w:lineRule="auto"/>
      <w:ind w:firstLine="720"/>
    </w:pPr>
    <w:rPr>
      <w:rFonts w:ascii="Calibri" w:eastAsia="Calibri" w:hAnsi="Calibri" w:cs="Calibri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AC6"/>
    <w:rPr>
      <w:rFonts w:ascii="Calibri" w:eastAsia="Calibri" w:hAnsi="Calibri" w:cs="Calibri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3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4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Rex</dc:creator>
  <cp:keywords/>
  <dc:description/>
  <cp:lastModifiedBy>Leo Rex</cp:lastModifiedBy>
  <cp:revision>258</cp:revision>
  <dcterms:created xsi:type="dcterms:W3CDTF">2024-11-23T09:49:00Z</dcterms:created>
  <dcterms:modified xsi:type="dcterms:W3CDTF">2025-04-22T09:02:00Z</dcterms:modified>
</cp:coreProperties>
</file>