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B45F" w14:textId="1CA4A77B" w:rsidR="00514F08" w:rsidRPr="00514F08" w:rsidRDefault="00514F08" w:rsidP="001E3896">
      <w:pPr>
        <w:pStyle w:val="Caption"/>
        <w:keepNext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>Mean ± SE of total haemocyte count (x5x10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4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); phagocytic rate (%); neutral red retention (min); lactate level (mmol/L); Osmoregulatory capacity (osmol/kg); glucose level (mmol/L) in the haemolymph of </w:t>
      </w:r>
      <w:r w:rsidRPr="00514F0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greenlip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abalone (</w:t>
      </w:r>
      <w:r w:rsidRPr="00514F08">
        <w:rPr>
          <w:rFonts w:ascii="Times New Roman" w:hAnsi="Times New Roman" w:cs="Times New Roman"/>
          <w:color w:val="auto"/>
          <w:sz w:val="24"/>
          <w:szCs w:val="24"/>
        </w:rPr>
        <w:t>H.laevigata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) before and after transportation in two different sample groups. </w:t>
      </w:r>
      <w:r w:rsidRPr="00514F0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Common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letter within sample group indicates a not significant difference.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0"/>
        <w:gridCol w:w="1791"/>
        <w:gridCol w:w="1669"/>
        <w:gridCol w:w="1791"/>
        <w:gridCol w:w="1669"/>
      </w:tblGrid>
      <w:tr w:rsidR="00514F08" w:rsidRPr="00514F08" w14:paraId="319A23E0" w14:textId="77777777" w:rsidTr="000C6684">
        <w:trPr>
          <w:trHeight w:val="300"/>
        </w:trPr>
        <w:tc>
          <w:tcPr>
            <w:tcW w:w="13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D4CB9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Indicators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50F21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Autumn samples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2281F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Winter samples</w:t>
            </w:r>
          </w:p>
        </w:tc>
      </w:tr>
      <w:tr w:rsidR="00514F08" w:rsidRPr="00514F08" w14:paraId="61C0A146" w14:textId="77777777" w:rsidTr="000C6684">
        <w:trPr>
          <w:trHeight w:val="300"/>
        </w:trPr>
        <w:tc>
          <w:tcPr>
            <w:tcW w:w="13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F1089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A082D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Before transport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866DD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After transport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FA48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Before transport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49FBA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After transport</w:t>
            </w:r>
          </w:p>
        </w:tc>
      </w:tr>
      <w:tr w:rsidR="00514F08" w:rsidRPr="00514F08" w14:paraId="4140D99D" w14:textId="77777777" w:rsidTr="00556230">
        <w:trPr>
          <w:trHeight w:val="34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DA44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Total Haemocyte Count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D2265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491.5 ± 151.3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D3F4D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271.467 ± 54.9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2592C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483.067 ± 33.8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3B704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644.8 ± 61.2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</w:t>
            </w:r>
          </w:p>
        </w:tc>
      </w:tr>
      <w:tr w:rsidR="00514F08" w:rsidRPr="00514F08" w14:paraId="2EAB6325" w14:textId="77777777" w:rsidTr="00556230">
        <w:trPr>
          <w:trHeight w:val="34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289C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Phagocytic Rate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7DAF0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38.067 ± 3.0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032D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17.667 ± 1.4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1B4F4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42.333 ± 2.4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EC26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24.467 ± 1.8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</w:t>
            </w:r>
          </w:p>
        </w:tc>
      </w:tr>
      <w:tr w:rsidR="00514F08" w:rsidRPr="00514F08" w14:paraId="724AD824" w14:textId="77777777" w:rsidTr="00556230">
        <w:trPr>
          <w:trHeight w:val="34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4728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Neutral Red Retention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16C4D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186.0 ± 4.3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4843E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185.0 ± 4.1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1FD76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281.6 ± 7.2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587E3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162.667 ± 8.6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</w:t>
            </w:r>
          </w:p>
        </w:tc>
      </w:tr>
      <w:tr w:rsidR="00514F08" w:rsidRPr="00514F08" w14:paraId="7D4A24DC" w14:textId="77777777" w:rsidTr="00556230">
        <w:trPr>
          <w:trHeight w:val="34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E4A0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Lactate Oxidase 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9983A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0.386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1DB90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0.352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0EBC5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0.393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1B0D8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0.294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</w:t>
            </w:r>
          </w:p>
        </w:tc>
      </w:tr>
      <w:tr w:rsidR="00514F08" w:rsidRPr="00514F08" w14:paraId="7021A0DA" w14:textId="77777777" w:rsidTr="00556230">
        <w:trPr>
          <w:trHeight w:val="345"/>
        </w:trPr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F653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Osmoregulatory capacity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A7EEE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0.128±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453D2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0.129±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04D39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-0.035±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F4472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0.046±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</w:t>
            </w:r>
          </w:p>
        </w:tc>
      </w:tr>
      <w:tr w:rsidR="00514F08" w:rsidRPr="00514F08" w14:paraId="17BF270B" w14:textId="77777777" w:rsidTr="00556230">
        <w:trPr>
          <w:trHeight w:val="345"/>
        </w:trPr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4CA6C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Glucose level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67B8E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11.819 ± 0.6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EED1E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14.956 ± 1.6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BA5E3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5.453 ± 0.2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7D765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6.007 ± 0.4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</w:t>
            </w:r>
          </w:p>
        </w:tc>
      </w:tr>
    </w:tbl>
    <w:p w14:paraId="1B49934F" w14:textId="77777777" w:rsidR="00514F08" w:rsidRPr="00514F08" w:rsidRDefault="00514F08" w:rsidP="00514F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0A50E05" w14:textId="77777777" w:rsidR="00514F08" w:rsidRPr="00514F08" w:rsidRDefault="00514F08" w:rsidP="00514F0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Ref465937842"/>
      <w:r w:rsidRPr="00514F08">
        <w:rPr>
          <w:rFonts w:ascii="Times New Roman" w:hAnsi="Times New Roman" w:cs="Times New Roman"/>
          <w:sz w:val="24"/>
          <w:szCs w:val="24"/>
        </w:rPr>
        <w:br w:type="page"/>
      </w:r>
    </w:p>
    <w:bookmarkEnd w:id="1"/>
    <w:p w14:paraId="0717CB3C" w14:textId="2DFC404F" w:rsidR="00514F08" w:rsidRPr="00514F08" w:rsidRDefault="00514F08" w:rsidP="001E3896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Mean ± SE of total haemocyte count (x5x10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  <w:vertAlign w:val="superscript"/>
        </w:rPr>
        <w:t>4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); phagocytic rate (%); neutral red retention (min); lactate level (mmol/L); Osmoregulatory capacity (osmol/kg); glucose level (mmol/L) in the haemolymph of </w:t>
      </w:r>
      <w:r w:rsidRPr="00514F0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greenlip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abalone (</w:t>
      </w:r>
      <w:r w:rsidRPr="00514F08">
        <w:rPr>
          <w:rFonts w:ascii="Times New Roman" w:hAnsi="Times New Roman" w:cs="Times New Roman"/>
          <w:color w:val="auto"/>
          <w:sz w:val="24"/>
          <w:szCs w:val="24"/>
        </w:rPr>
        <w:t>H.laevigata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) between sites in two different sample groups. </w:t>
      </w:r>
      <w:r w:rsidRPr="00514F0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Common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letter within sample group indicates a not significant difference.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2"/>
        <w:gridCol w:w="1448"/>
        <w:gridCol w:w="1389"/>
        <w:gridCol w:w="1389"/>
        <w:gridCol w:w="1540"/>
        <w:gridCol w:w="1512"/>
      </w:tblGrid>
      <w:tr w:rsidR="00514F08" w:rsidRPr="00556230" w14:paraId="4E509E64" w14:textId="77777777" w:rsidTr="000C6684">
        <w:trPr>
          <w:trHeight w:val="300"/>
        </w:trPr>
        <w:tc>
          <w:tcPr>
            <w:tcW w:w="109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C6230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Indicators</w:t>
            </w:r>
          </w:p>
        </w:tc>
        <w:tc>
          <w:tcPr>
            <w:tcW w:w="39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F976A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Sites</w:t>
            </w:r>
          </w:p>
        </w:tc>
      </w:tr>
      <w:tr w:rsidR="00514F08" w:rsidRPr="00556230" w14:paraId="176197C7" w14:textId="77777777" w:rsidTr="000C6684">
        <w:trPr>
          <w:trHeight w:val="300"/>
        </w:trPr>
        <w:tc>
          <w:tcPr>
            <w:tcW w:w="10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936DA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9F879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Ranch site 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E2B65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Ranch site 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3C231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Ranch site 3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DBF6C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Wild site 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5621B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Wild site 2</w:t>
            </w:r>
          </w:p>
        </w:tc>
      </w:tr>
      <w:tr w:rsidR="00514F08" w:rsidRPr="00556230" w14:paraId="1A9D4B23" w14:textId="77777777" w:rsidTr="000C6684">
        <w:trPr>
          <w:trHeight w:val="30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6B56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 </w:t>
            </w:r>
          </w:p>
        </w:tc>
        <w:tc>
          <w:tcPr>
            <w:tcW w:w="39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A8500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Autumn samples</w:t>
            </w:r>
          </w:p>
        </w:tc>
      </w:tr>
      <w:tr w:rsidR="00514F08" w:rsidRPr="00556230" w14:paraId="42F12BE6" w14:textId="77777777" w:rsidTr="000C6684">
        <w:trPr>
          <w:trHeight w:val="300"/>
        </w:trPr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340A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Total Haemocyte Count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3190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330.167 ± 86.3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ab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1132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146.167 ± 30.9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6144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157.583 ± 55.6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26BA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349.167 ± 108.6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ab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69D0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924.333 ± 298.9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</w:t>
            </w:r>
          </w:p>
        </w:tc>
      </w:tr>
      <w:tr w:rsidR="00514F08" w:rsidRPr="00556230" w14:paraId="538DB30F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0081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Phagocytic Rate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288F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25.167 ± 4.1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CBAC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31.833 ± 5.3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312A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31.833 ± 7.9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147E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25.833 ± 5.9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DF8B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24.667 ± 5.2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56230" w14:paraId="20FE1CE6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1EF0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Neutral Red Retention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CAE1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197.5 ± 7.2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16F2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180.0 ± 6.7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0978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182.5 ± 4.6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2C58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185.0 ± 8.4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E717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182.5 ± 4.6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56230" w14:paraId="3257EA5F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583B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 xml:space="preserve">Lactate Oxidase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9D82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0.370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6867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0.388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31FF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0.397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0A23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0.359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95FD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0.330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56230" w14:paraId="29E7A2DF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01B8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Osmoregulatory capacity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ED6C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0.117±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328E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0.142±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c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6834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0.122±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ab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34AE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0.124±0.0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abc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F457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0.139±0.0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bc</w:t>
            </w:r>
          </w:p>
        </w:tc>
      </w:tr>
      <w:tr w:rsidR="00514F08" w:rsidRPr="00556230" w14:paraId="0823B19E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002C1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Glucose level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6735E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15.211 ± 2.4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49B0A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15.221 ± 2.4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CA9D2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10.675 ± 1.1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BB94D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13.826 ± 2.3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09AEA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12.005 ± 0.9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56230" w14:paraId="47444ED8" w14:textId="77777777" w:rsidTr="000C6684">
        <w:trPr>
          <w:trHeight w:val="30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AD20" w14:textId="77777777" w:rsidR="00514F08" w:rsidRPr="00556230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</w:p>
        </w:tc>
        <w:tc>
          <w:tcPr>
            <w:tcW w:w="39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7D57" w14:textId="77777777" w:rsidR="00514F08" w:rsidRPr="00556230" w:rsidRDefault="00514F08" w:rsidP="00BF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b/>
                <w:bCs/>
                <w:szCs w:val="24"/>
                <w:lang w:val="en-AU" w:eastAsia="en-AU"/>
              </w:rPr>
              <w:t>Winter samples</w:t>
            </w:r>
          </w:p>
        </w:tc>
      </w:tr>
      <w:tr w:rsidR="00514F08" w:rsidRPr="00556230" w14:paraId="23173E60" w14:textId="77777777" w:rsidTr="000C6684">
        <w:trPr>
          <w:trHeight w:val="345"/>
        </w:trPr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7EF3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Total Haemocyte Count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F8E2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643.083 ± 77.2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D050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499.25 ± 53.9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8194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454.833 ± 71.2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CF8C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532.917 ± 79.2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2453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689.583 ± 112.8a</w:t>
            </w:r>
          </w:p>
        </w:tc>
      </w:tr>
      <w:tr w:rsidR="00514F08" w:rsidRPr="00556230" w14:paraId="689DD818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185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Phagocytic Rate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171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28.667 ± 3.9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4BFF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35.0 ± 5.6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3780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38.667 ± 6.4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F661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32.333 ± 5.3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A8A6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32.333 ± 3.7a</w:t>
            </w:r>
          </w:p>
        </w:tc>
      </w:tr>
      <w:tr w:rsidR="00514F08" w:rsidRPr="00556230" w14:paraId="063B6FEA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1139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Neutral Red Retention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7EE4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212.333 ± 34.5a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B9BC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227.5 ± 33.2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3105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211.667 ± 26.4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70D8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246.667 ± 13.2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FB1D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212.5 ± 32.7a</w:t>
            </w:r>
          </w:p>
        </w:tc>
      </w:tr>
      <w:tr w:rsidR="00514F08" w:rsidRPr="00556230" w14:paraId="21BCD55D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1875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 xml:space="preserve">Lactate Oxidase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200A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0.351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E9D0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0.402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A3A8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0.316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4EBB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0.330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2895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0.319 ± 0.0a</w:t>
            </w:r>
          </w:p>
        </w:tc>
      </w:tr>
      <w:tr w:rsidR="00514F08" w:rsidRPr="00556230" w14:paraId="45CA5D2F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2693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Osmoregulatory capacity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D4C8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0.019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CE67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-0.014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25C6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-0.006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0D8C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0.0163 ± 0.0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8DFF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0.013 ± 0.0a</w:t>
            </w:r>
          </w:p>
        </w:tc>
      </w:tr>
      <w:tr w:rsidR="00514F08" w:rsidRPr="00556230" w14:paraId="679BD164" w14:textId="77777777" w:rsidTr="000C6684">
        <w:trPr>
          <w:trHeight w:val="345"/>
        </w:trPr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59CFA" w14:textId="77777777" w:rsidR="00514F08" w:rsidRPr="00556230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Glucose level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418E7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5.883 ± 0.7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C604F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6.45 ± 0.5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7A36C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4.55 ± 0.2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52F37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5.683 ± 0.4</w:t>
            </w:r>
            <w:r w:rsidRPr="00556230">
              <w:rPr>
                <w:rFonts w:ascii="Times New Roman" w:eastAsia="Times New Roman" w:hAnsi="Times New Roman" w:cs="Times New Roman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127AD" w14:textId="77777777" w:rsidR="00514F08" w:rsidRPr="00556230" w:rsidRDefault="00514F08" w:rsidP="00556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</w:pPr>
            <w:r w:rsidRPr="00556230">
              <w:rPr>
                <w:rFonts w:ascii="Times New Roman" w:eastAsia="Times New Roman" w:hAnsi="Times New Roman" w:cs="Times New Roman"/>
                <w:szCs w:val="24"/>
                <w:lang w:val="en-AU" w:eastAsia="en-AU"/>
              </w:rPr>
              <w:t>6.083 ± 0.4a</w:t>
            </w:r>
          </w:p>
        </w:tc>
      </w:tr>
    </w:tbl>
    <w:p w14:paraId="5FBCD659" w14:textId="77777777" w:rsidR="00514F08" w:rsidRPr="00514F08" w:rsidRDefault="00514F08" w:rsidP="00514F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A77F92F" w14:textId="77777777" w:rsidR="00514F08" w:rsidRPr="00514F08" w:rsidRDefault="00514F08" w:rsidP="00514F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14F08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79F6CA6" w14:textId="6CD3DC12" w:rsidR="00514F08" w:rsidRPr="00514F08" w:rsidRDefault="00514F08" w:rsidP="001E3896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Mean ± SE of total haemocyte count (x5x104); phagocytic rate (%); neutral red retention (min); lactate level (mmol/L); Osmoregulatory capacity (osmol/kg); glucose level (mmol/L) in the haemolymph of </w:t>
      </w:r>
      <w:r w:rsidRPr="00514F0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greenlip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abalone (</w:t>
      </w:r>
      <w:r w:rsidRPr="00514F08">
        <w:rPr>
          <w:rFonts w:ascii="Times New Roman" w:hAnsi="Times New Roman" w:cs="Times New Roman"/>
          <w:color w:val="auto"/>
          <w:sz w:val="24"/>
          <w:szCs w:val="24"/>
        </w:rPr>
        <w:t>H.laevigata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>) between sources in two different sample group.</w:t>
      </w:r>
      <w:r w:rsidR="001E389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14F0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Common</w:t>
      </w:r>
      <w:r w:rsidRPr="00514F0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letter within sample group indicates a not significant difference.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1"/>
        <w:gridCol w:w="1819"/>
        <w:gridCol w:w="1714"/>
        <w:gridCol w:w="1819"/>
        <w:gridCol w:w="1597"/>
      </w:tblGrid>
      <w:tr w:rsidR="00514F08" w:rsidRPr="00514F08" w14:paraId="21EC2EFD" w14:textId="77777777" w:rsidTr="000C6684">
        <w:trPr>
          <w:trHeight w:val="300"/>
        </w:trPr>
        <w:tc>
          <w:tcPr>
            <w:tcW w:w="110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7D759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Indicators</w:t>
            </w:r>
          </w:p>
        </w:tc>
        <w:tc>
          <w:tcPr>
            <w:tcW w:w="2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D5044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Autumn samples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D1FDD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Winter samples</w:t>
            </w:r>
          </w:p>
        </w:tc>
      </w:tr>
      <w:tr w:rsidR="00514F08" w:rsidRPr="00514F08" w14:paraId="43B9858D" w14:textId="77777777" w:rsidTr="000C6684">
        <w:trPr>
          <w:trHeight w:val="300"/>
        </w:trPr>
        <w:tc>
          <w:tcPr>
            <w:tcW w:w="110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3613F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696B6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Ranched abalone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0A274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Wild abalone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509EB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Ranched abalone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A44AE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 w:eastAsia="en-AU"/>
              </w:rPr>
              <w:t>Wild abalone</w:t>
            </w:r>
          </w:p>
        </w:tc>
      </w:tr>
      <w:tr w:rsidR="00514F08" w:rsidRPr="00514F08" w14:paraId="30CFD9E8" w14:textId="77777777" w:rsidTr="000C6684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50DC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Total Haemocyte Count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CB35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211.306 ± 39.3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8E70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636.750 ± 174.7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b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44E3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532.389 ± 41.8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AF60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611.25 ± 69.8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14F08" w14:paraId="69FC161F" w14:textId="77777777" w:rsidTr="000C6684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5F91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Phagocytic Rate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FFB0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29.611 ± 3.3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DDC1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25.250 ± 3.8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EE49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34.111 ± 3.1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0B3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32.333 ± 3.1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14F08" w14:paraId="7EF0AC05" w14:textId="77777777" w:rsidTr="000C6684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8DF7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Neutral Red Retention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E305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186.67 ± 3.9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09AF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183.75 ± 4.6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7ABC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217.167 ± 17.2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30F3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229.583 ± 17.6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14F08" w14:paraId="430FED6F" w14:textId="77777777" w:rsidTr="000C6684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289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 xml:space="preserve">Lactate Oxidase 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7263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0.385 ± 0.0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A1A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0.344 ± 0.0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44FE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0.357 ± 0.0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8D2E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0.325 ± 0.0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14F08" w14:paraId="41D4702A" w14:textId="77777777" w:rsidTr="000C6684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F5A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Osmoregulatory capacity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2C58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0.127 ± 0.0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EDFC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0.132 ± 0.0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0FF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-0.0002 ± 0.0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62C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0.015 ± 0.0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</w:tr>
      <w:tr w:rsidR="00514F08" w:rsidRPr="00514F08" w14:paraId="521D1392" w14:textId="77777777" w:rsidTr="000C6684">
        <w:trPr>
          <w:trHeight w:val="345"/>
        </w:trPr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FCE5B" w14:textId="77777777" w:rsidR="00514F08" w:rsidRPr="00514F08" w:rsidRDefault="00514F08" w:rsidP="0051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Glucose level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C3D64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13.703 ± 1.2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C1858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12.915 ± 1.2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EBAD7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5.628 ± 0.3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29FE6" w14:textId="77777777" w:rsidR="00514F08" w:rsidRPr="00514F08" w:rsidRDefault="00514F08" w:rsidP="0051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  <w:t>5.883 ± 0.3</w:t>
            </w:r>
            <w:r w:rsidRPr="00514F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AU" w:eastAsia="en-AU"/>
              </w:rPr>
              <w:t>a</w:t>
            </w:r>
          </w:p>
        </w:tc>
      </w:tr>
    </w:tbl>
    <w:p w14:paraId="408499C9" w14:textId="77777777" w:rsidR="00514F08" w:rsidRPr="00514F08" w:rsidRDefault="00514F08" w:rsidP="00514F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A0C9461" w14:textId="77777777" w:rsidR="008121B4" w:rsidRPr="00514F08" w:rsidRDefault="008121B4" w:rsidP="00514F08">
      <w:pPr>
        <w:spacing w:line="240" w:lineRule="auto"/>
      </w:pPr>
    </w:p>
    <w:sectPr w:rsidR="008121B4" w:rsidRPr="00514F08" w:rsidSect="001E3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8"/>
    <w:rsid w:val="001309A6"/>
    <w:rsid w:val="001E3896"/>
    <w:rsid w:val="00331681"/>
    <w:rsid w:val="003F364F"/>
    <w:rsid w:val="00514F08"/>
    <w:rsid w:val="00556230"/>
    <w:rsid w:val="008121B4"/>
    <w:rsid w:val="00AF2439"/>
    <w:rsid w:val="00B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5718"/>
  <w15:chartTrackingRefBased/>
  <w15:docId w15:val="{A5AA4962-E06C-4A8F-B76B-A8A75250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0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14F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55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12CB-E064-46A7-880A-D7BCFA84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Ishaaq Saputra</dc:creator>
  <cp:keywords/>
  <dc:description/>
  <cp:lastModifiedBy>Ishaaq Saputra</cp:lastModifiedBy>
  <cp:revision>4</cp:revision>
  <dcterms:created xsi:type="dcterms:W3CDTF">2019-05-23T07:52:00Z</dcterms:created>
  <dcterms:modified xsi:type="dcterms:W3CDTF">2019-08-16T08:13:00Z</dcterms:modified>
</cp:coreProperties>
</file>