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word/commentsExtended.xml" ContentType="application/vnd.openxmlformats-officedocument.wordprocessingml.commentsExtended+xml"/>
  <Override PartName="/word/comments.xml" ContentType="application/vnd.openxmlformats-officedocument.wordprocessingml.comments+xml"/>
  <Override PartName="/word/header3.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ind w:left="142" w:right="142"/>
        <w:jc w:val="center"/>
        <w:rPr>
          <w:rFonts w:ascii="Times New Roman" w:hAnsi="Times New Roman"/>
          <w:b/>
          <w:sz w:val="24"/>
          <w:szCs w:val="24"/>
        </w:rPr>
      </w:pPr>
      <w:r>
        <w:rPr>
          <w:rFonts w:ascii="Times New Roman" w:hAnsi="Times New Roman"/>
          <w:b/>
          <w:sz w:val="24"/>
          <w:szCs w:val="24"/>
        </w:rPr>
        <w:t>RED COLOR COVERAGE VARIATIONS ANALYSIS OF CULTURE NEON TETRA (</w:t>
      </w:r>
      <w:r>
        <w:rPr>
          <w:rFonts w:ascii="Times New Roman" w:hAnsi="Times New Roman"/>
          <w:b/>
          <w:i/>
          <w:sz w:val="24"/>
          <w:szCs w:val="24"/>
        </w:rPr>
        <w:t>Paracheirodon innesi</w:t>
      </w:r>
      <w:r>
        <w:rPr>
          <w:rFonts w:ascii="Times New Roman" w:hAnsi="Times New Roman"/>
          <w:b/>
          <w:sz w:val="24"/>
          <w:szCs w:val="24"/>
        </w:rPr>
        <w:t xml:space="preserve">) IN BOJONGSARI, DEPOK, </w:t>
      </w:r>
      <w:r>
        <w:rPr>
          <w:rFonts w:ascii="Times New Roman" w:hAnsi="Times New Roman"/>
          <w:b/>
          <w:sz w:val="24"/>
          <w:szCs w:val="24"/>
        </w:rPr>
        <w:t>WEST JAVA</w:t>
      </w:r>
      <w:r>
        <w:rPr>
          <w:rFonts w:ascii="Times New Roman" w:hAnsi="Times New Roman"/>
          <w:b/>
          <w:sz w:val="24"/>
          <w:szCs w:val="24"/>
        </w:rPr>
        <w:t xml:space="preserve">: IMPLICATION FOR </w:t>
      </w:r>
      <w:r>
        <w:rPr>
          <w:rFonts w:ascii="Times New Roman" w:hAnsi="Times New Roman"/>
          <w:b/>
          <w:sz w:val="24"/>
          <w:szCs w:val="24"/>
        </w:rPr>
        <w:t>STRAIN DEVELOPMENT</w:t>
      </w:r>
    </w:p>
    <w:p>
      <w:pPr>
        <w:pStyle w:val="style0"/>
        <w:spacing w:after="0" w:lineRule="auto" w:line="240"/>
        <w:ind w:left="142" w:right="142"/>
        <w:jc w:val="center"/>
        <w:rPr>
          <w:rFonts w:ascii="Times New Roman" w:hAnsi="Times New Roman"/>
          <w:b/>
          <w:sz w:val="24"/>
          <w:szCs w:val="24"/>
        </w:rPr>
      </w:pPr>
    </w:p>
    <w:p>
      <w:pPr>
        <w:pStyle w:val="style0"/>
        <w:spacing w:after="0" w:lineRule="auto" w:line="240"/>
        <w:jc w:val="both"/>
        <w:rPr>
          <w:rFonts w:ascii="Times New Roman" w:hAnsi="Times New Roman"/>
          <w:b/>
          <w:sz w:val="24"/>
          <w:szCs w:val="24"/>
          <w:vertAlign w:val="superscript"/>
        </w:rPr>
      </w:pPr>
      <w:r>
        <w:rPr>
          <w:rFonts w:ascii="Times New Roman" w:hAnsi="Times New Roman"/>
          <w:b/>
          <w:sz w:val="24"/>
          <w:szCs w:val="24"/>
        </w:rPr>
        <w:t>Ruby Vidia Kusumah</w:t>
      </w:r>
      <w:r>
        <w:rPr>
          <w:rFonts w:ascii="Times New Roman" w:hAnsi="Times New Roman"/>
          <w:b/>
          <w:sz w:val="24"/>
          <w:szCs w:val="24"/>
          <w:vertAlign w:val="superscript"/>
        </w:rPr>
        <w:t>*)#</w:t>
      </w:r>
      <w:r>
        <w:rPr>
          <w:rFonts w:ascii="Times New Roman" w:hAnsi="Times New Roman"/>
          <w:b/>
          <w:sz w:val="24"/>
          <w:szCs w:val="24"/>
        </w:rPr>
        <w:t>,</w:t>
      </w:r>
      <w:r>
        <w:rPr>
          <w:rStyle w:val="style38"/>
          <w:rFonts w:ascii="Times New Roman" w:hAnsi="Times New Roman"/>
          <w:b/>
          <w:color w:val="ffffff"/>
          <w:sz w:val="24"/>
          <w:szCs w:val="24"/>
        </w:rPr>
        <w:footnoteReference w:id="1"/>
      </w:r>
      <w:r>
        <w:rPr>
          <w:rFonts w:ascii="Times New Roman" w:hAnsi="Times New Roman"/>
          <w:b/>
          <w:sz w:val="24"/>
          <w:szCs w:val="24"/>
        </w:rPr>
        <w:t>Dinar Tri Soelistyowati</w:t>
      </w:r>
      <w:r>
        <w:rPr>
          <w:rFonts w:ascii="Times New Roman" w:hAnsi="Times New Roman"/>
          <w:b/>
          <w:sz w:val="24"/>
          <w:szCs w:val="24"/>
          <w:vertAlign w:val="superscript"/>
        </w:rPr>
        <w:t>*</w:t>
      </w:r>
      <w:r>
        <w:rPr>
          <w:rFonts w:ascii="Times New Roman" w:hAnsi="Times New Roman"/>
          <w:b/>
          <w:sz w:val="24"/>
          <w:szCs w:val="24"/>
          <w:vertAlign w:val="superscript"/>
        </w:rPr>
        <w:t>*</w:t>
      </w:r>
      <w:r>
        <w:rPr>
          <w:rFonts w:ascii="Times New Roman" w:hAnsi="Times New Roman"/>
          <w:b/>
          <w:sz w:val="24"/>
          <w:szCs w:val="24"/>
          <w:vertAlign w:val="superscript"/>
        </w:rPr>
        <w:t>)</w:t>
      </w:r>
      <w:r>
        <w:rPr>
          <w:rFonts w:ascii="Times New Roman" w:hAnsi="Times New Roman"/>
          <w:b/>
          <w:sz w:val="24"/>
          <w:szCs w:val="24"/>
        </w:rPr>
        <w:t xml:space="preserve">, </w:t>
      </w:r>
      <w:ins w:id="0" w:author="HP" w:date="2020-06-22T06:01:00Z">
        <w:r w:rsidR="28C34783">
          <w:rPr>
            <w:rFonts w:ascii="Times New Roman" w:hAnsi="Times New Roman"/>
            <w:b/>
            <w:sz w:val="24"/>
            <w:szCs w:val="24"/>
            <w:lang w:val="id-ID"/>
          </w:rPr>
          <w:t xml:space="preserve">Alimuddin </w:t>
        </w:r>
      </w:ins>
      <w:r>
        <w:rPr>
          <w:rFonts w:ascii="Times New Roman" w:hAnsi="Times New Roman"/>
          <w:b/>
          <w:sz w:val="24"/>
          <w:szCs w:val="24"/>
        </w:rPr>
        <w:t>Alimuddin</w:t>
      </w:r>
      <w:r>
        <w:rPr>
          <w:rFonts w:ascii="Times New Roman" w:hAnsi="Times New Roman"/>
          <w:b/>
          <w:sz w:val="24"/>
          <w:szCs w:val="24"/>
          <w:vertAlign w:val="superscript"/>
        </w:rPr>
        <w:t>*</w:t>
      </w:r>
      <w:r>
        <w:rPr>
          <w:rFonts w:ascii="Times New Roman" w:hAnsi="Times New Roman"/>
          <w:b/>
          <w:sz w:val="24"/>
          <w:szCs w:val="24"/>
          <w:vertAlign w:val="superscript"/>
        </w:rPr>
        <w:t>*</w:t>
      </w:r>
      <w:r>
        <w:rPr>
          <w:rFonts w:ascii="Times New Roman" w:hAnsi="Times New Roman"/>
          <w:b/>
          <w:sz w:val="24"/>
          <w:szCs w:val="24"/>
          <w:vertAlign w:val="superscript"/>
        </w:rPr>
        <w:t>)</w:t>
      </w:r>
      <w:r>
        <w:rPr>
          <w:rFonts w:ascii="Times New Roman" w:hAnsi="Times New Roman"/>
          <w:b/>
          <w:sz w:val="24"/>
          <w:szCs w:val="24"/>
        </w:rPr>
        <w:t>, and Melta Rini Fahmi</w:t>
      </w:r>
      <w:r>
        <w:rPr>
          <w:rFonts w:ascii="Times New Roman" w:hAnsi="Times New Roman"/>
          <w:b/>
          <w:sz w:val="24"/>
          <w:szCs w:val="24"/>
          <w:vertAlign w:val="superscript"/>
        </w:rPr>
        <w:t>*</w:t>
      </w:r>
      <w:r>
        <w:rPr>
          <w:rFonts w:ascii="Times New Roman" w:hAnsi="Times New Roman"/>
          <w:b/>
          <w:sz w:val="24"/>
          <w:szCs w:val="24"/>
          <w:vertAlign w:val="superscript"/>
        </w:rPr>
        <w:t>)</w:t>
      </w:r>
    </w:p>
    <w:p>
      <w:pPr>
        <w:pStyle w:val="style0"/>
        <w:spacing w:after="0" w:lineRule="auto" w:line="240"/>
        <w:jc w:val="both"/>
        <w:rPr>
          <w:rFonts w:ascii="Times New Roman" w:hAnsi="Times New Roman"/>
          <w:b/>
          <w:sz w:val="24"/>
          <w:szCs w:val="24"/>
        </w:rPr>
      </w:pPr>
    </w:p>
    <w:p>
      <w:pPr>
        <w:pStyle w:val="style0"/>
        <w:spacing w:after="0" w:lineRule="auto" w:line="240"/>
        <w:jc w:val="center"/>
        <w:rPr>
          <w:rFonts w:ascii="Times New Roman" w:hAnsi="Times New Roman"/>
          <w:i/>
          <w:sz w:val="20"/>
          <w:szCs w:val="20"/>
        </w:rPr>
      </w:pPr>
      <w:r>
        <w:rPr>
          <w:rFonts w:ascii="Times New Roman" w:hAnsi="Times New Roman"/>
          <w:i/>
          <w:sz w:val="20"/>
          <w:szCs w:val="20"/>
          <w:vertAlign w:val="superscript"/>
        </w:rPr>
        <w:t xml:space="preserve">*) </w:t>
      </w:r>
      <w:r>
        <w:rPr>
          <w:rFonts w:ascii="Times New Roman" w:hAnsi="Times New Roman"/>
          <w:i/>
          <w:sz w:val="20"/>
          <w:szCs w:val="20"/>
        </w:rPr>
        <w:t>Research Institute for Ornamental Fish Culture, Ministry of Marine Affairs and Fisheries</w:t>
      </w:r>
    </w:p>
    <w:p>
      <w:pPr>
        <w:pStyle w:val="style0"/>
        <w:spacing w:after="0" w:lineRule="auto" w:line="240"/>
        <w:jc w:val="center"/>
        <w:rPr>
          <w:rFonts w:ascii="Times New Roman" w:hAnsi="Times New Roman"/>
          <w:i/>
          <w:sz w:val="18"/>
          <w:szCs w:val="20"/>
        </w:rPr>
      </w:pPr>
      <w:r>
        <w:rPr>
          <w:rFonts w:ascii="Times New Roman" w:hAnsi="Times New Roman"/>
          <w:i/>
          <w:sz w:val="20"/>
        </w:rPr>
        <w:t>Jl. Perikanan No. 13 Pancoran Mas, Depok City, West Java</w:t>
      </w:r>
      <w:r>
        <w:rPr>
          <w:rFonts w:ascii="Times New Roman" w:hAnsi="Times New Roman"/>
          <w:i/>
          <w:sz w:val="20"/>
        </w:rPr>
        <w:t xml:space="preserve"> 16436, Indonesia</w:t>
      </w:r>
    </w:p>
    <w:p>
      <w:pPr>
        <w:pStyle w:val="style0"/>
        <w:spacing w:after="0" w:lineRule="auto" w:line="240"/>
        <w:jc w:val="center"/>
        <w:rPr>
          <w:rFonts w:ascii="Times New Roman" w:hAnsi="Times New Roman"/>
          <w:i/>
          <w:sz w:val="20"/>
          <w:szCs w:val="20"/>
          <w:lang w:val="id-ID"/>
        </w:rPr>
      </w:pPr>
      <w:r>
        <w:rPr>
          <w:rFonts w:ascii="Times New Roman" w:hAnsi="Times New Roman"/>
          <w:i/>
          <w:sz w:val="20"/>
          <w:szCs w:val="20"/>
          <w:vertAlign w:val="superscript"/>
        </w:rPr>
        <w:t>*</w:t>
      </w:r>
      <w:r>
        <w:rPr>
          <w:rFonts w:ascii="Times New Roman" w:hAnsi="Times New Roman"/>
          <w:i/>
          <w:sz w:val="20"/>
          <w:szCs w:val="20"/>
          <w:vertAlign w:val="superscript"/>
        </w:rPr>
        <w:t>*)</w:t>
      </w:r>
      <w:r>
        <w:rPr>
          <w:rFonts w:ascii="Times New Roman" w:hAnsi="Times New Roman"/>
          <w:i/>
          <w:sz w:val="20"/>
          <w:szCs w:val="20"/>
        </w:rPr>
        <w:t xml:space="preserve"> Department of Aquaculture, Faculty of Fisheries and </w:t>
      </w:r>
      <w:r>
        <w:rPr>
          <w:rFonts w:ascii="Times New Roman" w:hAnsi="Times New Roman"/>
          <w:i/>
          <w:sz w:val="20"/>
          <w:szCs w:val="20"/>
        </w:rPr>
        <w:t>Marine Sciences, IPB University</w:t>
      </w:r>
      <w:ins w:id="1" w:author="HP" w:date="2020-06-22T05:21:00Z">
        <w:r w:rsidR="6401A25C">
          <w:rPr>
            <w:rFonts w:ascii="Times New Roman" w:hAnsi="Times New Roman"/>
            <w:i/>
            <w:sz w:val="20"/>
            <w:szCs w:val="20"/>
            <w:lang w:val="id-ID"/>
          </w:rPr>
          <w:t xml:space="preserve">. Bogor 16680, </w:t>
        </w:r>
      </w:ins>
      <w:commentRangeStart w:id="1"/>
      <w:ins w:id="2" w:author="HP" w:date="2020-06-22T05:21:00Z">
        <w:r w:rsidR="6401A25C">
          <w:rPr>
            <w:rFonts w:ascii="Times New Roman" w:hAnsi="Times New Roman"/>
            <w:i/>
            <w:sz w:val="20"/>
            <w:szCs w:val="20"/>
            <w:lang w:val="id-ID"/>
          </w:rPr>
          <w:t>Indonesia</w:t>
        </w:r>
      </w:ins>
      <w:commentRangeEnd w:id="1"/>
      <w:ins w:id="3" w:author="HP" w:date="2020-06-22T05:22:00Z">
        <w:r w:rsidR="2AA43E0A">
          <w:rPr>
            <w:rStyle w:val="style39"/>
          </w:rPr>
          <w:commentReference w:id="1"/>
        </w:r>
      </w:ins>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ABSTRACT</w:t>
      </w:r>
      <w:r>
        <w:rPr>
          <w:rFonts w:ascii="Times New Roman" w:hAnsi="Times New Roman"/>
          <w:b/>
          <w:sz w:val="24"/>
          <w:szCs w:val="24"/>
        </w:rPr>
        <w:t xml:space="preserve"> </w:t>
      </w:r>
    </w:p>
    <w:p>
      <w:pPr>
        <w:pStyle w:val="style0"/>
        <w:spacing w:after="0" w:lineRule="auto" w:line="240"/>
        <w:rPr>
          <w:rFonts w:ascii="Times New Roman" w:hAnsi="Times New Roman"/>
          <w:b/>
          <w:sz w:val="24"/>
          <w:szCs w:val="24"/>
        </w:rPr>
      </w:pPr>
    </w:p>
    <w:p>
      <w:pPr>
        <w:pStyle w:val="style0"/>
        <w:spacing w:after="0" w:lineRule="auto" w:line="240"/>
        <w:jc w:val="both"/>
        <w:rPr>
          <w:rFonts w:ascii="Times New Roman" w:hAnsi="Times New Roman"/>
          <w:sz w:val="24"/>
          <w:szCs w:val="24"/>
        </w:rPr>
      </w:pPr>
      <w:r>
        <w:rPr>
          <w:rFonts w:ascii="Times New Roman" w:hAnsi="Times New Roman"/>
          <w:b/>
          <w:sz w:val="24"/>
          <w:szCs w:val="24"/>
        </w:rPr>
        <w:t>[Red color coverage variations analysis of culture neon tetra (</w:t>
      </w:r>
      <w:r>
        <w:rPr>
          <w:rFonts w:ascii="Times New Roman" w:hAnsi="Times New Roman"/>
          <w:b/>
          <w:i/>
          <w:sz w:val="24"/>
          <w:szCs w:val="24"/>
        </w:rPr>
        <w:t>Paracheirodon innesi</w:t>
      </w:r>
      <w:r>
        <w:rPr>
          <w:rFonts w:ascii="Times New Roman" w:hAnsi="Times New Roman"/>
          <w:b/>
          <w:sz w:val="24"/>
          <w:szCs w:val="24"/>
        </w:rPr>
        <w:t xml:space="preserve">) in Bojongsari, Depok, </w:t>
      </w:r>
      <w:r>
        <w:rPr>
          <w:rFonts w:ascii="Times New Roman" w:hAnsi="Times New Roman"/>
          <w:b/>
          <w:sz w:val="24"/>
          <w:szCs w:val="24"/>
        </w:rPr>
        <w:t>West Java</w:t>
      </w:r>
      <w:r>
        <w:rPr>
          <w:rFonts w:ascii="Times New Roman" w:hAnsi="Times New Roman"/>
          <w:b/>
          <w:sz w:val="24"/>
          <w:szCs w:val="24"/>
        </w:rPr>
        <w:t xml:space="preserve">: </w:t>
      </w:r>
      <w:r>
        <w:rPr>
          <w:rFonts w:ascii="Times New Roman" w:hAnsi="Times New Roman"/>
          <w:b/>
          <w:sz w:val="24"/>
          <w:szCs w:val="24"/>
        </w:rPr>
        <w:t>implication for strain development</w:t>
      </w:r>
      <w:r>
        <w:rPr>
          <w:rFonts w:ascii="Times New Roman" w:hAnsi="Times New Roman"/>
          <w:b/>
          <w:sz w:val="24"/>
          <w:szCs w:val="24"/>
        </w:rPr>
        <w:t>]</w:t>
      </w:r>
      <w:r>
        <w:rPr>
          <w:rFonts w:ascii="Times New Roman" w:hAnsi="Times New Roman"/>
          <w:sz w:val="24"/>
          <w:szCs w:val="24"/>
        </w:rPr>
        <w:t xml:space="preserve"> Red color coverage (RCC) is a commercial character that is developed in many ornamental fish commodities. In neon tetra, the variation status of RCC is poorly understood. This study aimed at analyzing RCC variation of cultured neon tetra's as basic knowledge for development its strains. A total of 900 neon tetra (standard length 2.29±0.16 cm) is collected from Bojongsari, Curug, and Pondok Petir fish farms, Subdistrict Bojongsari, Depok, </w:t>
      </w:r>
      <w:r>
        <w:rPr>
          <w:rFonts w:ascii="Times New Roman" w:hAnsi="Times New Roman"/>
          <w:sz w:val="24"/>
          <w:szCs w:val="24"/>
        </w:rPr>
        <w:t>West Java</w:t>
      </w:r>
      <w:r>
        <w:rPr>
          <w:rFonts w:ascii="Times New Roman" w:hAnsi="Times New Roman"/>
          <w:sz w:val="24"/>
          <w:szCs w:val="24"/>
        </w:rPr>
        <w:t>. All fishes were adapted in Curug fish farm, Neon Tetra</w:t>
      </w:r>
      <w:r>
        <w:rPr>
          <w:rFonts w:ascii="Times New Roman" w:hAnsi="Times New Roman"/>
          <w:sz w:val="24"/>
          <w:szCs w:val="24"/>
        </w:rPr>
        <w:t xml:space="preserve"> </w:t>
      </w:r>
      <w:r>
        <w:rPr>
          <w:rFonts w:ascii="Times New Roman" w:hAnsi="Times New Roman"/>
          <w:sz w:val="24"/>
          <w:szCs w:val="24"/>
        </w:rPr>
        <w:t>Culture</w:t>
      </w:r>
      <w:r>
        <w:rPr>
          <w:rFonts w:ascii="Times New Roman" w:hAnsi="Times New Roman"/>
          <w:sz w:val="24"/>
          <w:szCs w:val="24"/>
        </w:rPr>
        <w:t xml:space="preserve"> Center</w:t>
      </w:r>
      <w:r>
        <w:rPr>
          <w:rFonts w:ascii="Times New Roman" w:hAnsi="Times New Roman"/>
          <w:sz w:val="24"/>
          <w:szCs w:val="24"/>
        </w:rPr>
        <w:t xml:space="preserve">, </w:t>
      </w:r>
      <w:ins w:id="4" w:author="HP" w:date="2020-06-22T05:23:00Z">
        <w:r w:rsidR="1A19B88D">
          <w:rPr>
            <w:rFonts w:ascii="Times New Roman" w:hAnsi="Times New Roman"/>
            <w:sz w:val="24"/>
            <w:szCs w:val="24"/>
            <w:lang w:val="id-ID"/>
          </w:rPr>
          <w:t xml:space="preserve">for </w:t>
        </w:r>
      </w:ins>
      <w:r>
        <w:rPr>
          <w:rFonts w:ascii="Times New Roman" w:hAnsi="Times New Roman"/>
          <w:sz w:val="24"/>
          <w:szCs w:val="24"/>
        </w:rPr>
        <w:t>two weeks in nine aquariums, photoperiod 12 hours bright: 12 hours dark. RCC character was determined by the percentage of RCC length (%LRCC), RCC width (%WRCC), and RCC area (%ARCC) and quantified by digital image analysis method. Data were analyzed by parametric. The result showed that RCC is varied by sex and location (p&lt;0.05), but it has a low coefficient of variation (1.89%-11.41%).</w:t>
      </w:r>
      <w:r>
        <w:rPr>
          <w:rFonts w:ascii="Times New Roman" w:hAnsi="Times New Roman"/>
        </w:rPr>
        <w:t xml:space="preserve"> </w:t>
      </w:r>
      <w:r>
        <w:rPr>
          <w:rFonts w:ascii="Times New Roman" w:hAnsi="Times New Roman"/>
          <w:sz w:val="24"/>
          <w:szCs w:val="24"/>
        </w:rPr>
        <w:t>Male is more various than female based on %LRCC and %ARCC parameters (p&lt;0.05). Fish in Bojongsari is more varied than in other locations. Neon tetra from Curug is highly similar to Pondok Petir fish farms compared to Bojongsari. RCC selection of neon tetra has to be done based on male and female grouping uses the standard length of fish.</w:t>
      </w:r>
    </w:p>
    <w:p>
      <w:pPr>
        <w:pStyle w:val="style0"/>
        <w:spacing w:after="0" w:lineRule="auto" w:line="240"/>
        <w:jc w:val="both"/>
        <w:rPr>
          <w:rFonts w:ascii="Times New Roman" w:hAnsi="Times New Roman"/>
          <w:sz w:val="24"/>
          <w:szCs w:val="24"/>
        </w:rPr>
      </w:pPr>
    </w:p>
    <w:p>
      <w:pPr>
        <w:pStyle w:val="style0"/>
        <w:spacing w:after="0" w:lineRule="auto" w:line="240"/>
        <w:ind w:left="1582" w:hanging="1582"/>
        <w:jc w:val="both"/>
        <w:rPr>
          <w:rFonts w:ascii="Times New Roman" w:hAnsi="Times New Roman"/>
          <w:b/>
          <w:i/>
          <w:sz w:val="24"/>
          <w:szCs w:val="24"/>
        </w:rPr>
      </w:pPr>
      <w:r>
        <w:rPr>
          <w:rFonts w:ascii="Times New Roman" w:hAnsi="Times New Roman"/>
          <w:b/>
          <w:sz w:val="24"/>
          <w:szCs w:val="24"/>
        </w:rPr>
        <w:t xml:space="preserve">KEYWORDS: </w:t>
      </w:r>
      <w:r>
        <w:rPr>
          <w:rFonts w:ascii="Times New Roman" w:hAnsi="Times New Roman"/>
          <w:sz w:val="24"/>
          <w:szCs w:val="24"/>
        </w:rPr>
        <w:t xml:space="preserve">Bojongsari; quantification; </w:t>
      </w:r>
      <w:r>
        <w:rPr>
          <w:rFonts w:ascii="Times New Roman" w:hAnsi="Times New Roman"/>
          <w:i/>
          <w:sz w:val="24"/>
          <w:szCs w:val="24"/>
        </w:rPr>
        <w:t>Paracheirodon innesi</w:t>
      </w:r>
      <w:r>
        <w:rPr>
          <w:rFonts w:ascii="Times New Roman" w:hAnsi="Times New Roman"/>
          <w:sz w:val="24"/>
          <w:szCs w:val="24"/>
        </w:rPr>
        <w:t>; variation; red color</w:t>
      </w:r>
      <w:r>
        <w:rPr>
          <w:rFonts w:ascii="Times New Roman" w:hAnsi="Times New Roman"/>
          <w:sz w:val="24"/>
          <w:szCs w:val="24"/>
        </w:rPr>
        <w:t xml:space="preserve"> coverage</w:t>
      </w:r>
    </w:p>
    <w:p>
      <w:pPr>
        <w:pStyle w:val="style0"/>
        <w:spacing w:after="0" w:lineRule="auto" w:line="240"/>
        <w:rPr>
          <w:rFonts w:ascii="Times New Roman" w:hAnsi="Times New Roman"/>
          <w:b/>
          <w:sz w:val="24"/>
          <w:szCs w:val="24"/>
        </w:rPr>
      </w:pPr>
    </w:p>
    <w:p>
      <w:pPr>
        <w:pStyle w:val="style0"/>
        <w:spacing w:after="0" w:lineRule="auto" w:line="480"/>
        <w:rPr>
          <w:rFonts w:ascii="Times New Roman" w:hAnsi="Times New Roman"/>
          <w:b/>
          <w:sz w:val="24"/>
          <w:szCs w:val="24"/>
        </w:rPr>
      </w:pPr>
      <w:r>
        <w:rPr>
          <w:rFonts w:ascii="Times New Roman" w:hAnsi="Times New Roman"/>
          <w:b/>
          <w:sz w:val="24"/>
          <w:szCs w:val="24"/>
        </w:rPr>
        <w:t>Introduction</w:t>
      </w:r>
    </w:p>
    <w:p>
      <w:pPr>
        <w:pStyle w:val="style0"/>
        <w:spacing w:after="0" w:lineRule="auto" w:line="480"/>
        <w:ind w:firstLine="567"/>
        <w:jc w:val="both"/>
        <w:rPr>
          <w:rFonts w:ascii="Times New Roman" w:hAnsi="Times New Roman"/>
          <w:sz w:val="24"/>
          <w:szCs w:val="24"/>
        </w:rPr>
      </w:pPr>
      <w:r>
        <w:rPr>
          <w:rFonts w:ascii="Times New Roman" w:hAnsi="Times New Roman"/>
          <w:sz w:val="24"/>
          <w:szCs w:val="24"/>
        </w:rPr>
        <w:t>Neon tetra (</w:t>
      </w:r>
      <w:r>
        <w:rPr>
          <w:rFonts w:ascii="Times New Roman" w:hAnsi="Times New Roman"/>
          <w:i/>
          <w:sz w:val="24"/>
          <w:szCs w:val="24"/>
        </w:rPr>
        <w:t>Paracheirodon innesi</w:t>
      </w:r>
      <w:r>
        <w:rPr>
          <w:rFonts w:ascii="Times New Roman" w:hAnsi="Times New Roman"/>
          <w:sz w:val="24"/>
          <w:szCs w:val="24"/>
        </w:rPr>
        <w:t xml:space="preserve">) is an endemic fish from South America (Weitzman and Fink 1983) which </w:t>
      </w:r>
      <w:r>
        <w:rPr>
          <w:rFonts w:ascii="Times New Roman" w:hAnsi="Times New Roman"/>
          <w:sz w:val="24"/>
          <w:szCs w:val="24"/>
        </w:rPr>
        <w:t>is</w:t>
      </w:r>
      <w:r>
        <w:rPr>
          <w:rFonts w:ascii="Times New Roman" w:hAnsi="Times New Roman"/>
          <w:sz w:val="24"/>
          <w:szCs w:val="24"/>
        </w:rPr>
        <w:t xml:space="preserve"> become the top </w:t>
      </w:r>
      <w:r>
        <w:rPr>
          <w:rFonts w:ascii="Times New Roman" w:hAnsi="Times New Roman"/>
          <w:sz w:val="24"/>
          <w:szCs w:val="24"/>
        </w:rPr>
        <w:t>commodity</w:t>
      </w:r>
      <w:r>
        <w:rPr>
          <w:rFonts w:ascii="Times New Roman" w:hAnsi="Times New Roman"/>
          <w:sz w:val="24"/>
          <w:szCs w:val="24"/>
        </w:rPr>
        <w:t xml:space="preserve"> </w:t>
      </w:r>
      <w:r>
        <w:rPr>
          <w:rFonts w:ascii="Times New Roman" w:hAnsi="Times New Roman"/>
          <w:sz w:val="24"/>
          <w:szCs w:val="24"/>
        </w:rPr>
        <w:t xml:space="preserve">export </w:t>
      </w:r>
      <w:r>
        <w:rPr>
          <w:rFonts w:ascii="Times New Roman" w:hAnsi="Times New Roman"/>
          <w:sz w:val="24"/>
          <w:szCs w:val="24"/>
        </w:rPr>
        <w:t>of</w:t>
      </w:r>
      <w:r>
        <w:rPr>
          <w:rFonts w:ascii="Times New Roman" w:hAnsi="Times New Roman"/>
          <w:sz w:val="24"/>
          <w:szCs w:val="24"/>
        </w:rPr>
        <w:t xml:space="preserve"> ornamental fish in Indonesia </w:t>
      </w:r>
      <w:r>
        <w:rPr>
          <w:rFonts w:ascii="Times New Roman" w:hAnsi="Times New Roman"/>
          <w:iCs/>
          <w:sz w:val="24"/>
          <w:szCs w:val="24"/>
        </w:rPr>
        <w:t>(BRBIH 2011</w:t>
      </w:r>
      <w:r>
        <w:rPr>
          <w:rFonts w:ascii="Times New Roman" w:hAnsi="Times New Roman"/>
          <w:iCs/>
          <w:sz w:val="24"/>
          <w:szCs w:val="24"/>
        </w:rPr>
        <w:t>,</w:t>
      </w:r>
      <w:r>
        <w:rPr>
          <w:rFonts w:ascii="Times New Roman" w:hAnsi="Times New Roman"/>
          <w:iCs/>
          <w:sz w:val="24"/>
          <w:szCs w:val="24"/>
        </w:rPr>
        <w:t xml:space="preserve"> Putra 2014).</w:t>
      </w:r>
      <w:r>
        <w:rPr>
          <w:rFonts w:ascii="Times New Roman" w:hAnsi="Times New Roman"/>
          <w:iCs/>
          <w:sz w:val="24"/>
          <w:szCs w:val="24"/>
        </w:rPr>
        <w:t xml:space="preserve"> </w:t>
      </w:r>
      <w:r>
        <w:rPr>
          <w:rFonts w:ascii="Times New Roman" w:hAnsi="Times New Roman"/>
          <w:iCs/>
          <w:sz w:val="24"/>
          <w:szCs w:val="24"/>
        </w:rPr>
        <w:t xml:space="preserve">In the country, the </w:t>
      </w:r>
      <w:r>
        <w:rPr>
          <w:rFonts w:ascii="Times New Roman" w:hAnsi="Times New Roman"/>
          <w:iCs/>
          <w:sz w:val="24"/>
          <w:szCs w:val="24"/>
        </w:rPr>
        <w:t xml:space="preserve">member of Characidae are cultured in </w:t>
      </w:r>
      <w:ins w:id="5" w:author="HP" w:date="2020-06-22T05:26:00Z">
        <w:r w:rsidR="5C661911">
          <w:rPr>
            <w:rFonts w:ascii="Times New Roman" w:hAnsi="Times New Roman"/>
            <w:iCs/>
            <w:sz w:val="24"/>
            <w:szCs w:val="24"/>
            <w:lang w:val="id-ID"/>
          </w:rPr>
          <w:t xml:space="preserve">the </w:t>
        </w:r>
      </w:ins>
      <w:r>
        <w:rPr>
          <w:rFonts w:ascii="Times New Roman" w:hAnsi="Times New Roman"/>
          <w:iCs/>
          <w:sz w:val="24"/>
          <w:szCs w:val="24"/>
        </w:rPr>
        <w:t xml:space="preserve">Jabodetabek area with </w:t>
      </w:r>
      <w:r>
        <w:rPr>
          <w:rFonts w:ascii="Times New Roman" w:hAnsi="Times New Roman"/>
          <w:iCs/>
          <w:sz w:val="24"/>
          <w:szCs w:val="24"/>
        </w:rPr>
        <w:t xml:space="preserve">the </w:t>
      </w:r>
      <w:r>
        <w:rPr>
          <w:rFonts w:ascii="Times New Roman" w:hAnsi="Times New Roman"/>
          <w:iCs/>
          <w:sz w:val="24"/>
          <w:szCs w:val="24"/>
        </w:rPr>
        <w:t xml:space="preserve">center </w:t>
      </w:r>
      <w:r>
        <w:rPr>
          <w:rFonts w:ascii="Times New Roman" w:hAnsi="Times New Roman"/>
          <w:iCs/>
          <w:sz w:val="24"/>
          <w:szCs w:val="24"/>
        </w:rPr>
        <w:t xml:space="preserve">production </w:t>
      </w:r>
      <w:r>
        <w:rPr>
          <w:rFonts w:ascii="Times New Roman" w:hAnsi="Times New Roman"/>
          <w:iCs/>
          <w:sz w:val="24"/>
          <w:szCs w:val="24"/>
        </w:rPr>
        <w:t xml:space="preserve">is </w:t>
      </w:r>
      <w:r>
        <w:rPr>
          <w:rFonts w:ascii="Times New Roman" w:hAnsi="Times New Roman"/>
          <w:iCs/>
          <w:sz w:val="24"/>
          <w:szCs w:val="24"/>
        </w:rPr>
        <w:t xml:space="preserve">located </w:t>
      </w:r>
      <w:r>
        <w:rPr>
          <w:rFonts w:ascii="Times New Roman" w:hAnsi="Times New Roman"/>
          <w:iCs/>
          <w:sz w:val="24"/>
          <w:szCs w:val="24"/>
        </w:rPr>
        <w:t xml:space="preserve">in </w:t>
      </w:r>
      <w:r>
        <w:rPr>
          <w:rFonts w:ascii="Times New Roman" w:hAnsi="Times New Roman"/>
          <w:iCs/>
          <w:sz w:val="24"/>
          <w:szCs w:val="24"/>
        </w:rPr>
        <w:t xml:space="preserve">Subdistrict </w:t>
      </w:r>
      <w:r>
        <w:rPr>
          <w:rFonts w:ascii="Times New Roman" w:hAnsi="Times New Roman"/>
          <w:iCs/>
          <w:sz w:val="24"/>
          <w:szCs w:val="24"/>
        </w:rPr>
        <w:t>Bojongsari, Depok City, West Java.</w:t>
      </w:r>
      <w:r>
        <w:rPr>
          <w:rFonts w:ascii="Times New Roman" w:hAnsi="Times New Roman"/>
          <w:iCs/>
          <w:sz w:val="24"/>
          <w:szCs w:val="24"/>
        </w:rPr>
        <w:t xml:space="preserve"> </w:t>
      </w:r>
      <w:r>
        <w:rPr>
          <w:rFonts w:ascii="Times New Roman" w:hAnsi="Times New Roman"/>
          <w:sz w:val="24"/>
          <w:szCs w:val="24"/>
        </w:rPr>
        <w:t xml:space="preserve">In Depok City, </w:t>
      </w:r>
      <w:r>
        <w:rPr>
          <w:rFonts w:ascii="Times New Roman" w:hAnsi="Times New Roman"/>
          <w:sz w:val="24"/>
          <w:szCs w:val="24"/>
        </w:rPr>
        <w:t>Department of Agriculture, Fisheries and Food Security (DKP3) Depok reported that neon tetra production reached 25.3 million per year (DKP3 2018).</w:t>
      </w:r>
    </w:p>
    <w:p>
      <w:pPr>
        <w:pStyle w:val="style0"/>
        <w:spacing w:after="0" w:lineRule="auto" w:line="480"/>
        <w:ind w:firstLine="567"/>
        <w:jc w:val="both"/>
        <w:rPr>
          <w:iCs/>
        </w:rPr>
      </w:pPr>
      <w:r>
        <w:rPr>
          <w:rFonts w:ascii="Times New Roman" w:hAnsi="Times New Roman"/>
          <w:sz w:val="24"/>
          <w:szCs w:val="24"/>
        </w:rPr>
        <w:t xml:space="preserve">The </w:t>
      </w:r>
      <w:r>
        <w:rPr>
          <w:rFonts w:ascii="Times New Roman" w:hAnsi="Times New Roman"/>
          <w:iCs/>
          <w:sz w:val="24"/>
          <w:szCs w:val="24"/>
        </w:rPr>
        <w:t>wild</w:t>
      </w:r>
      <w:r>
        <w:rPr>
          <w:rFonts w:ascii="Times New Roman" w:hAnsi="Times New Roman"/>
          <w:iCs/>
          <w:sz w:val="24"/>
          <w:szCs w:val="24"/>
        </w:rPr>
        <w:t xml:space="preserve">type </w:t>
      </w:r>
      <w:r>
        <w:rPr>
          <w:rFonts w:ascii="Times New Roman" w:hAnsi="Times New Roman"/>
          <w:iCs/>
          <w:sz w:val="24"/>
          <w:szCs w:val="24"/>
        </w:rPr>
        <w:t>color</w:t>
      </w:r>
      <w:r>
        <w:rPr>
          <w:rFonts w:ascii="Times New Roman" w:hAnsi="Times New Roman"/>
          <w:iCs/>
          <w:sz w:val="24"/>
          <w:szCs w:val="24"/>
        </w:rPr>
        <w:t xml:space="preserve"> of neon tetra </w:t>
      </w:r>
      <w:del w:id="6" w:author="HP" w:date="2020-06-22T05:27:00Z">
        <w:r w:rsidDel="BDADD187">
          <w:rPr>
            <w:rFonts w:ascii="Times New Roman" w:hAnsi="Times New Roman"/>
            <w:iCs/>
            <w:sz w:val="24"/>
            <w:szCs w:val="24"/>
          </w:rPr>
          <w:delText xml:space="preserve">are </w:delText>
        </w:r>
      </w:del>
      <w:ins w:id="7" w:author="HP" w:date="2020-06-22T05:27:00Z">
        <w:r w:rsidR="9DD58973">
          <w:rPr>
            <w:rFonts w:ascii="Times New Roman" w:hAnsi="Times New Roman"/>
            <w:iCs/>
            <w:sz w:val="24"/>
            <w:szCs w:val="24"/>
            <w:lang w:val="id-ID"/>
          </w:rPr>
          <w:t>is</w:t>
        </w:r>
      </w:ins>
      <w:ins w:id="8" w:author="HP" w:date="2020-06-22T05:27:00Z">
        <w:r w:rsidR="9DD58973">
          <w:rPr>
            <w:rFonts w:ascii="Times New Roman" w:hAnsi="Times New Roman"/>
            <w:iCs/>
            <w:sz w:val="24"/>
            <w:szCs w:val="24"/>
          </w:rPr>
          <w:t xml:space="preserve"> </w:t>
        </w:r>
      </w:ins>
      <w:r>
        <w:rPr>
          <w:rFonts w:ascii="Times New Roman" w:hAnsi="Times New Roman"/>
          <w:iCs/>
          <w:sz w:val="24"/>
          <w:szCs w:val="24"/>
        </w:rPr>
        <w:t xml:space="preserve">characterized </w:t>
      </w:r>
      <w:r>
        <w:rPr>
          <w:rFonts w:ascii="Times New Roman" w:hAnsi="Times New Roman"/>
          <w:iCs/>
          <w:sz w:val="24"/>
          <w:szCs w:val="24"/>
        </w:rPr>
        <w:t>by</w:t>
      </w:r>
      <w:del w:id="9" w:author="HP" w:date="2020-06-22T05:27:00Z">
        <w:r w:rsidDel="E29AD2CA">
          <w:rPr>
            <w:rFonts w:ascii="Times New Roman" w:hAnsi="Times New Roman"/>
            <w:iCs/>
            <w:sz w:val="24"/>
            <w:szCs w:val="24"/>
          </w:rPr>
          <w:delText>:</w:delText>
        </w:r>
      </w:del>
      <w:r>
        <w:rPr>
          <w:rFonts w:ascii="Times New Roman" w:hAnsi="Times New Roman"/>
          <w:iCs/>
          <w:sz w:val="24"/>
          <w:szCs w:val="24"/>
        </w:rPr>
        <w:t xml:space="preserve"> (i) dark brown-black strip</w:t>
      </w:r>
      <w:r>
        <w:rPr>
          <w:rFonts w:ascii="Times New Roman" w:hAnsi="Times New Roman"/>
          <w:iCs/>
          <w:sz w:val="24"/>
          <w:szCs w:val="24"/>
        </w:rPr>
        <w:t xml:space="preserve"> on the dorsal area; (ii) the green-blue strip on the lateral side; and (iii) red pigment from the caudal fin to the middle of the body (Weitzman and Fink 1983).</w:t>
      </w:r>
      <w:r>
        <w:rPr>
          <w:rFonts w:ascii="Times New Roman" w:hAnsi="Times New Roman"/>
          <w:iCs/>
          <w:sz w:val="24"/>
          <w:szCs w:val="24"/>
        </w:rPr>
        <w:t xml:space="preserve"> </w:t>
      </w:r>
      <w:r>
        <w:rPr>
          <w:rFonts w:ascii="Times New Roman" w:hAnsi="Times New Roman"/>
          <w:iCs/>
          <w:sz w:val="24"/>
          <w:szCs w:val="24"/>
        </w:rPr>
        <w:t>Other variants have been produced on its cultured development, including albino, xanthic, golden strips (golden), and blue</w:t>
      </w:r>
      <w:r>
        <w:rPr>
          <w:rFonts w:ascii="Times New Roman" w:hAnsi="Times New Roman"/>
          <w:iCs/>
          <w:sz w:val="24"/>
          <w:szCs w:val="24"/>
        </w:rPr>
        <w:t xml:space="preserve"> diamond spots on the head (Bal</w:t>
      </w:r>
      <w:r>
        <w:rPr>
          <w:rFonts w:ascii="Times New Roman" w:hAnsi="Times New Roman"/>
          <w:iCs/>
          <w:sz w:val="24"/>
          <w:szCs w:val="24"/>
        </w:rPr>
        <w:t>on 2004</w:t>
      </w:r>
      <w:r>
        <w:rPr>
          <w:rFonts w:ascii="Times New Roman" w:hAnsi="Times New Roman"/>
          <w:iCs/>
          <w:sz w:val="24"/>
          <w:szCs w:val="24"/>
        </w:rPr>
        <w:t xml:space="preserve">, </w:t>
      </w:r>
      <w:r>
        <w:rPr>
          <w:rFonts w:ascii="Times New Roman" w:hAnsi="Times New Roman"/>
          <w:iCs/>
          <w:sz w:val="24"/>
          <w:szCs w:val="24"/>
        </w:rPr>
        <w:t>LiveAquaria 2019</w:t>
      </w:r>
      <w:r>
        <w:rPr>
          <w:rFonts w:ascii="Times New Roman" w:hAnsi="Times New Roman"/>
          <w:iCs/>
          <w:sz w:val="24"/>
          <w:szCs w:val="24"/>
        </w:rPr>
        <w:t>, SeriouslyFish 2019</w:t>
      </w:r>
      <w:r>
        <w:rPr>
          <w:rFonts w:ascii="Times New Roman" w:hAnsi="Times New Roman"/>
          <w:iCs/>
          <w:sz w:val="24"/>
          <w:szCs w:val="24"/>
        </w:rPr>
        <w:t xml:space="preserve">) which contributed variety and increased the prices </w:t>
      </w:r>
      <w:r>
        <w:rPr>
          <w:rFonts w:ascii="Times New Roman" w:hAnsi="Times New Roman"/>
          <w:iCs/>
          <w:sz w:val="24"/>
          <w:szCs w:val="24"/>
        </w:rPr>
        <w:t xml:space="preserve">(Rodi Fish Farm </w:t>
      </w:r>
      <w:r>
        <w:rPr>
          <w:rFonts w:ascii="Times New Roman" w:hAnsi="Times New Roman"/>
          <w:iCs/>
          <w:sz w:val="24"/>
          <w:szCs w:val="24"/>
        </w:rPr>
        <w:t>Data</w:t>
      </w:r>
      <w:r>
        <w:rPr>
          <w:rFonts w:ascii="Times New Roman" w:hAnsi="Times New Roman"/>
          <w:iCs/>
          <w:sz w:val="24"/>
          <w:szCs w:val="24"/>
        </w:rPr>
        <w:t xml:space="preserve"> </w:t>
      </w:r>
      <w:r>
        <w:rPr>
          <w:rFonts w:ascii="Times New Roman" w:hAnsi="Times New Roman"/>
          <w:iCs/>
          <w:sz w:val="24"/>
          <w:szCs w:val="24"/>
        </w:rPr>
        <w:t>2019 unpublished</w:t>
      </w:r>
      <w:r>
        <w:rPr>
          <w:rFonts w:ascii="Times New Roman" w:hAnsi="Times New Roman"/>
          <w:iCs/>
          <w:sz w:val="24"/>
          <w:szCs w:val="24"/>
        </w:rPr>
        <w:t xml:space="preserve">). </w:t>
      </w:r>
      <w:r>
        <w:rPr>
          <w:rFonts w:ascii="Times New Roman" w:hAnsi="Times New Roman"/>
          <w:iCs/>
          <w:sz w:val="24"/>
          <w:szCs w:val="24"/>
        </w:rPr>
        <w:t xml:space="preserve">However, the development of these strains is still random mating with targets only </w:t>
      </w:r>
      <w:r>
        <w:rPr>
          <w:rFonts w:ascii="Times New Roman" w:hAnsi="Times New Roman"/>
          <w:iCs/>
          <w:sz w:val="24"/>
          <w:szCs w:val="24"/>
        </w:rPr>
        <w:t>on</w:t>
      </w:r>
      <w:r>
        <w:rPr>
          <w:rFonts w:ascii="Times New Roman" w:hAnsi="Times New Roman"/>
          <w:iCs/>
          <w:sz w:val="24"/>
          <w:szCs w:val="24"/>
        </w:rPr>
        <w:t xml:space="preserve"> black and green-blue </w:t>
      </w:r>
      <w:r>
        <w:rPr>
          <w:rFonts w:ascii="Times New Roman" w:hAnsi="Times New Roman"/>
          <w:iCs/>
          <w:sz w:val="24"/>
          <w:szCs w:val="24"/>
        </w:rPr>
        <w:t>strips</w:t>
      </w:r>
      <w:r>
        <w:rPr>
          <w:rFonts w:ascii="Times New Roman" w:hAnsi="Times New Roman"/>
          <w:iCs/>
          <w:sz w:val="24"/>
          <w:szCs w:val="24"/>
        </w:rPr>
        <w:t xml:space="preserve">, while </w:t>
      </w:r>
      <w:ins w:id="10" w:author="HP" w:date="2020-06-22T05:28:00Z">
        <w:r w:rsidR="82F9198C">
          <w:rPr>
            <w:rFonts w:ascii="Times New Roman" w:hAnsi="Times New Roman"/>
            <w:iCs/>
            <w:sz w:val="24"/>
            <w:szCs w:val="24"/>
            <w:lang w:val="id-ID"/>
          </w:rPr>
          <w:t>an</w:t>
        </w:r>
      </w:ins>
      <w:r>
        <w:rPr>
          <w:rFonts w:ascii="Times New Roman" w:hAnsi="Times New Roman"/>
          <w:iCs/>
          <w:sz w:val="24"/>
          <w:szCs w:val="24"/>
        </w:rPr>
        <w:t xml:space="preserve">other </w:t>
      </w:r>
      <w:r>
        <w:rPr>
          <w:rFonts w:ascii="Times New Roman" w:hAnsi="Times New Roman"/>
          <w:iCs/>
          <w:sz w:val="24"/>
          <w:szCs w:val="24"/>
        </w:rPr>
        <w:t>varian</w:t>
      </w:r>
      <w:ins w:id="11" w:author="HP" w:date="2020-06-22T05:28:00Z">
        <w:r w:rsidR="5DB69433">
          <w:rPr>
            <w:rFonts w:ascii="Times New Roman" w:hAnsi="Times New Roman"/>
            <w:iCs/>
            <w:sz w:val="24"/>
            <w:szCs w:val="24"/>
            <w:lang w:val="id-ID"/>
          </w:rPr>
          <w:t>t</w:t>
        </w:r>
      </w:ins>
      <w:r>
        <w:rPr>
          <w:rFonts w:ascii="Times New Roman" w:hAnsi="Times New Roman"/>
          <w:iCs/>
          <w:sz w:val="24"/>
          <w:szCs w:val="24"/>
        </w:rPr>
        <w:t xml:space="preserve"> </w:t>
      </w:r>
      <w:r>
        <w:rPr>
          <w:rFonts w:ascii="Times New Roman" w:hAnsi="Times New Roman"/>
          <w:iCs/>
          <w:sz w:val="24"/>
          <w:szCs w:val="24"/>
        </w:rPr>
        <w:t xml:space="preserve">color </w:t>
      </w:r>
      <w:r>
        <w:rPr>
          <w:rFonts w:ascii="Times New Roman" w:hAnsi="Times New Roman"/>
          <w:iCs/>
          <w:sz w:val="24"/>
          <w:szCs w:val="24"/>
        </w:rPr>
        <w:t>ha</w:t>
      </w:r>
      <w:r>
        <w:rPr>
          <w:rFonts w:ascii="Times New Roman" w:hAnsi="Times New Roman"/>
          <w:iCs/>
          <w:sz w:val="24"/>
          <w:szCs w:val="24"/>
        </w:rPr>
        <w:t>s</w:t>
      </w:r>
      <w:r>
        <w:rPr>
          <w:rFonts w:ascii="Times New Roman" w:hAnsi="Times New Roman"/>
          <w:iCs/>
          <w:sz w:val="24"/>
          <w:szCs w:val="24"/>
        </w:rPr>
        <w:t xml:space="preserve"> not been produced.</w:t>
      </w:r>
      <w:r>
        <w:rPr>
          <w:rFonts w:ascii="Times New Roman" w:hAnsi="Times New Roman"/>
          <w:iCs/>
          <w:sz w:val="24"/>
          <w:szCs w:val="24"/>
        </w:rPr>
        <w:t xml:space="preserve"> </w:t>
      </w:r>
      <w:r>
        <w:rPr>
          <w:rFonts w:ascii="Times New Roman" w:hAnsi="Times New Roman"/>
          <w:sz w:val="24"/>
          <w:szCs w:val="24"/>
        </w:rPr>
        <w:t xml:space="preserve">In </w:t>
      </w:r>
      <w:ins w:id="12" w:author="HP" w:date="2020-06-22T05:28:00Z">
        <w:r w:rsidR="8D46221E">
          <w:rPr>
            <w:rFonts w:ascii="Times New Roman" w:hAnsi="Times New Roman"/>
            <w:sz w:val="24"/>
            <w:szCs w:val="24"/>
            <w:lang w:val="id-ID"/>
          </w:rPr>
          <w:t xml:space="preserve">the </w:t>
        </w:r>
      </w:ins>
      <w:r>
        <w:rPr>
          <w:rFonts w:ascii="Times New Roman" w:hAnsi="Times New Roman"/>
          <w:sz w:val="24"/>
          <w:szCs w:val="24"/>
        </w:rPr>
        <w:t xml:space="preserve">aquarium business, </w:t>
      </w:r>
      <w:r>
        <w:rPr>
          <w:rFonts w:ascii="Times New Roman" w:hAnsi="Times New Roman"/>
          <w:iCs/>
          <w:sz w:val="24"/>
          <w:szCs w:val="24"/>
        </w:rPr>
        <w:t xml:space="preserve">the </w:t>
      </w:r>
      <w:del w:id="13" w:author="HP" w:date="2020-06-22T05:28:00Z">
        <w:r w:rsidDel="DE317360">
          <w:rPr>
            <w:rFonts w:ascii="Times New Roman" w:hAnsi="Times New Roman"/>
            <w:iCs/>
            <w:sz w:val="24"/>
            <w:szCs w:val="24"/>
          </w:rPr>
          <w:delText xml:space="preserve">strains </w:delText>
        </w:r>
      </w:del>
      <w:r>
        <w:rPr>
          <w:rFonts w:ascii="Times New Roman" w:hAnsi="Times New Roman"/>
          <w:iCs/>
          <w:sz w:val="24"/>
          <w:szCs w:val="24"/>
        </w:rPr>
        <w:t>develop</w:t>
      </w:r>
      <w:r>
        <w:rPr>
          <w:rFonts w:ascii="Times New Roman" w:hAnsi="Times New Roman"/>
          <w:iCs/>
          <w:sz w:val="24"/>
          <w:szCs w:val="24"/>
        </w:rPr>
        <w:t xml:space="preserve">ment </w:t>
      </w:r>
      <w:ins w:id="14" w:author="HP" w:date="2020-06-22T05:28:00Z">
        <w:r w:rsidR="78A600AE">
          <w:rPr>
            <w:rFonts w:ascii="Times New Roman" w:hAnsi="Times New Roman"/>
            <w:iCs/>
            <w:sz w:val="24"/>
            <w:szCs w:val="24"/>
            <w:lang w:val="id-ID"/>
          </w:rPr>
          <w:t xml:space="preserve">of the strain </w:t>
        </w:r>
      </w:ins>
      <w:r>
        <w:rPr>
          <w:rFonts w:ascii="Times New Roman" w:hAnsi="Times New Roman"/>
          <w:iCs/>
          <w:sz w:val="24"/>
          <w:szCs w:val="24"/>
        </w:rPr>
        <w:t>is very important to c</w:t>
      </w:r>
      <w:r>
        <w:rPr>
          <w:rFonts w:ascii="Times New Roman" w:hAnsi="Times New Roman"/>
          <w:iCs/>
          <w:sz w:val="24"/>
          <w:szCs w:val="24"/>
        </w:rPr>
        <w:t>reate</w:t>
      </w:r>
      <w:r>
        <w:rPr>
          <w:rFonts w:ascii="Times New Roman" w:hAnsi="Times New Roman"/>
          <w:iCs/>
          <w:sz w:val="24"/>
          <w:szCs w:val="24"/>
        </w:rPr>
        <w:t xml:space="preserve"> varian</w:t>
      </w:r>
      <w:ins w:id="15" w:author="HP" w:date="2020-06-22T05:29:00Z">
        <w:r w:rsidR="5269B102">
          <w:rPr>
            <w:rFonts w:ascii="Times New Roman" w:hAnsi="Times New Roman"/>
            <w:iCs/>
            <w:sz w:val="24"/>
            <w:szCs w:val="24"/>
            <w:lang w:val="id-ID"/>
          </w:rPr>
          <w:t>t</w:t>
        </w:r>
      </w:ins>
      <w:r>
        <w:rPr>
          <w:rFonts w:ascii="Times New Roman" w:hAnsi="Times New Roman"/>
          <w:iCs/>
          <w:sz w:val="24"/>
          <w:szCs w:val="24"/>
        </w:rPr>
        <w:t>s</w:t>
      </w:r>
      <w:r>
        <w:rPr>
          <w:rFonts w:ascii="Times New Roman" w:hAnsi="Times New Roman"/>
          <w:iCs/>
          <w:sz w:val="24"/>
          <w:szCs w:val="24"/>
        </w:rPr>
        <w:t xml:space="preserve">, </w:t>
      </w:r>
      <w:r>
        <w:rPr>
          <w:rFonts w:ascii="Times New Roman" w:hAnsi="Times New Roman"/>
          <w:iCs/>
          <w:sz w:val="24"/>
          <w:szCs w:val="24"/>
        </w:rPr>
        <w:t>increase the price</w:t>
      </w:r>
      <w:r>
        <w:rPr>
          <w:rFonts w:ascii="Times New Roman" w:hAnsi="Times New Roman"/>
          <w:iCs/>
          <w:sz w:val="24"/>
          <w:szCs w:val="24"/>
        </w:rPr>
        <w:t>, q</w:t>
      </w:r>
      <w:r>
        <w:rPr>
          <w:rFonts w:ascii="Times New Roman" w:hAnsi="Times New Roman"/>
          <w:iCs/>
          <w:sz w:val="24"/>
          <w:szCs w:val="24"/>
        </w:rPr>
        <w:t xml:space="preserve">uality, and </w:t>
      </w:r>
      <w:r>
        <w:rPr>
          <w:rFonts w:ascii="Times New Roman" w:hAnsi="Times New Roman"/>
          <w:iCs/>
          <w:sz w:val="24"/>
          <w:szCs w:val="24"/>
        </w:rPr>
        <w:t>consume</w:t>
      </w:r>
      <w:r>
        <w:rPr>
          <w:rFonts w:ascii="Times New Roman" w:hAnsi="Times New Roman"/>
          <w:iCs/>
          <w:sz w:val="24"/>
          <w:szCs w:val="24"/>
        </w:rPr>
        <w:t>r’s</w:t>
      </w:r>
      <w:r>
        <w:rPr>
          <w:rFonts w:ascii="Times New Roman" w:hAnsi="Times New Roman"/>
          <w:iCs/>
          <w:sz w:val="24"/>
          <w:szCs w:val="24"/>
        </w:rPr>
        <w:t xml:space="preserve"> </w:t>
      </w:r>
      <w:r>
        <w:rPr>
          <w:rFonts w:ascii="Times New Roman" w:hAnsi="Times New Roman"/>
          <w:iCs/>
          <w:sz w:val="24"/>
          <w:szCs w:val="24"/>
        </w:rPr>
        <w:t xml:space="preserve">interest </w:t>
      </w:r>
      <w:r>
        <w:rPr>
          <w:rFonts w:ascii="Times New Roman" w:hAnsi="Times New Roman"/>
          <w:iCs/>
          <w:sz w:val="24"/>
          <w:szCs w:val="24"/>
        </w:rPr>
        <w:t>of commodities</w:t>
      </w:r>
      <w:r>
        <w:rPr>
          <w:rFonts w:ascii="Times New Roman" w:hAnsi="Times New Roman"/>
          <w:iCs/>
          <w:sz w:val="24"/>
          <w:szCs w:val="24"/>
        </w:rPr>
        <w:t xml:space="preserve"> and</w:t>
      </w:r>
      <w:r>
        <w:rPr>
          <w:rFonts w:ascii="Times New Roman" w:hAnsi="Times New Roman"/>
          <w:iCs/>
          <w:sz w:val="24"/>
          <w:szCs w:val="24"/>
        </w:rPr>
        <w:t xml:space="preserve"> also to </w:t>
      </w:r>
      <w:r>
        <w:rPr>
          <w:rFonts w:ascii="Times New Roman" w:hAnsi="Times New Roman"/>
          <w:iCs/>
          <w:sz w:val="24"/>
          <w:szCs w:val="24"/>
        </w:rPr>
        <w:t xml:space="preserve">increase </w:t>
      </w:r>
      <w:ins w:id="16" w:author="HP" w:date="2020-06-22T05:29:00Z">
        <w:r w:rsidR="0FD535D0">
          <w:rPr>
            <w:rFonts w:ascii="Times New Roman" w:hAnsi="Times New Roman"/>
            <w:iCs/>
            <w:sz w:val="24"/>
            <w:szCs w:val="24"/>
            <w:lang w:val="id-ID"/>
          </w:rPr>
          <w:t xml:space="preserve">the </w:t>
        </w:r>
      </w:ins>
      <w:r>
        <w:rPr>
          <w:rFonts w:ascii="Times New Roman" w:hAnsi="Times New Roman"/>
          <w:iCs/>
          <w:sz w:val="24"/>
          <w:szCs w:val="24"/>
        </w:rPr>
        <w:t>interest</w:t>
      </w:r>
      <w:r>
        <w:rPr>
          <w:rFonts w:ascii="Times New Roman" w:hAnsi="Times New Roman"/>
          <w:iCs/>
          <w:sz w:val="24"/>
          <w:szCs w:val="24"/>
        </w:rPr>
        <w:t xml:space="preserve"> o</w:t>
      </w:r>
      <w:r>
        <w:rPr>
          <w:rFonts w:ascii="Times New Roman" w:hAnsi="Times New Roman"/>
          <w:iCs/>
          <w:sz w:val="24"/>
          <w:szCs w:val="24"/>
        </w:rPr>
        <w:t>f</w:t>
      </w:r>
      <w:r>
        <w:rPr>
          <w:rFonts w:ascii="Times New Roman" w:hAnsi="Times New Roman"/>
          <w:iCs/>
          <w:sz w:val="24"/>
          <w:szCs w:val="24"/>
        </w:rPr>
        <w:t xml:space="preserve"> </w:t>
      </w:r>
      <w:r>
        <w:rPr>
          <w:rFonts w:ascii="Times New Roman" w:hAnsi="Times New Roman"/>
          <w:iCs/>
          <w:sz w:val="24"/>
          <w:szCs w:val="24"/>
        </w:rPr>
        <w:t xml:space="preserve">ornamental fish market </w:t>
      </w:r>
      <w:r>
        <w:rPr>
          <w:rFonts w:ascii="Times New Roman" w:hAnsi="Times New Roman"/>
          <w:iCs/>
          <w:sz w:val="24"/>
          <w:szCs w:val="24"/>
        </w:rPr>
        <w:t xml:space="preserve">which </w:t>
      </w:r>
      <w:r>
        <w:rPr>
          <w:rFonts w:ascii="Times New Roman" w:hAnsi="Times New Roman"/>
          <w:iCs/>
          <w:sz w:val="24"/>
          <w:szCs w:val="24"/>
        </w:rPr>
        <w:t>eas</w:t>
      </w:r>
      <w:r>
        <w:rPr>
          <w:rFonts w:ascii="Times New Roman" w:hAnsi="Times New Roman"/>
          <w:iCs/>
          <w:sz w:val="24"/>
          <w:szCs w:val="24"/>
        </w:rPr>
        <w:t>il</w:t>
      </w:r>
      <w:r>
        <w:rPr>
          <w:rFonts w:ascii="Times New Roman" w:hAnsi="Times New Roman"/>
          <w:iCs/>
          <w:sz w:val="24"/>
          <w:szCs w:val="24"/>
        </w:rPr>
        <w:t xml:space="preserve">y </w:t>
      </w:r>
      <w:r>
        <w:rPr>
          <w:rFonts w:ascii="Times New Roman" w:hAnsi="Times New Roman"/>
          <w:iCs/>
          <w:sz w:val="24"/>
          <w:szCs w:val="24"/>
        </w:rPr>
        <w:t>bored</w:t>
      </w:r>
      <w:r>
        <w:rPr>
          <w:rFonts w:ascii="Times New Roman" w:hAnsi="Times New Roman"/>
          <w:iCs/>
          <w:sz w:val="24"/>
          <w:szCs w:val="24"/>
        </w:rPr>
        <w:t xml:space="preserve">, </w:t>
      </w:r>
      <w:r>
        <w:rPr>
          <w:rFonts w:ascii="Times New Roman" w:hAnsi="Times New Roman"/>
          <w:iCs/>
          <w:sz w:val="24"/>
          <w:szCs w:val="24"/>
        </w:rPr>
        <w:t xml:space="preserve">demands </w:t>
      </w:r>
      <w:r>
        <w:rPr>
          <w:rFonts w:ascii="Times New Roman" w:hAnsi="Times New Roman"/>
          <w:iCs/>
          <w:sz w:val="24"/>
          <w:szCs w:val="24"/>
        </w:rPr>
        <w:t>many variation</w:t>
      </w:r>
      <w:ins w:id="17" w:author="HP" w:date="2020-06-22T05:30:00Z">
        <w:r w:rsidR="8D2DE25F">
          <w:rPr>
            <w:rFonts w:ascii="Times New Roman" w:hAnsi="Times New Roman"/>
            <w:iCs/>
            <w:sz w:val="24"/>
            <w:szCs w:val="24"/>
            <w:lang w:val="id-ID"/>
          </w:rPr>
          <w:t>s</w:t>
        </w:r>
      </w:ins>
      <w:r>
        <w:rPr>
          <w:rFonts w:ascii="Times New Roman" w:hAnsi="Times New Roman"/>
          <w:iCs/>
          <w:sz w:val="24"/>
          <w:szCs w:val="24"/>
        </w:rPr>
        <w:t xml:space="preserve"> and new commoditi</w:t>
      </w:r>
      <w:r>
        <w:rPr>
          <w:rFonts w:ascii="Times New Roman" w:hAnsi="Times New Roman"/>
          <w:iCs/>
          <w:sz w:val="24"/>
          <w:szCs w:val="24"/>
        </w:rPr>
        <w:t xml:space="preserve">es </w:t>
      </w:r>
      <w:r>
        <w:rPr>
          <w:rFonts w:ascii="Times New Roman" w:hAnsi="Times New Roman"/>
          <w:sz w:val="24"/>
          <w:szCs w:val="24"/>
        </w:rPr>
        <w:fldChar w:fldCharType="begin"/>
      </w:r>
      <w:r>
        <w:rPr>
          <w:rFonts w:ascii="Times New Roman" w:hAnsi="Times New Roman"/>
          <w:sz w:val="24"/>
          <w:szCs w:val="24"/>
        </w:rPr>
        <w:instrText>ADDIN CSL_CITATION {"citationItems":[{"id":"ITEM-1","itemData":{"ISBN":"9780986570001","author":[{"dropping-particle":"","family":"Shaddock","given":"Philip","non-dropping-particle":"","parse-names":false,"suffix":""}],"edition":"Third Edit","id":"ITEM-1","issued":{"date-parts":[["2012"]]},"publisher":"Guppy Designer","publisher-place":"Vancouver Canada","title":"Guppy Color Strains","type":"book"},"uris":["http://www.mendeley.com/documents/?uuid=56838f14-4328-41ca-8f4e-605662a54f3a"]}],"mendeley":{"formattedCitation":"(Shaddock 2012)","manualFormatting":"(Shaddock 2012, ","plainTextFormattedCitation":"(Shaddock 2012)","previouslyFormattedCitation":"(Shaddock 2012)"},"properties":{"noteIndex":0},"schema":"https://github.com/citation-style-language/schema/raw/master/csl-citation.json"}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lang w:eastAsia="en-US"/>
        </w:rPr>
        <w:t>(Shaddock 2012</w:t>
      </w:r>
      <w:r>
        <w:rPr>
          <w:rFonts w:ascii="Times New Roman" w:hAnsi="Times New Roman"/>
          <w:sz w:val="24"/>
          <w:szCs w:val="24"/>
          <w:lang w:eastAsia="en-US"/>
        </w:rPr>
        <w:t>,</w:t>
      </w:r>
      <w:r>
        <w:rPr>
          <w:rFonts w:ascii="Times New Roman" w:hAnsi="Times New Roman"/>
          <w:sz w:val="24"/>
          <w:szCs w:val="24"/>
          <w:lang w:eastAsia="en-US"/>
        </w:rPr>
        <w:t xml:space="preserve"> </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AquariumGlaser 2020).</w:t>
      </w:r>
    </w:p>
    <w:p>
      <w:pPr>
        <w:pStyle w:val="style0"/>
        <w:spacing w:after="0" w:lineRule="auto" w:line="480"/>
        <w:ind w:firstLine="567"/>
        <w:jc w:val="both"/>
        <w:rPr>
          <w:rFonts w:ascii="Times New Roman" w:hAnsi="Times New Roman"/>
          <w:sz w:val="24"/>
          <w:szCs w:val="24"/>
        </w:rPr>
      </w:pPr>
      <w:r>
        <w:rPr>
          <w:rFonts w:ascii="Times New Roman" w:hAnsi="Times New Roman"/>
          <w:iCs/>
          <w:sz w:val="24"/>
          <w:szCs w:val="24"/>
        </w:rPr>
        <w:t xml:space="preserve">Red color coverage (RCC) is a commercial character </w:t>
      </w:r>
      <w:del w:id="18" w:author="HP" w:date="2020-06-22T05:30:00Z">
        <w:r w:rsidDel="D311BC04">
          <w:rPr>
            <w:rFonts w:ascii="Times New Roman" w:hAnsi="Times New Roman"/>
            <w:iCs/>
            <w:sz w:val="24"/>
            <w:szCs w:val="24"/>
          </w:rPr>
          <w:delText xml:space="preserve">which </w:delText>
        </w:r>
      </w:del>
      <w:ins w:id="19" w:author="HP" w:date="2020-06-22T05:30:00Z">
        <w:r w:rsidR="8738BE9B">
          <w:rPr>
            <w:rFonts w:ascii="Times New Roman" w:hAnsi="Times New Roman"/>
            <w:iCs/>
            <w:sz w:val="24"/>
            <w:szCs w:val="24"/>
            <w:lang w:val="id-ID"/>
          </w:rPr>
          <w:t>that</w:t>
        </w:r>
      </w:ins>
      <w:ins w:id="20" w:author="HP" w:date="2020-06-22T05:30:00Z">
        <w:r w:rsidR="8738BE9B">
          <w:rPr>
            <w:rFonts w:ascii="Times New Roman" w:hAnsi="Times New Roman"/>
            <w:iCs/>
            <w:sz w:val="24"/>
            <w:szCs w:val="24"/>
          </w:rPr>
          <w:t xml:space="preserve"> </w:t>
        </w:r>
      </w:ins>
      <w:r>
        <w:rPr>
          <w:rFonts w:ascii="Times New Roman" w:hAnsi="Times New Roman"/>
          <w:iCs/>
          <w:sz w:val="24"/>
          <w:szCs w:val="24"/>
        </w:rPr>
        <w:t xml:space="preserve">is </w:t>
      </w:r>
      <w:r>
        <w:rPr>
          <w:rFonts w:ascii="Times New Roman" w:hAnsi="Times New Roman"/>
          <w:iCs/>
          <w:sz w:val="24"/>
          <w:szCs w:val="24"/>
        </w:rPr>
        <w:t xml:space="preserve">developed in many ornamental fish commodities </w:t>
      </w:r>
      <w:r>
        <w:rPr>
          <w:rFonts w:ascii="Times New Roman" w:hAnsi="Times New Roman"/>
          <w:iCs/>
          <w:sz w:val="24"/>
          <w:szCs w:val="24"/>
        </w:rPr>
        <w:t>and</w:t>
      </w:r>
      <w:r>
        <w:rPr>
          <w:rFonts w:ascii="Times New Roman" w:hAnsi="Times New Roman"/>
          <w:iCs/>
          <w:sz w:val="24"/>
          <w:szCs w:val="24"/>
        </w:rPr>
        <w:t xml:space="preserve"> preferred by consumers</w:t>
      </w:r>
      <w:r>
        <w:rPr>
          <w:rFonts w:ascii="Times New Roman" w:hAnsi="Times New Roman"/>
          <w:iCs/>
          <w:sz w:val="24"/>
          <w:szCs w:val="24"/>
        </w:rPr>
        <w:t xml:space="preserve"> (Colihueque and Araneda 2014, Li </w:t>
      </w:r>
      <w:r>
        <w:rPr>
          <w:rFonts w:ascii="Times New Roman" w:hAnsi="Times New Roman"/>
          <w:i/>
          <w:iCs/>
          <w:sz w:val="24"/>
          <w:szCs w:val="24"/>
        </w:rPr>
        <w:t>et al</w:t>
      </w:r>
      <w:r>
        <w:rPr>
          <w:rFonts w:ascii="Times New Roman" w:hAnsi="Times New Roman"/>
          <w:iCs/>
          <w:sz w:val="24"/>
          <w:szCs w:val="24"/>
        </w:rPr>
        <w:t>. 2015)</w:t>
      </w:r>
      <w:r>
        <w:rPr>
          <w:rFonts w:ascii="Times New Roman" w:hAnsi="Times New Roman"/>
          <w:iCs/>
          <w:sz w:val="24"/>
          <w:szCs w:val="24"/>
        </w:rPr>
        <w:t>.</w:t>
      </w:r>
      <w:r>
        <w:rPr>
          <w:rFonts w:ascii="Times New Roman" w:hAnsi="Times New Roman"/>
          <w:iCs/>
          <w:sz w:val="24"/>
          <w:szCs w:val="24"/>
        </w:rPr>
        <w:t xml:space="preserve"> </w:t>
      </w:r>
      <w:r>
        <w:rPr>
          <w:rFonts w:ascii="Times New Roman" w:hAnsi="Times New Roman"/>
          <w:iCs/>
          <w:sz w:val="24"/>
          <w:szCs w:val="24"/>
        </w:rPr>
        <w:t>Th</w:t>
      </w:r>
      <w:r>
        <w:rPr>
          <w:rFonts w:ascii="Times New Roman" w:hAnsi="Times New Roman"/>
          <w:iCs/>
          <w:sz w:val="24"/>
          <w:szCs w:val="24"/>
        </w:rPr>
        <w:t>e</w:t>
      </w:r>
      <w:r>
        <w:rPr>
          <w:rFonts w:ascii="Times New Roman" w:hAnsi="Times New Roman"/>
          <w:iCs/>
          <w:sz w:val="24"/>
          <w:szCs w:val="24"/>
        </w:rPr>
        <w:t xml:space="preserve"> character has been developed by extending, narrowing, or eliminating the red color areas on the body (Shaddock 2012</w:t>
      </w:r>
      <w:r>
        <w:rPr>
          <w:rFonts w:ascii="Times New Roman" w:hAnsi="Times New Roman"/>
          <w:iCs/>
          <w:sz w:val="24"/>
          <w:szCs w:val="24"/>
        </w:rPr>
        <w:t>,</w:t>
      </w:r>
      <w:r>
        <w:rPr>
          <w:rFonts w:ascii="Times New Roman" w:hAnsi="Times New Roman"/>
          <w:iCs/>
          <w:sz w:val="24"/>
          <w:szCs w:val="24"/>
        </w:rPr>
        <w:t xml:space="preserve"> Pedersen 2013).</w:t>
      </w:r>
      <w:r>
        <w:rPr>
          <w:rFonts w:ascii="Times New Roman" w:hAnsi="Times New Roman"/>
          <w:iCs/>
          <w:sz w:val="24"/>
          <w:szCs w:val="24"/>
        </w:rPr>
        <w:t xml:space="preserve"> </w:t>
      </w:r>
      <w:r>
        <w:rPr>
          <w:rFonts w:ascii="Times New Roman" w:hAnsi="Times New Roman"/>
          <w:iCs/>
          <w:sz w:val="24"/>
          <w:szCs w:val="24"/>
        </w:rPr>
        <w:t xml:space="preserve">Some studies </w:t>
      </w:r>
      <w:r>
        <w:rPr>
          <w:rFonts w:ascii="Times New Roman" w:hAnsi="Times New Roman"/>
          <w:iCs/>
          <w:sz w:val="24"/>
          <w:szCs w:val="24"/>
        </w:rPr>
        <w:t>were</w:t>
      </w:r>
      <w:r>
        <w:rPr>
          <w:rFonts w:ascii="Times New Roman" w:hAnsi="Times New Roman"/>
          <w:iCs/>
          <w:sz w:val="24"/>
          <w:szCs w:val="24"/>
        </w:rPr>
        <w:t xml:space="preserve"> conducted</w:t>
      </w:r>
      <w:r>
        <w:rPr>
          <w:rFonts w:ascii="Times New Roman" w:hAnsi="Times New Roman"/>
          <w:iCs/>
          <w:sz w:val="24"/>
          <w:szCs w:val="24"/>
        </w:rPr>
        <w:t xml:space="preserve"> </w:t>
      </w:r>
      <w:r>
        <w:rPr>
          <w:rFonts w:ascii="Times New Roman" w:hAnsi="Times New Roman"/>
          <w:iCs/>
          <w:sz w:val="24"/>
          <w:szCs w:val="24"/>
        </w:rPr>
        <w:t>for</w:t>
      </w:r>
      <w:r>
        <w:rPr>
          <w:rFonts w:ascii="Times New Roman" w:hAnsi="Times New Roman"/>
          <w:iCs/>
          <w:sz w:val="24"/>
          <w:szCs w:val="24"/>
        </w:rPr>
        <w:t xml:space="preserve"> RCC, including </w:t>
      </w:r>
      <w:r>
        <w:rPr>
          <w:rFonts w:ascii="Times New Roman" w:hAnsi="Times New Roman"/>
          <w:iCs/>
          <w:sz w:val="24"/>
          <w:szCs w:val="24"/>
        </w:rPr>
        <w:t xml:space="preserve">quantification techniques, variation analysis, crossbreeding </w:t>
      </w:r>
      <w:r>
        <w:rPr>
          <w:rFonts w:ascii="Times New Roman" w:hAnsi="Times New Roman"/>
          <w:iCs/>
          <w:sz w:val="24"/>
          <w:szCs w:val="24"/>
        </w:rPr>
        <w:t>between</w:t>
      </w:r>
      <w:r>
        <w:rPr>
          <w:rFonts w:ascii="Times New Roman" w:hAnsi="Times New Roman"/>
          <w:iCs/>
          <w:sz w:val="24"/>
          <w:szCs w:val="24"/>
        </w:rPr>
        <w:t xml:space="preserve"> </w:t>
      </w:r>
      <w:ins w:id="21" w:author="HP" w:date="2020-06-22T05:30:00Z">
        <w:r w:rsidR="23DD3C09">
          <w:rPr>
            <w:rFonts w:ascii="Times New Roman" w:hAnsi="Times New Roman"/>
            <w:iCs/>
            <w:sz w:val="24"/>
            <w:szCs w:val="24"/>
            <w:lang w:val="id-ID"/>
          </w:rPr>
          <w:t xml:space="preserve">the </w:t>
        </w:r>
      </w:ins>
      <w:r>
        <w:rPr>
          <w:rFonts w:ascii="Times New Roman" w:hAnsi="Times New Roman"/>
          <w:iCs/>
          <w:sz w:val="24"/>
          <w:szCs w:val="24"/>
        </w:rPr>
        <w:t xml:space="preserve">different </w:t>
      </w:r>
      <w:r>
        <w:rPr>
          <w:rFonts w:ascii="Times New Roman" w:hAnsi="Times New Roman"/>
          <w:iCs/>
          <w:sz w:val="24"/>
          <w:szCs w:val="24"/>
        </w:rPr>
        <w:t xml:space="preserve">percentage </w:t>
      </w:r>
      <w:r>
        <w:rPr>
          <w:rFonts w:ascii="Times New Roman" w:hAnsi="Times New Roman"/>
          <w:iCs/>
          <w:sz w:val="24"/>
          <w:szCs w:val="24"/>
        </w:rPr>
        <w:t xml:space="preserve">of </w:t>
      </w:r>
      <w:r>
        <w:rPr>
          <w:rFonts w:ascii="Times New Roman" w:hAnsi="Times New Roman"/>
          <w:iCs/>
          <w:sz w:val="24"/>
          <w:szCs w:val="24"/>
        </w:rPr>
        <w:t xml:space="preserve">RCC, and analysis of RCC controller genes (David </w:t>
      </w:r>
      <w:r>
        <w:rPr>
          <w:rFonts w:ascii="Times New Roman" w:hAnsi="Times New Roman"/>
          <w:i/>
          <w:iCs/>
          <w:sz w:val="24"/>
          <w:szCs w:val="24"/>
        </w:rPr>
        <w:t>et al</w:t>
      </w:r>
      <w:r>
        <w:rPr>
          <w:rFonts w:ascii="Times New Roman" w:hAnsi="Times New Roman"/>
          <w:i/>
          <w:iCs/>
          <w:sz w:val="24"/>
          <w:szCs w:val="24"/>
        </w:rPr>
        <w:t>.</w:t>
      </w:r>
      <w:r>
        <w:rPr>
          <w:rFonts w:ascii="Times New Roman" w:hAnsi="Times New Roman"/>
          <w:iCs/>
          <w:sz w:val="24"/>
          <w:szCs w:val="24"/>
        </w:rPr>
        <w:t xml:space="preserve"> 20</w:t>
      </w:r>
      <w:r>
        <w:rPr>
          <w:rFonts w:ascii="Times New Roman" w:hAnsi="Times New Roman"/>
          <w:iCs/>
          <w:sz w:val="24"/>
          <w:szCs w:val="24"/>
        </w:rPr>
        <w:t>04, Novelo and Gomelsky 2009,</w:t>
      </w:r>
      <w:r>
        <w:rPr>
          <w:rFonts w:ascii="Times New Roman" w:hAnsi="Times New Roman"/>
          <w:iCs/>
          <w:sz w:val="24"/>
          <w:szCs w:val="24"/>
        </w:rPr>
        <w:t xml:space="preserve"> Du </w:t>
      </w:r>
      <w:r>
        <w:rPr>
          <w:rFonts w:ascii="Times New Roman" w:hAnsi="Times New Roman"/>
          <w:i/>
          <w:iCs/>
          <w:sz w:val="24"/>
          <w:szCs w:val="24"/>
        </w:rPr>
        <w:t>et a</w:t>
      </w:r>
      <w:r>
        <w:rPr>
          <w:rFonts w:ascii="Times New Roman" w:hAnsi="Times New Roman"/>
          <w:i/>
          <w:iCs/>
          <w:sz w:val="24"/>
          <w:szCs w:val="24"/>
        </w:rPr>
        <w:t>l.</w:t>
      </w:r>
      <w:r>
        <w:rPr>
          <w:rFonts w:ascii="Times New Roman" w:hAnsi="Times New Roman"/>
          <w:iCs/>
          <w:sz w:val="24"/>
          <w:szCs w:val="24"/>
        </w:rPr>
        <w:t xml:space="preserve"> 2018).</w:t>
      </w:r>
      <w:r>
        <w:rPr>
          <w:rFonts w:ascii="Times New Roman" w:hAnsi="Times New Roman"/>
          <w:iCs/>
          <w:sz w:val="24"/>
          <w:szCs w:val="24"/>
        </w:rPr>
        <w:t xml:space="preserve"> </w:t>
      </w:r>
      <w:r>
        <w:rPr>
          <w:rFonts w:ascii="Times New Roman" w:hAnsi="Times New Roman"/>
          <w:sz w:val="24"/>
          <w:szCs w:val="24"/>
        </w:rPr>
        <w:t xml:space="preserve">In neon tetra, </w:t>
      </w:r>
      <w:r>
        <w:rPr>
          <w:rFonts w:ascii="Times New Roman" w:hAnsi="Times New Roman"/>
          <w:sz w:val="24"/>
          <w:szCs w:val="24"/>
        </w:rPr>
        <w:t xml:space="preserve">scientific information </w:t>
      </w:r>
      <w:del w:id="22" w:author="HP" w:date="2020-06-22T05:31:00Z">
        <w:r w:rsidDel="3CA8EE7B">
          <w:rPr>
            <w:rFonts w:ascii="Times New Roman" w:hAnsi="Times New Roman"/>
            <w:sz w:val="24"/>
            <w:szCs w:val="24"/>
          </w:rPr>
          <w:delText xml:space="preserve">of </w:delText>
        </w:r>
      </w:del>
      <w:ins w:id="23" w:author="HP" w:date="2020-06-22T05:31:00Z">
        <w:r w:rsidR="EDEBD1D4">
          <w:rPr>
            <w:rFonts w:ascii="Times New Roman" w:hAnsi="Times New Roman"/>
            <w:sz w:val="24"/>
            <w:szCs w:val="24"/>
            <w:lang w:val="id-ID"/>
          </w:rPr>
          <w:t>on</w:t>
        </w:r>
      </w:ins>
      <w:ins w:id="24" w:author="HP" w:date="2020-06-22T05:31:00Z">
        <w:r w:rsidR="EDEBD1D4">
          <w:rPr>
            <w:rFonts w:ascii="Times New Roman" w:hAnsi="Times New Roman"/>
            <w:sz w:val="24"/>
            <w:szCs w:val="24"/>
          </w:rPr>
          <w:t xml:space="preserve"> </w:t>
        </w:r>
      </w:ins>
      <w:r>
        <w:rPr>
          <w:rFonts w:ascii="Times New Roman" w:hAnsi="Times New Roman"/>
          <w:sz w:val="24"/>
          <w:szCs w:val="24"/>
        </w:rPr>
        <w:t xml:space="preserve">the variation status of RCC is poorly understood and </w:t>
      </w:r>
      <w:del w:id="25" w:author="HP" w:date="2020-06-22T05:32:00Z">
        <w:r w:rsidDel="D2CF16BE">
          <w:rPr>
            <w:rFonts w:ascii="Times New Roman" w:hAnsi="Times New Roman"/>
            <w:sz w:val="24"/>
            <w:szCs w:val="24"/>
          </w:rPr>
          <w:delText>never been</w:delText>
        </w:r>
      </w:del>
      <w:ins w:id="26" w:author="HP" w:date="2020-06-22T05:32:00Z">
        <w:r w:rsidR="D5606D8B">
          <w:rPr>
            <w:rFonts w:ascii="Times New Roman" w:hAnsi="Times New Roman"/>
            <w:sz w:val="24"/>
            <w:szCs w:val="24"/>
            <w:lang w:val="id-ID"/>
          </w:rPr>
          <w:t>yet</w:t>
        </w:r>
      </w:ins>
      <w:r>
        <w:rPr>
          <w:rFonts w:ascii="Times New Roman" w:hAnsi="Times New Roman"/>
          <w:sz w:val="24"/>
          <w:szCs w:val="24"/>
        </w:rPr>
        <w:t xml:space="preserve"> reported.</w:t>
      </w:r>
    </w:p>
    <w:p>
      <w:pPr>
        <w:pStyle w:val="style0"/>
        <w:spacing w:after="0" w:lineRule="auto" w:line="480"/>
        <w:ind w:firstLine="567"/>
        <w:jc w:val="both"/>
        <w:rPr>
          <w:iCs/>
        </w:rPr>
      </w:pPr>
      <w:r>
        <w:rPr>
          <w:rFonts w:ascii="Times New Roman" w:hAnsi="Times New Roman"/>
          <w:iCs/>
          <w:sz w:val="24"/>
          <w:szCs w:val="24"/>
        </w:rPr>
        <w:t xml:space="preserve">Color variations, including RCC, can be influenced by genetic, sex, size, physiological responses, and environmental conditions (David </w:t>
      </w:r>
      <w:r>
        <w:rPr>
          <w:rFonts w:ascii="Times New Roman" w:hAnsi="Times New Roman"/>
          <w:i/>
          <w:iCs/>
          <w:sz w:val="24"/>
          <w:szCs w:val="24"/>
        </w:rPr>
        <w:t>et al</w:t>
      </w:r>
      <w:r>
        <w:rPr>
          <w:rFonts w:ascii="Times New Roman" w:hAnsi="Times New Roman"/>
          <w:i/>
          <w:iCs/>
          <w:sz w:val="24"/>
          <w:szCs w:val="24"/>
        </w:rPr>
        <w:t>.</w:t>
      </w:r>
      <w:r>
        <w:rPr>
          <w:rFonts w:ascii="Times New Roman" w:hAnsi="Times New Roman"/>
          <w:iCs/>
          <w:sz w:val="24"/>
          <w:szCs w:val="24"/>
        </w:rPr>
        <w:t xml:space="preserve"> 2004,</w:t>
      </w:r>
      <w:r>
        <w:rPr>
          <w:rFonts w:ascii="Times New Roman" w:hAnsi="Times New Roman"/>
          <w:iCs/>
          <w:sz w:val="24"/>
          <w:szCs w:val="24"/>
        </w:rPr>
        <w:t xml:space="preserve"> Parichy </w:t>
      </w:r>
      <w:r>
        <w:rPr>
          <w:rFonts w:ascii="Times New Roman" w:hAnsi="Times New Roman"/>
          <w:i/>
          <w:iCs/>
          <w:sz w:val="24"/>
          <w:szCs w:val="24"/>
        </w:rPr>
        <w:t>et al</w:t>
      </w:r>
      <w:r>
        <w:rPr>
          <w:rFonts w:ascii="Times New Roman" w:hAnsi="Times New Roman"/>
          <w:i/>
          <w:iCs/>
          <w:sz w:val="24"/>
          <w:szCs w:val="24"/>
        </w:rPr>
        <w:t>.</w:t>
      </w:r>
      <w:r>
        <w:rPr>
          <w:rFonts w:ascii="Times New Roman" w:hAnsi="Times New Roman"/>
          <w:iCs/>
          <w:sz w:val="24"/>
          <w:szCs w:val="24"/>
        </w:rPr>
        <w:t xml:space="preserve"> 2009</w:t>
      </w:r>
      <w:r>
        <w:rPr>
          <w:rFonts w:ascii="Times New Roman" w:hAnsi="Times New Roman"/>
          <w:iCs/>
          <w:sz w:val="24"/>
          <w:szCs w:val="24"/>
        </w:rPr>
        <w:t>,</w:t>
      </w:r>
      <w:r>
        <w:rPr>
          <w:rFonts w:ascii="Times New Roman" w:hAnsi="Times New Roman"/>
          <w:iCs/>
          <w:sz w:val="24"/>
          <w:szCs w:val="24"/>
        </w:rPr>
        <w:t xml:space="preserve"> Meilisza </w:t>
      </w:r>
      <w:r>
        <w:rPr>
          <w:rFonts w:ascii="Times New Roman" w:hAnsi="Times New Roman"/>
          <w:i/>
          <w:iCs/>
          <w:sz w:val="24"/>
          <w:szCs w:val="24"/>
        </w:rPr>
        <w:t>et al</w:t>
      </w:r>
      <w:r>
        <w:rPr>
          <w:rFonts w:ascii="Times New Roman" w:hAnsi="Times New Roman"/>
          <w:i/>
          <w:iCs/>
          <w:sz w:val="24"/>
          <w:szCs w:val="24"/>
        </w:rPr>
        <w:t>.</w:t>
      </w:r>
      <w:r>
        <w:rPr>
          <w:rFonts w:ascii="Times New Roman" w:hAnsi="Times New Roman"/>
          <w:iCs/>
          <w:sz w:val="24"/>
          <w:szCs w:val="24"/>
        </w:rPr>
        <w:t xml:space="preserve"> 2017</w:t>
      </w:r>
      <w:r>
        <w:rPr>
          <w:rFonts w:ascii="Times New Roman" w:hAnsi="Times New Roman"/>
          <w:iCs/>
          <w:sz w:val="24"/>
          <w:szCs w:val="24"/>
        </w:rPr>
        <w:t>,</w:t>
      </w:r>
      <w:r>
        <w:rPr>
          <w:rFonts w:ascii="Times New Roman" w:hAnsi="Times New Roman"/>
          <w:iCs/>
          <w:sz w:val="24"/>
          <w:szCs w:val="24"/>
        </w:rPr>
        <w:t xml:space="preserve"> Linhares </w:t>
      </w:r>
      <w:r>
        <w:rPr>
          <w:rFonts w:ascii="Times New Roman" w:hAnsi="Times New Roman"/>
          <w:i/>
          <w:iCs/>
          <w:sz w:val="24"/>
          <w:szCs w:val="24"/>
        </w:rPr>
        <w:t>et al.</w:t>
      </w:r>
      <w:r>
        <w:rPr>
          <w:rFonts w:ascii="Times New Roman" w:hAnsi="Times New Roman"/>
          <w:iCs/>
          <w:sz w:val="24"/>
          <w:szCs w:val="24"/>
        </w:rPr>
        <w:t xml:space="preserve"> 2018).</w:t>
      </w:r>
      <w:r>
        <w:rPr>
          <w:rFonts w:ascii="Times New Roman" w:hAnsi="Times New Roman"/>
          <w:iCs/>
          <w:sz w:val="24"/>
          <w:szCs w:val="24"/>
        </w:rPr>
        <w:t xml:space="preserve"> </w:t>
      </w:r>
      <w:r>
        <w:rPr>
          <w:rFonts w:ascii="Times New Roman" w:hAnsi="Times New Roman"/>
          <w:iCs/>
          <w:sz w:val="24"/>
          <w:szCs w:val="24"/>
        </w:rPr>
        <w:t xml:space="preserve">The study of RCC </w:t>
      </w:r>
      <w:r>
        <w:rPr>
          <w:rFonts w:ascii="Times New Roman" w:hAnsi="Times New Roman"/>
          <w:iCs/>
          <w:sz w:val="24"/>
          <w:szCs w:val="24"/>
        </w:rPr>
        <w:t xml:space="preserve">variations </w:t>
      </w:r>
      <w:r>
        <w:rPr>
          <w:rFonts w:ascii="Times New Roman" w:hAnsi="Times New Roman"/>
          <w:iCs/>
          <w:sz w:val="24"/>
          <w:szCs w:val="24"/>
        </w:rPr>
        <w:t>in neon tetra is important to reveal its status as a basis for the development of the strains.</w:t>
      </w:r>
      <w:r>
        <w:rPr>
          <w:rFonts w:ascii="Times New Roman" w:hAnsi="Times New Roman"/>
          <w:iCs/>
          <w:sz w:val="24"/>
          <w:szCs w:val="24"/>
        </w:rPr>
        <w:t xml:space="preserve"> </w:t>
      </w:r>
      <w:r>
        <w:rPr>
          <w:rFonts w:ascii="Times New Roman" w:hAnsi="Times New Roman"/>
          <w:sz w:val="24"/>
          <w:szCs w:val="24"/>
        </w:rPr>
        <w:t>This study aimed at analyzing RCC variation of cultured neon tetra</w:t>
      </w:r>
      <w:del w:id="27" w:author="HP" w:date="2020-06-22T05:33:00Z">
        <w:r w:rsidDel="E0836844">
          <w:rPr>
            <w:rFonts w:ascii="Times New Roman" w:hAnsi="Times New Roman"/>
            <w:sz w:val="24"/>
            <w:szCs w:val="24"/>
          </w:rPr>
          <w:delText>'s</w:delText>
        </w:r>
      </w:del>
      <w:r>
        <w:rPr>
          <w:rFonts w:ascii="Times New Roman" w:hAnsi="Times New Roman"/>
          <w:sz w:val="24"/>
          <w:szCs w:val="24"/>
        </w:rPr>
        <w:t xml:space="preserve"> </w:t>
      </w:r>
      <w:r>
        <w:rPr>
          <w:rFonts w:ascii="Times New Roman" w:hAnsi="Times New Roman"/>
          <w:iCs/>
          <w:sz w:val="24"/>
          <w:szCs w:val="24"/>
        </w:rPr>
        <w:t xml:space="preserve">based on sex, size, and location </w:t>
      </w:r>
      <w:r>
        <w:rPr>
          <w:rFonts w:ascii="Times New Roman" w:hAnsi="Times New Roman"/>
          <w:sz w:val="24"/>
          <w:szCs w:val="24"/>
        </w:rPr>
        <w:t xml:space="preserve">as </w:t>
      </w:r>
      <w:ins w:id="28" w:author="HP" w:date="2020-06-22T05:33:00Z">
        <w:r w:rsidR="F1568E3A">
          <w:rPr>
            <w:rFonts w:ascii="Times New Roman" w:hAnsi="Times New Roman"/>
            <w:sz w:val="24"/>
            <w:szCs w:val="24"/>
            <w:lang w:val="id-ID"/>
          </w:rPr>
          <w:t xml:space="preserve">a </w:t>
        </w:r>
      </w:ins>
      <w:r>
        <w:rPr>
          <w:rFonts w:ascii="Times New Roman" w:hAnsi="Times New Roman"/>
          <w:sz w:val="24"/>
          <w:szCs w:val="24"/>
        </w:rPr>
        <w:t xml:space="preserve">basic knowledge for </w:t>
      </w:r>
      <w:del w:id="29" w:author="HP" w:date="2020-06-22T05:31:00Z">
        <w:r w:rsidDel="1F2B6698">
          <w:rPr>
            <w:rFonts w:ascii="Times New Roman" w:hAnsi="Times New Roman"/>
            <w:sz w:val="24"/>
            <w:szCs w:val="24"/>
          </w:rPr>
          <w:delText xml:space="preserve">development </w:delText>
        </w:r>
      </w:del>
      <w:ins w:id="30" w:author="HP" w:date="2020-06-22T05:31:00Z">
        <w:r w:rsidR="2E06B019">
          <w:rPr>
            <w:rFonts w:ascii="Times New Roman" w:hAnsi="Times New Roman"/>
            <w:sz w:val="24"/>
            <w:szCs w:val="24"/>
          </w:rPr>
          <w:t>develop</w:t>
        </w:r>
      </w:ins>
      <w:ins w:id="31" w:author="HP" w:date="2020-06-22T05:31:00Z">
        <w:r w:rsidR="2E06B019">
          <w:rPr>
            <w:rFonts w:ascii="Times New Roman" w:hAnsi="Times New Roman"/>
            <w:sz w:val="24"/>
            <w:szCs w:val="24"/>
            <w:lang w:val="id-ID"/>
          </w:rPr>
          <w:t>ing</w:t>
        </w:r>
      </w:ins>
      <w:ins w:id="32" w:author="HP" w:date="2020-06-22T05:31:00Z">
        <w:r w:rsidR="2E06B019">
          <w:rPr>
            <w:rFonts w:ascii="Times New Roman" w:hAnsi="Times New Roman"/>
            <w:sz w:val="24"/>
            <w:szCs w:val="24"/>
          </w:rPr>
          <w:t xml:space="preserve"> </w:t>
        </w:r>
      </w:ins>
      <w:r>
        <w:rPr>
          <w:rFonts w:ascii="Times New Roman" w:hAnsi="Times New Roman"/>
          <w:sz w:val="24"/>
          <w:szCs w:val="24"/>
        </w:rPr>
        <w:t>its strains.</w:t>
      </w:r>
    </w:p>
    <w:p>
      <w:pPr>
        <w:pStyle w:val="style0"/>
        <w:spacing w:after="0" w:lineRule="auto" w:line="480"/>
        <w:jc w:val="both"/>
        <w:rPr>
          <w:rFonts w:ascii="Times New Roman" w:hAnsi="Times New Roman"/>
          <w:b/>
          <w:sz w:val="24"/>
          <w:szCs w:val="24"/>
        </w:rPr>
      </w:pPr>
      <w:r>
        <w:rPr>
          <w:rFonts w:ascii="Times New Roman" w:hAnsi="Times New Roman"/>
          <w:b/>
          <w:sz w:val="24"/>
          <w:szCs w:val="24"/>
        </w:rPr>
        <w:t>Materials and Methods</w:t>
      </w:r>
    </w:p>
    <w:p>
      <w:pPr>
        <w:pStyle w:val="style0"/>
        <w:spacing w:after="0" w:lineRule="auto" w:line="480"/>
        <w:ind w:firstLine="567"/>
        <w:jc w:val="both"/>
        <w:rPr>
          <w:iCs/>
        </w:rPr>
      </w:pPr>
      <w:r>
        <w:rPr>
          <w:rFonts w:ascii="Times New Roman" w:hAnsi="Times New Roman"/>
          <w:iCs/>
          <w:sz w:val="24"/>
          <w:szCs w:val="24"/>
        </w:rPr>
        <w:t>The study was held in March - May 2019 at a fish farm located at the Neon Tetra Culture Center, Curug, Bojongsari Subdistrict, Depok City, West Java.</w:t>
      </w:r>
    </w:p>
    <w:p>
      <w:pPr>
        <w:pStyle w:val="style0"/>
        <w:spacing w:after="0" w:lineRule="auto" w:line="480"/>
        <w:jc w:val="both"/>
        <w:rPr>
          <w:rFonts w:ascii="Times New Roman" w:hAnsi="Times New Roman"/>
          <w:b/>
          <w:bCs/>
          <w:iCs/>
          <w:sz w:val="24"/>
          <w:szCs w:val="24"/>
        </w:rPr>
      </w:pPr>
      <w:r>
        <w:rPr>
          <w:rFonts w:ascii="Times New Roman" w:hAnsi="Times New Roman"/>
          <w:b/>
          <w:bCs/>
          <w:iCs/>
          <w:sz w:val="24"/>
          <w:szCs w:val="24"/>
        </w:rPr>
        <w:t>Fish collection and maintenance</w:t>
      </w:r>
    </w:p>
    <w:p>
      <w:pPr>
        <w:pStyle w:val="style0"/>
        <w:spacing w:after="0" w:lineRule="auto" w:line="480"/>
        <w:ind w:firstLine="567"/>
        <w:jc w:val="both"/>
        <w:rPr>
          <w:rFonts w:ascii="Times New Roman" w:hAnsi="Times New Roman"/>
          <w:iCs/>
          <w:sz w:val="24"/>
          <w:szCs w:val="24"/>
        </w:rPr>
      </w:pPr>
      <w:ins w:id="33" w:author="HP" w:date="2020-06-22T05:34:00Z">
        <w:r w:rsidR="B5059C99">
          <w:rPr>
            <w:rFonts w:ascii="Times New Roman" w:hAnsi="Times New Roman"/>
            <w:iCs/>
            <w:sz w:val="24"/>
            <w:szCs w:val="24"/>
            <w:lang w:val="id-ID"/>
          </w:rPr>
          <w:t xml:space="preserve">A total of </w:t>
        </w:r>
      </w:ins>
      <w:r>
        <w:rPr>
          <w:rFonts w:ascii="Times New Roman" w:hAnsi="Times New Roman"/>
          <w:iCs/>
          <w:sz w:val="24"/>
          <w:szCs w:val="24"/>
        </w:rPr>
        <w:t>900 neon tetra</w:t>
      </w:r>
      <w:r>
        <w:rPr>
          <w:rFonts w:ascii="Times New Roman" w:hAnsi="Times New Roman"/>
          <w:iCs/>
          <w:sz w:val="24"/>
          <w:szCs w:val="24"/>
        </w:rPr>
        <w:t>s</w:t>
      </w:r>
      <w:r>
        <w:rPr>
          <w:rFonts w:ascii="Times New Roman" w:hAnsi="Times New Roman"/>
          <w:iCs/>
          <w:sz w:val="24"/>
          <w:szCs w:val="24"/>
        </w:rPr>
        <w:t xml:space="preserve"> </w:t>
      </w:r>
      <w:del w:id="34" w:author="HP" w:date="2020-06-22T05:37:00Z">
        <w:r w:rsidDel="65C25E93">
          <w:rPr>
            <w:rFonts w:ascii="Times New Roman" w:hAnsi="Times New Roman"/>
            <w:iCs/>
            <w:sz w:val="24"/>
            <w:szCs w:val="24"/>
          </w:rPr>
          <w:delText xml:space="preserve">including </w:delText>
        </w:r>
      </w:del>
      <w:ins w:id="35" w:author="HP" w:date="2020-06-22T05:37:00Z">
        <w:r w:rsidR="6A517058">
          <w:rPr>
            <w:rFonts w:ascii="Times New Roman" w:hAnsi="Times New Roman"/>
            <w:iCs/>
            <w:sz w:val="24"/>
            <w:szCs w:val="24"/>
            <w:lang w:val="id-ID"/>
          </w:rPr>
          <w:t xml:space="preserve">with </w:t>
        </w:r>
      </w:ins>
      <w:r>
        <w:rPr>
          <w:rFonts w:ascii="Times New Roman" w:hAnsi="Times New Roman"/>
          <w:iCs/>
          <w:sz w:val="24"/>
          <w:szCs w:val="24"/>
        </w:rPr>
        <w:t xml:space="preserve">the </w:t>
      </w:r>
      <w:r>
        <w:rPr>
          <w:rFonts w:ascii="Times New Roman" w:hAnsi="Times New Roman"/>
          <w:iCs/>
          <w:sz w:val="24"/>
          <w:szCs w:val="24"/>
        </w:rPr>
        <w:t>M-XL size</w:t>
      </w:r>
      <w:r>
        <w:rPr>
          <w:rFonts w:ascii="Times New Roman" w:hAnsi="Times New Roman"/>
          <w:iCs/>
          <w:sz w:val="24"/>
          <w:szCs w:val="24"/>
        </w:rPr>
        <w:t>s</w:t>
      </w:r>
      <w:r>
        <w:rPr>
          <w:rFonts w:ascii="Times New Roman" w:hAnsi="Times New Roman"/>
          <w:iCs/>
          <w:sz w:val="24"/>
          <w:szCs w:val="24"/>
        </w:rPr>
        <w:t xml:space="preserve"> of red border length (RBL) ranging from 1.9-2.7 cm </w:t>
      </w:r>
      <w:del w:id="36" w:author="HP" w:date="2020-06-22T05:37:00Z">
        <w:r w:rsidDel="0127FA80">
          <w:rPr>
            <w:rFonts w:ascii="Times New Roman" w:hAnsi="Times New Roman"/>
            <w:iCs/>
            <w:sz w:val="24"/>
            <w:szCs w:val="24"/>
          </w:rPr>
          <w:delText xml:space="preserve">that </w:delText>
        </w:r>
      </w:del>
      <w:r>
        <w:rPr>
          <w:rFonts w:ascii="Times New Roman" w:hAnsi="Times New Roman"/>
          <w:iCs/>
          <w:sz w:val="24"/>
          <w:szCs w:val="24"/>
        </w:rPr>
        <w:t xml:space="preserve">was </w:t>
      </w:r>
      <w:del w:id="37" w:author="HP" w:date="2020-06-22T05:37:00Z">
        <w:r w:rsidDel="20D7825E">
          <w:rPr>
            <w:rFonts w:ascii="Times New Roman" w:hAnsi="Times New Roman"/>
            <w:iCs/>
            <w:sz w:val="24"/>
            <w:szCs w:val="24"/>
          </w:rPr>
          <w:delText xml:space="preserve">collected </w:delText>
        </w:r>
      </w:del>
      <w:ins w:id="38" w:author="HP" w:date="2020-06-22T05:37:00Z">
        <w:r w:rsidR="9D98FF1F">
          <w:rPr>
            <w:rFonts w:ascii="Times New Roman" w:hAnsi="Times New Roman"/>
            <w:iCs/>
            <w:sz w:val="24"/>
            <w:szCs w:val="24"/>
            <w:lang w:val="id-ID"/>
          </w:rPr>
          <w:t>obtained</w:t>
        </w:r>
      </w:ins>
      <w:ins w:id="39" w:author="HP" w:date="2020-06-22T05:37:00Z">
        <w:r w:rsidR="9D98FF1F">
          <w:rPr>
            <w:rFonts w:ascii="Times New Roman" w:hAnsi="Times New Roman"/>
            <w:iCs/>
            <w:sz w:val="24"/>
            <w:szCs w:val="24"/>
          </w:rPr>
          <w:t xml:space="preserve"> </w:t>
        </w:r>
      </w:ins>
      <w:r>
        <w:rPr>
          <w:rFonts w:ascii="Times New Roman" w:hAnsi="Times New Roman"/>
          <w:iCs/>
          <w:sz w:val="24"/>
          <w:szCs w:val="24"/>
        </w:rPr>
        <w:t>from three fish farms in Bojongsari Subdistricts: Bojongsari (Bjs), Curug (Crg), and Pondok Petir village (Ptr)</w:t>
      </w:r>
      <w:r>
        <w:rPr>
          <w:rFonts w:ascii="Times New Roman" w:hAnsi="Times New Roman"/>
          <w:iCs/>
          <w:sz w:val="24"/>
          <w:szCs w:val="24"/>
        </w:rPr>
        <w:t xml:space="preserve">. Measurement </w:t>
      </w:r>
      <w:ins w:id="40" w:author="HP" w:date="2020-06-22T05:37:00Z">
        <w:r w:rsidR="DA5DD201">
          <w:rPr>
            <w:rFonts w:ascii="Times New Roman" w:hAnsi="Times New Roman"/>
            <w:iCs/>
            <w:sz w:val="24"/>
            <w:szCs w:val="24"/>
            <w:lang w:val="id-ID"/>
          </w:rPr>
          <w:t xml:space="preserve">of </w:t>
        </w:r>
      </w:ins>
      <w:r>
        <w:rPr>
          <w:rFonts w:ascii="Times New Roman" w:hAnsi="Times New Roman"/>
          <w:iCs/>
          <w:sz w:val="24"/>
          <w:szCs w:val="24"/>
        </w:rPr>
        <w:t xml:space="preserve">the environmental parameters of </w:t>
      </w:r>
      <w:r>
        <w:rPr>
          <w:rFonts w:ascii="Times New Roman" w:hAnsi="Times New Roman"/>
          <w:iCs/>
          <w:sz w:val="24"/>
          <w:szCs w:val="24"/>
        </w:rPr>
        <w:t xml:space="preserve">fish maintenance </w:t>
      </w:r>
      <w:r>
        <w:rPr>
          <w:rFonts w:ascii="Times New Roman" w:hAnsi="Times New Roman"/>
          <w:iCs/>
          <w:sz w:val="24"/>
          <w:szCs w:val="24"/>
        </w:rPr>
        <w:t xml:space="preserve">was done in </w:t>
      </w:r>
      <w:r>
        <w:rPr>
          <w:rFonts w:ascii="Times New Roman" w:hAnsi="Times New Roman"/>
          <w:iCs/>
          <w:sz w:val="24"/>
          <w:szCs w:val="24"/>
        </w:rPr>
        <w:t>each farm including temperature, pH, TDS, DO, and light intensity (Table 1).</w:t>
      </w:r>
      <w:r>
        <w:rPr>
          <w:rFonts w:ascii="Times New Roman" w:hAnsi="Times New Roman"/>
          <w:iCs/>
          <w:sz w:val="24"/>
          <w:szCs w:val="24"/>
        </w:rPr>
        <w:t xml:space="preserve"> </w:t>
      </w:r>
      <w:r>
        <w:rPr>
          <w:rFonts w:ascii="Times New Roman" w:hAnsi="Times New Roman"/>
          <w:iCs/>
          <w:sz w:val="24"/>
          <w:szCs w:val="24"/>
        </w:rPr>
        <w:t>Bojongsari showed a higher DO than the other locations (p&lt;0.05).</w:t>
      </w:r>
      <w:r>
        <w:rPr>
          <w:rFonts w:ascii="Times New Roman" w:hAnsi="Times New Roman"/>
          <w:iCs/>
          <w:sz w:val="24"/>
          <w:szCs w:val="24"/>
        </w:rPr>
        <w:t xml:space="preserve"> </w:t>
      </w:r>
      <w:r>
        <w:rPr>
          <w:rFonts w:ascii="Times New Roman" w:hAnsi="Times New Roman"/>
          <w:iCs/>
          <w:sz w:val="24"/>
          <w:szCs w:val="24"/>
        </w:rPr>
        <w:t>Furthermore, fish are maintained in the aquarium (100 cm x 50 cm x 30 cm) separately based on the sampling locati</w:t>
      </w:r>
      <w:r>
        <w:rPr>
          <w:rFonts w:ascii="Times New Roman" w:hAnsi="Times New Roman"/>
          <w:iCs/>
          <w:sz w:val="24"/>
          <w:szCs w:val="24"/>
        </w:rPr>
        <w:t>on with a density of 100 fish</w:t>
      </w:r>
      <w:r>
        <w:rPr>
          <w:rFonts w:ascii="Times New Roman" w:hAnsi="Times New Roman"/>
          <w:iCs/>
          <w:sz w:val="24"/>
          <w:szCs w:val="24"/>
        </w:rPr>
        <w:t>/</w:t>
      </w:r>
      <w:r>
        <w:rPr>
          <w:rFonts w:ascii="Times New Roman" w:hAnsi="Times New Roman"/>
          <w:iCs/>
          <w:sz w:val="24"/>
          <w:szCs w:val="24"/>
        </w:rPr>
        <w:t>aquarium and a water level of 25 cm, photoperiod 12 hours of</w:t>
      </w:r>
      <w:r>
        <w:rPr>
          <w:rFonts w:ascii="Times New Roman" w:hAnsi="Times New Roman"/>
          <w:iCs/>
          <w:sz w:val="24"/>
          <w:szCs w:val="24"/>
        </w:rPr>
        <w:t xml:space="preserve"> light and 12 hours of darkness</w:t>
      </w:r>
      <w:r>
        <w:rPr>
          <w:rFonts w:ascii="Times New Roman" w:hAnsi="Times New Roman"/>
          <w:iCs/>
          <w:sz w:val="24"/>
          <w:szCs w:val="24"/>
        </w:rPr>
        <w:t>, and continuous</w:t>
      </w:r>
      <w:ins w:id="41" w:author="HP" w:date="2020-06-22T05:38:00Z">
        <w:r w:rsidR="604A74DA">
          <w:rPr>
            <w:rFonts w:ascii="Times New Roman" w:hAnsi="Times New Roman"/>
            <w:iCs/>
            <w:sz w:val="24"/>
            <w:szCs w:val="24"/>
            <w:lang w:val="id-ID"/>
          </w:rPr>
          <w:t>ly</w:t>
        </w:r>
      </w:ins>
      <w:r>
        <w:rPr>
          <w:rFonts w:ascii="Times New Roman" w:hAnsi="Times New Roman"/>
          <w:iCs/>
          <w:sz w:val="24"/>
          <w:szCs w:val="24"/>
        </w:rPr>
        <w:t xml:space="preserve"> aerated to maintain oxygen dissolved (DO) ≥3 mg L-1 (SNI </w:t>
      </w:r>
      <w:r>
        <w:rPr>
          <w:rFonts w:ascii="Times New Roman" w:hAnsi="Times New Roman"/>
          <w:iCs/>
          <w:sz w:val="24"/>
          <w:szCs w:val="24"/>
        </w:rPr>
        <w:t>8111: 2015, BSN 2015).</w:t>
      </w:r>
      <w:r>
        <w:rPr>
          <w:rFonts w:ascii="Times New Roman" w:hAnsi="Times New Roman"/>
          <w:iCs/>
          <w:sz w:val="24"/>
          <w:szCs w:val="24"/>
        </w:rPr>
        <w:t xml:space="preserve"> </w:t>
      </w:r>
      <w:r>
        <w:rPr>
          <w:rFonts w:ascii="Times New Roman" w:hAnsi="Times New Roman"/>
          <w:iCs/>
          <w:sz w:val="24"/>
          <w:szCs w:val="24"/>
        </w:rPr>
        <w:t xml:space="preserve">About </w:t>
      </w:r>
      <w:r>
        <w:rPr>
          <w:rFonts w:ascii="Times New Roman" w:hAnsi="Times New Roman"/>
          <w:iCs/>
          <w:sz w:val="24"/>
          <w:szCs w:val="24"/>
        </w:rPr>
        <w:t xml:space="preserve">250 ml </w:t>
      </w:r>
      <w:r>
        <w:rPr>
          <w:rFonts w:ascii="Times New Roman" w:hAnsi="Times New Roman"/>
          <w:iCs/>
          <w:sz w:val="24"/>
          <w:szCs w:val="24"/>
        </w:rPr>
        <w:t xml:space="preserve">a cup of salt and 12 pieces of dried </w:t>
      </w:r>
      <w:r>
        <w:rPr>
          <w:rFonts w:ascii="Times New Roman" w:hAnsi="Times New Roman"/>
          <w:i/>
          <w:iCs/>
          <w:sz w:val="24"/>
          <w:szCs w:val="24"/>
        </w:rPr>
        <w:t>ketapang</w:t>
      </w:r>
      <w:r>
        <w:rPr>
          <w:rFonts w:ascii="Times New Roman" w:hAnsi="Times New Roman"/>
          <w:iCs/>
          <w:sz w:val="24"/>
          <w:szCs w:val="24"/>
        </w:rPr>
        <w:t xml:space="preserve"> leaves </w:t>
      </w:r>
      <w:r>
        <w:rPr>
          <w:rFonts w:ascii="Times New Roman" w:hAnsi="Times New Roman"/>
          <w:iCs/>
          <w:sz w:val="24"/>
          <w:szCs w:val="24"/>
        </w:rPr>
        <w:t>(</w:t>
      </w:r>
      <w:r>
        <w:rPr>
          <w:rFonts w:ascii="Times New Roman" w:hAnsi="Times New Roman"/>
          <w:i/>
          <w:iCs/>
          <w:sz w:val="24"/>
          <w:szCs w:val="24"/>
        </w:rPr>
        <w:t>Terminalia catappa</w:t>
      </w:r>
      <w:r>
        <w:rPr>
          <w:rFonts w:ascii="Times New Roman" w:hAnsi="Times New Roman"/>
          <w:iCs/>
          <w:sz w:val="24"/>
          <w:szCs w:val="24"/>
        </w:rPr>
        <w:t xml:space="preserve">) </w:t>
      </w:r>
      <w:r>
        <w:rPr>
          <w:rFonts w:ascii="Times New Roman" w:hAnsi="Times New Roman"/>
          <w:iCs/>
          <w:sz w:val="24"/>
          <w:szCs w:val="24"/>
        </w:rPr>
        <w:t>that are folded and tied with rubber bands w</w:t>
      </w:r>
      <w:r>
        <w:rPr>
          <w:rFonts w:ascii="Times New Roman" w:hAnsi="Times New Roman"/>
          <w:iCs/>
          <w:sz w:val="24"/>
          <w:szCs w:val="24"/>
        </w:rPr>
        <w:t>ere</w:t>
      </w:r>
      <w:r>
        <w:rPr>
          <w:rFonts w:ascii="Times New Roman" w:hAnsi="Times New Roman"/>
          <w:iCs/>
          <w:sz w:val="24"/>
          <w:szCs w:val="24"/>
        </w:rPr>
        <w:t xml:space="preserve"> added on culture media.</w:t>
      </w:r>
      <w:r>
        <w:rPr>
          <w:rFonts w:ascii="Times New Roman" w:hAnsi="Times New Roman"/>
          <w:iCs/>
          <w:sz w:val="24"/>
          <w:szCs w:val="24"/>
        </w:rPr>
        <w:t xml:space="preserve"> </w:t>
      </w:r>
      <w:r>
        <w:rPr>
          <w:rFonts w:ascii="Times New Roman" w:hAnsi="Times New Roman"/>
          <w:iCs/>
          <w:sz w:val="24"/>
          <w:szCs w:val="24"/>
        </w:rPr>
        <w:t>Feeds are given twice a day. In the morning</w:t>
      </w:r>
      <w:r>
        <w:rPr>
          <w:rFonts w:ascii="Times New Roman" w:hAnsi="Times New Roman"/>
          <w:iCs/>
          <w:sz w:val="24"/>
          <w:szCs w:val="24"/>
        </w:rPr>
        <w:t>,</w:t>
      </w:r>
      <w:r>
        <w:rPr>
          <w:rFonts w:ascii="Times New Roman" w:hAnsi="Times New Roman"/>
          <w:iCs/>
          <w:sz w:val="24"/>
          <w:szCs w:val="24"/>
        </w:rPr>
        <w:t xml:space="preserve"> fish are </w:t>
      </w:r>
      <w:r>
        <w:rPr>
          <w:rFonts w:ascii="Times New Roman" w:hAnsi="Times New Roman"/>
          <w:iCs/>
          <w:sz w:val="24"/>
          <w:szCs w:val="24"/>
        </w:rPr>
        <w:t>fed</w:t>
      </w:r>
      <w:r>
        <w:rPr>
          <w:rFonts w:ascii="Times New Roman" w:hAnsi="Times New Roman"/>
          <w:iCs/>
          <w:sz w:val="24"/>
          <w:szCs w:val="24"/>
        </w:rPr>
        <w:t xml:space="preserve"> </w:t>
      </w:r>
      <w:r>
        <w:rPr>
          <w:rFonts w:ascii="Times New Roman" w:hAnsi="Times New Roman"/>
          <w:i/>
          <w:iCs/>
          <w:sz w:val="24"/>
          <w:szCs w:val="24"/>
        </w:rPr>
        <w:t>Moina</w:t>
      </w:r>
      <w:r>
        <w:rPr>
          <w:rFonts w:ascii="Times New Roman" w:hAnsi="Times New Roman"/>
          <w:iCs/>
          <w:sz w:val="24"/>
          <w:szCs w:val="24"/>
        </w:rPr>
        <w:t xml:space="preserve"> sp. ad-libitum. In the afternoon, fish are </w:t>
      </w:r>
      <w:r>
        <w:rPr>
          <w:rFonts w:ascii="Times New Roman" w:hAnsi="Times New Roman"/>
          <w:iCs/>
          <w:sz w:val="24"/>
          <w:szCs w:val="24"/>
        </w:rPr>
        <w:t>fed</w:t>
      </w:r>
      <w:r>
        <w:rPr>
          <w:rFonts w:ascii="Times New Roman" w:hAnsi="Times New Roman"/>
          <w:iCs/>
          <w:sz w:val="24"/>
          <w:szCs w:val="24"/>
        </w:rPr>
        <w:t xml:space="preserve"> tubifex (ad-libitum) or commercial pellets (at satiation).</w:t>
      </w:r>
      <w:r>
        <w:rPr>
          <w:rFonts w:ascii="Times New Roman" w:hAnsi="Times New Roman"/>
          <w:iCs/>
          <w:sz w:val="24"/>
          <w:szCs w:val="24"/>
        </w:rPr>
        <w:t xml:space="preserve"> </w:t>
      </w:r>
      <w:r>
        <w:rPr>
          <w:rFonts w:ascii="Times New Roman" w:hAnsi="Times New Roman"/>
          <w:iCs/>
          <w:sz w:val="24"/>
          <w:szCs w:val="24"/>
        </w:rPr>
        <w:t>Every two days, culture media are siphoned and measured f</w:t>
      </w:r>
      <w:r>
        <w:rPr>
          <w:rFonts w:ascii="Times New Roman" w:hAnsi="Times New Roman"/>
          <w:iCs/>
          <w:sz w:val="24"/>
          <w:szCs w:val="24"/>
        </w:rPr>
        <w:t>o</w:t>
      </w:r>
      <w:r>
        <w:rPr>
          <w:rFonts w:ascii="Times New Roman" w:hAnsi="Times New Roman"/>
          <w:iCs/>
          <w:sz w:val="24"/>
          <w:szCs w:val="24"/>
        </w:rPr>
        <w:t>r environmental parameter</w:t>
      </w:r>
      <w:r>
        <w:rPr>
          <w:rFonts w:ascii="Times New Roman" w:hAnsi="Times New Roman"/>
          <w:iCs/>
          <w:sz w:val="24"/>
          <w:szCs w:val="24"/>
        </w:rPr>
        <w:t>s, including temperature (27-29</w:t>
      </w:r>
      <w:r>
        <w:rPr>
          <w:rFonts w:ascii="Times New Roman" w:hAnsi="Times New Roman"/>
          <w:iCs/>
          <w:sz w:val="24"/>
          <w:szCs w:val="24"/>
        </w:rPr>
        <w:t>°C), pH (3.5-5.7), DO (4.2-5.1 mg L</w:t>
      </w:r>
      <w:r>
        <w:rPr>
          <w:rFonts w:ascii="Times New Roman" w:hAnsi="Times New Roman"/>
          <w:iCs/>
          <w:sz w:val="24"/>
          <w:szCs w:val="24"/>
          <w:vertAlign w:val="superscript"/>
        </w:rPr>
        <w:t>-1</w:t>
      </w:r>
      <w:r>
        <w:rPr>
          <w:rFonts w:ascii="Times New Roman" w:hAnsi="Times New Roman"/>
          <w:iCs/>
          <w:sz w:val="24"/>
          <w:szCs w:val="24"/>
        </w:rPr>
        <w:t>), TDS (327-979 mg L</w:t>
      </w:r>
      <w:r>
        <w:rPr>
          <w:rFonts w:ascii="Times New Roman" w:hAnsi="Times New Roman"/>
          <w:iCs/>
          <w:sz w:val="24"/>
          <w:szCs w:val="24"/>
          <w:vertAlign w:val="superscript"/>
        </w:rPr>
        <w:t>-1</w:t>
      </w:r>
      <w:r>
        <w:rPr>
          <w:rFonts w:ascii="Times New Roman" w:hAnsi="Times New Roman"/>
          <w:iCs/>
          <w:sz w:val="24"/>
          <w:szCs w:val="24"/>
        </w:rPr>
        <w:t xml:space="preserve">), </w:t>
      </w:r>
      <w:r>
        <w:rPr>
          <w:rFonts w:ascii="Times New Roman" w:hAnsi="Times New Roman"/>
          <w:iCs/>
          <w:sz w:val="24"/>
          <w:szCs w:val="24"/>
        </w:rPr>
        <w:t xml:space="preserve">and </w:t>
      </w:r>
      <w:r>
        <w:rPr>
          <w:rFonts w:ascii="Times New Roman" w:hAnsi="Times New Roman"/>
          <w:iCs/>
          <w:sz w:val="24"/>
          <w:szCs w:val="24"/>
        </w:rPr>
        <w:t>light intensity (70-245.6 lux).</w:t>
      </w:r>
    </w:p>
    <w:p>
      <w:pPr>
        <w:pStyle w:val="style0"/>
        <w:spacing w:after="0" w:lineRule="auto" w:line="480"/>
        <w:jc w:val="both"/>
        <w:rPr>
          <w:rFonts w:ascii="Times New Roman" w:hAnsi="Times New Roman"/>
          <w:b/>
          <w:bCs/>
          <w:iCs/>
          <w:sz w:val="24"/>
          <w:szCs w:val="24"/>
        </w:rPr>
      </w:pPr>
      <w:r>
        <w:rPr>
          <w:rFonts w:ascii="Times New Roman" w:hAnsi="Times New Roman"/>
          <w:b/>
          <w:bCs/>
          <w:iCs/>
          <w:sz w:val="24"/>
          <w:szCs w:val="24"/>
        </w:rPr>
        <w:t xml:space="preserve">Documentation and characterization </w:t>
      </w:r>
      <w:r>
        <w:rPr>
          <w:rFonts w:ascii="Times New Roman" w:hAnsi="Times New Roman"/>
          <w:b/>
          <w:bCs/>
          <w:iCs/>
          <w:sz w:val="24"/>
          <w:szCs w:val="24"/>
        </w:rPr>
        <w:t>of RCC</w:t>
      </w:r>
    </w:p>
    <w:p>
      <w:pPr>
        <w:pStyle w:val="style0"/>
        <w:spacing w:after="0" w:lineRule="auto" w:line="480"/>
        <w:ind w:firstLine="562"/>
        <w:jc w:val="both"/>
        <w:rPr>
          <w:rFonts w:ascii="Times New Roman" w:hAnsi="Times New Roman"/>
          <w:iCs/>
          <w:sz w:val="24"/>
          <w:szCs w:val="24"/>
        </w:rPr>
      </w:pPr>
      <w:r>
        <w:rPr>
          <w:rFonts w:ascii="Times New Roman" w:hAnsi="Times New Roman"/>
          <w:iCs/>
          <w:sz w:val="24"/>
          <w:szCs w:val="24"/>
        </w:rPr>
        <w:t xml:space="preserve">After 14 days of maintenance, </w:t>
      </w:r>
      <w:r>
        <w:rPr>
          <w:rFonts w:ascii="Times New Roman" w:hAnsi="Times New Roman"/>
          <w:iCs/>
          <w:sz w:val="24"/>
          <w:szCs w:val="24"/>
        </w:rPr>
        <w:t>fi</w:t>
      </w:r>
      <w:r>
        <w:rPr>
          <w:rFonts w:ascii="Times New Roman" w:hAnsi="Times New Roman"/>
          <w:iCs/>
          <w:sz w:val="24"/>
          <w:szCs w:val="24"/>
        </w:rPr>
        <w:t>s</w:t>
      </w:r>
      <w:r>
        <w:rPr>
          <w:rFonts w:ascii="Times New Roman" w:hAnsi="Times New Roman"/>
          <w:iCs/>
          <w:sz w:val="24"/>
          <w:szCs w:val="24"/>
        </w:rPr>
        <w:t>h</w:t>
      </w:r>
      <w:r>
        <w:rPr>
          <w:rFonts w:ascii="Times New Roman" w:hAnsi="Times New Roman"/>
          <w:iCs/>
          <w:sz w:val="24"/>
          <w:szCs w:val="24"/>
        </w:rPr>
        <w:t xml:space="preserve"> were documented in </w:t>
      </w:r>
      <w:ins w:id="42" w:author="HP" w:date="2020-06-22T05:39:00Z">
        <w:r w:rsidR="56618F6C">
          <w:rPr>
            <w:rFonts w:ascii="Times New Roman" w:hAnsi="Times New Roman"/>
            <w:iCs/>
            <w:sz w:val="24"/>
            <w:szCs w:val="24"/>
            <w:lang w:val="id-ID"/>
          </w:rPr>
          <w:t xml:space="preserve">a </w:t>
        </w:r>
      </w:ins>
      <w:r>
        <w:rPr>
          <w:rFonts w:ascii="Times New Roman" w:hAnsi="Times New Roman"/>
          <w:iCs/>
          <w:sz w:val="24"/>
          <w:szCs w:val="24"/>
        </w:rPr>
        <w:t xml:space="preserve">10 cm diameter petri dish, </w:t>
      </w:r>
      <w:r>
        <w:rPr>
          <w:rFonts w:ascii="Times New Roman" w:hAnsi="Times New Roman"/>
          <w:iCs/>
          <w:sz w:val="24"/>
          <w:szCs w:val="24"/>
        </w:rPr>
        <w:t>one by one</w:t>
      </w:r>
      <w:r>
        <w:rPr>
          <w:rFonts w:ascii="Times New Roman" w:hAnsi="Times New Roman"/>
          <w:iCs/>
          <w:sz w:val="24"/>
          <w:szCs w:val="24"/>
        </w:rPr>
        <w:t>,</w:t>
      </w:r>
      <w:r>
        <w:rPr>
          <w:rFonts w:ascii="Times New Roman" w:hAnsi="Times New Roman"/>
          <w:iCs/>
          <w:sz w:val="24"/>
          <w:szCs w:val="24"/>
        </w:rPr>
        <w:t xml:space="preserve"> </w:t>
      </w:r>
      <w:ins w:id="43" w:author="HP" w:date="2020-06-22T05:39:00Z">
        <w:r w:rsidR="53BB5EE1">
          <w:rPr>
            <w:rFonts w:ascii="Times New Roman" w:hAnsi="Times New Roman"/>
            <w:iCs/>
            <w:sz w:val="24"/>
            <w:szCs w:val="24"/>
            <w:lang w:val="id-ID"/>
          </w:rPr>
          <w:t xml:space="preserve">a </w:t>
        </w:r>
      </w:ins>
      <w:r>
        <w:rPr>
          <w:rFonts w:ascii="Times New Roman" w:hAnsi="Times New Roman"/>
          <w:iCs/>
          <w:sz w:val="24"/>
          <w:szCs w:val="24"/>
        </w:rPr>
        <w:t xml:space="preserve">light intensity condition of 310.9-726 lux, and </w:t>
      </w:r>
      <w:r>
        <w:rPr>
          <w:rFonts w:ascii="Times New Roman" w:hAnsi="Times New Roman"/>
          <w:iCs/>
          <w:sz w:val="24"/>
          <w:szCs w:val="24"/>
        </w:rPr>
        <w:t xml:space="preserve">was </w:t>
      </w:r>
      <w:r>
        <w:rPr>
          <w:rFonts w:ascii="Times New Roman" w:hAnsi="Times New Roman"/>
          <w:iCs/>
          <w:sz w:val="24"/>
          <w:szCs w:val="24"/>
        </w:rPr>
        <w:t>shot 5 times on each body side.</w:t>
      </w:r>
      <w:r>
        <w:rPr>
          <w:rFonts w:ascii="Times New Roman" w:hAnsi="Times New Roman"/>
          <w:iCs/>
          <w:sz w:val="24"/>
          <w:szCs w:val="24"/>
        </w:rPr>
        <w:t xml:space="preserve"> </w:t>
      </w:r>
      <w:r>
        <w:rPr>
          <w:rFonts w:ascii="Times New Roman" w:hAnsi="Times New Roman"/>
          <w:iCs/>
          <w:sz w:val="24"/>
          <w:szCs w:val="24"/>
        </w:rPr>
        <w:t xml:space="preserve">Furthermore, the sample </w:t>
      </w:r>
      <w:r>
        <w:rPr>
          <w:rFonts w:ascii="Times New Roman" w:hAnsi="Times New Roman"/>
          <w:iCs/>
          <w:sz w:val="24"/>
          <w:szCs w:val="24"/>
        </w:rPr>
        <w:t>fish we</w:t>
      </w:r>
      <w:r>
        <w:rPr>
          <w:rFonts w:ascii="Times New Roman" w:hAnsi="Times New Roman"/>
          <w:iCs/>
          <w:sz w:val="24"/>
          <w:szCs w:val="24"/>
        </w:rPr>
        <w:t>re re-maintained.</w:t>
      </w:r>
      <w:r>
        <w:rPr>
          <w:rFonts w:ascii="Times New Roman" w:hAnsi="Times New Roman"/>
          <w:iCs/>
          <w:sz w:val="24"/>
          <w:szCs w:val="24"/>
        </w:rPr>
        <w:t xml:space="preserve"> </w:t>
      </w:r>
      <w:r>
        <w:rPr>
          <w:rFonts w:ascii="Times New Roman" w:hAnsi="Times New Roman"/>
          <w:iCs/>
          <w:sz w:val="24"/>
          <w:szCs w:val="24"/>
        </w:rPr>
        <w:t xml:space="preserve">The camera </w:t>
      </w:r>
      <w:r>
        <w:rPr>
          <w:rFonts w:ascii="Times New Roman" w:hAnsi="Times New Roman"/>
          <w:iCs/>
          <w:sz w:val="24"/>
          <w:szCs w:val="24"/>
        </w:rPr>
        <w:t xml:space="preserve">was </w:t>
      </w:r>
      <w:r>
        <w:rPr>
          <w:rFonts w:ascii="Times New Roman" w:hAnsi="Times New Roman"/>
          <w:iCs/>
          <w:sz w:val="24"/>
          <w:szCs w:val="24"/>
        </w:rPr>
        <w:t>used for RCC documenting is Canon EOS 450D about 30 cm of distance, perpendicular (90°), focal length: 55 mm, no flash, F-number F/5.6, exposure time: 1/60 second.</w:t>
      </w:r>
      <w:r>
        <w:rPr>
          <w:rFonts w:ascii="Times New Roman" w:hAnsi="Times New Roman"/>
          <w:iCs/>
          <w:sz w:val="24"/>
          <w:szCs w:val="24"/>
        </w:rPr>
        <w:t xml:space="preserve"> </w:t>
      </w:r>
      <w:r>
        <w:rPr>
          <w:rFonts w:ascii="Times New Roman" w:hAnsi="Times New Roman"/>
          <w:sz w:val="24"/>
          <w:szCs w:val="24"/>
        </w:rPr>
        <w:t>D</w:t>
      </w:r>
      <w:r>
        <w:rPr>
          <w:rFonts w:ascii="Times New Roman" w:hAnsi="Times New Roman"/>
          <w:iCs/>
          <w:sz w:val="24"/>
          <w:szCs w:val="24"/>
        </w:rPr>
        <w:t xml:space="preserve">igital photos (images) </w:t>
      </w:r>
      <w:del w:id="44" w:author="HP" w:date="2020-06-22T05:39:00Z">
        <w:r w:rsidDel="220EE581">
          <w:rPr>
            <w:rFonts w:ascii="Times New Roman" w:hAnsi="Times New Roman"/>
            <w:iCs/>
            <w:sz w:val="24"/>
            <w:szCs w:val="24"/>
          </w:rPr>
          <w:delText>w</w:delText>
        </w:r>
      </w:del>
      <w:del w:id="45" w:author="HP" w:date="2020-06-22T05:39:00Z">
        <w:r w:rsidDel="220EE581">
          <w:rPr>
            <w:rFonts w:ascii="Times New Roman" w:hAnsi="Times New Roman"/>
            <w:iCs/>
            <w:sz w:val="24"/>
            <w:szCs w:val="24"/>
          </w:rPr>
          <w:delText>as</w:delText>
        </w:r>
      </w:del>
      <w:del w:id="46" w:author="HP" w:date="2020-06-22T05:39:00Z">
        <w:r w:rsidDel="220EE581">
          <w:rPr>
            <w:rFonts w:ascii="Times New Roman" w:hAnsi="Times New Roman"/>
            <w:iCs/>
            <w:sz w:val="24"/>
            <w:szCs w:val="24"/>
          </w:rPr>
          <w:delText xml:space="preserve"> </w:delText>
        </w:r>
      </w:del>
      <w:ins w:id="47" w:author="HP" w:date="2020-06-22T05:39:00Z">
        <w:r w:rsidR="4D2BD911">
          <w:rPr>
            <w:rFonts w:ascii="Times New Roman" w:hAnsi="Times New Roman"/>
            <w:iCs/>
            <w:sz w:val="24"/>
            <w:szCs w:val="24"/>
            <w:lang w:val="id-ID"/>
          </w:rPr>
          <w:t>were</w:t>
        </w:r>
      </w:ins>
      <w:ins w:id="48" w:author="HP" w:date="2020-06-22T05:39:00Z">
        <w:r w:rsidR="4D2BD911">
          <w:rPr>
            <w:rFonts w:ascii="Times New Roman" w:hAnsi="Times New Roman"/>
            <w:iCs/>
            <w:sz w:val="24"/>
            <w:szCs w:val="24"/>
          </w:rPr>
          <w:t xml:space="preserve"> </w:t>
        </w:r>
      </w:ins>
      <w:r>
        <w:rPr>
          <w:rFonts w:ascii="Times New Roman" w:hAnsi="Times New Roman"/>
          <w:iCs/>
          <w:sz w:val="24"/>
          <w:szCs w:val="24"/>
        </w:rPr>
        <w:t>saved in the "JPEG" format, resolution 4272x2848 pixels (12.2 Megapixels).</w:t>
      </w:r>
      <w:r>
        <w:rPr>
          <w:rFonts w:ascii="Times New Roman" w:hAnsi="Times New Roman"/>
          <w:iCs/>
          <w:sz w:val="24"/>
          <w:szCs w:val="24"/>
        </w:rPr>
        <w:t xml:space="preserve"> </w:t>
      </w:r>
      <w:r>
        <w:rPr>
          <w:rFonts w:ascii="Times New Roman" w:hAnsi="Times New Roman"/>
          <w:iCs/>
          <w:sz w:val="24"/>
          <w:szCs w:val="24"/>
        </w:rPr>
        <w:t>Measurement of red border length (RBL), standard length (SL), body area (BA), and RCC characters, including LRCC (RCC length), WRCC (RCC width), ARCC (RCC area)</w:t>
      </w:r>
      <w:r>
        <w:rPr>
          <w:rFonts w:ascii="Times New Roman" w:hAnsi="Times New Roman"/>
          <w:iCs/>
          <w:sz w:val="24"/>
          <w:szCs w:val="24"/>
        </w:rPr>
        <w:t xml:space="preserve"> (Figure </w:t>
      </w:r>
      <w:r>
        <w:rPr>
          <w:rFonts w:ascii="Times New Roman" w:hAnsi="Times New Roman"/>
          <w:iCs/>
          <w:sz w:val="24"/>
          <w:szCs w:val="24"/>
        </w:rPr>
        <w:t>1</w:t>
      </w:r>
      <w:r>
        <w:rPr>
          <w:rFonts w:ascii="Times New Roman" w:hAnsi="Times New Roman"/>
          <w:iCs/>
          <w:sz w:val="24"/>
          <w:szCs w:val="24"/>
        </w:rPr>
        <w:t>)</w:t>
      </w:r>
      <w:r>
        <w:rPr>
          <w:rFonts w:ascii="Times New Roman" w:hAnsi="Times New Roman"/>
          <w:iCs/>
          <w:sz w:val="24"/>
          <w:szCs w:val="24"/>
        </w:rPr>
        <w:t>, were performed by Adobe Photoshop CS5 Extended software version 12.0 x64.</w:t>
      </w:r>
      <w:r>
        <w:rPr>
          <w:rFonts w:ascii="Times New Roman" w:hAnsi="Times New Roman"/>
          <w:iCs/>
          <w:sz w:val="24"/>
          <w:szCs w:val="24"/>
        </w:rPr>
        <w:t xml:space="preserve"> </w:t>
      </w:r>
      <w:r>
        <w:rPr>
          <w:rFonts w:ascii="Times New Roman" w:hAnsi="Times New Roman"/>
          <w:iCs/>
          <w:sz w:val="24"/>
          <w:szCs w:val="24"/>
        </w:rPr>
        <w:t>Furthermore, the parameter</w:t>
      </w:r>
      <w:r>
        <w:rPr>
          <w:rFonts w:ascii="Times New Roman" w:hAnsi="Times New Roman"/>
          <w:iCs/>
          <w:sz w:val="24"/>
          <w:szCs w:val="24"/>
        </w:rPr>
        <w:t xml:space="preserve"> of LRCC</w:t>
      </w:r>
      <w:r>
        <w:rPr>
          <w:rFonts w:ascii="Times New Roman" w:hAnsi="Times New Roman"/>
          <w:iCs/>
          <w:sz w:val="24"/>
          <w:szCs w:val="24"/>
        </w:rPr>
        <w:t xml:space="preserve"> and WRCC were divided by SL (%</w:t>
      </w:r>
      <w:r>
        <w:rPr>
          <w:rFonts w:ascii="Times New Roman" w:hAnsi="Times New Roman"/>
          <w:iCs/>
          <w:sz w:val="24"/>
          <w:szCs w:val="24"/>
        </w:rPr>
        <w:t>LRCC and</w:t>
      </w:r>
      <w:r>
        <w:rPr>
          <w:rFonts w:ascii="Times New Roman" w:hAnsi="Times New Roman"/>
          <w:iCs/>
          <w:sz w:val="24"/>
          <w:szCs w:val="24"/>
        </w:rPr>
        <w:t xml:space="preserve"> </w:t>
      </w:r>
      <w:r>
        <w:rPr>
          <w:rFonts w:ascii="Times New Roman" w:hAnsi="Times New Roman"/>
          <w:iCs/>
          <w:sz w:val="24"/>
          <w:szCs w:val="24"/>
        </w:rPr>
        <w:t xml:space="preserve">%WRCC) while ARCC was the percentage of BA (%ARCC) (Kusumah </w:t>
      </w:r>
      <w:r>
        <w:rPr>
          <w:rFonts w:ascii="Times New Roman" w:hAnsi="Times New Roman"/>
          <w:i/>
          <w:iCs/>
          <w:sz w:val="24"/>
          <w:szCs w:val="24"/>
        </w:rPr>
        <w:t>et al</w:t>
      </w:r>
      <w:r>
        <w:rPr>
          <w:rFonts w:ascii="Times New Roman" w:hAnsi="Times New Roman"/>
          <w:i/>
          <w:iCs/>
          <w:sz w:val="24"/>
          <w:szCs w:val="24"/>
        </w:rPr>
        <w:t>.</w:t>
      </w:r>
      <w:r>
        <w:rPr>
          <w:rFonts w:ascii="Times New Roman" w:hAnsi="Times New Roman"/>
          <w:iCs/>
          <w:sz w:val="24"/>
          <w:szCs w:val="24"/>
        </w:rPr>
        <w:t xml:space="preserve"> 2016).</w:t>
      </w:r>
      <w:r>
        <w:rPr>
          <w:rFonts w:ascii="Times New Roman" w:hAnsi="Times New Roman"/>
          <w:iCs/>
          <w:sz w:val="24"/>
          <w:szCs w:val="24"/>
        </w:rPr>
        <w:t xml:space="preserve"> </w:t>
      </w:r>
      <w:r>
        <w:rPr>
          <w:rFonts w:ascii="Times New Roman" w:hAnsi="Times New Roman"/>
          <w:iCs/>
          <w:sz w:val="24"/>
          <w:szCs w:val="24"/>
        </w:rPr>
        <w:t>T</w:t>
      </w:r>
      <w:ins w:id="49" w:author="HP" w:date="2020-06-22T05:43:00Z">
        <w:r w:rsidR="003168C9">
          <w:rPr>
            <w:rFonts w:ascii="Times New Roman" w:hAnsi="Times New Roman"/>
            <w:iCs/>
            <w:sz w:val="24"/>
            <w:szCs w:val="24"/>
            <w:lang w:val="id-ID"/>
          </w:rPr>
          <w:t>he t</w:t>
        </w:r>
      </w:ins>
      <w:r>
        <w:rPr>
          <w:rFonts w:ascii="Times New Roman" w:hAnsi="Times New Roman"/>
          <w:iCs/>
          <w:sz w:val="24"/>
          <w:szCs w:val="24"/>
        </w:rPr>
        <w:t xml:space="preserve">otal of </w:t>
      </w:r>
      <w:r>
        <w:rPr>
          <w:rFonts w:ascii="Times New Roman" w:hAnsi="Times New Roman"/>
          <w:iCs/>
          <w:sz w:val="24"/>
          <w:szCs w:val="24"/>
        </w:rPr>
        <w:t xml:space="preserve">the </w:t>
      </w:r>
      <w:r>
        <w:rPr>
          <w:rFonts w:ascii="Times New Roman" w:hAnsi="Times New Roman"/>
          <w:iCs/>
          <w:sz w:val="24"/>
          <w:szCs w:val="24"/>
        </w:rPr>
        <w:t xml:space="preserve">quantified </w:t>
      </w:r>
      <w:r>
        <w:rPr>
          <w:rFonts w:ascii="Times New Roman" w:hAnsi="Times New Roman"/>
          <w:iCs/>
          <w:sz w:val="24"/>
          <w:szCs w:val="24"/>
        </w:rPr>
        <w:t>fish at each location was 36 fish.</w:t>
      </w:r>
    </w:p>
    <w:p>
      <w:pPr>
        <w:pStyle w:val="style0"/>
        <w:spacing w:after="0" w:lineRule="auto" w:line="480"/>
        <w:jc w:val="both"/>
        <w:rPr>
          <w:iCs/>
        </w:rPr>
      </w:pPr>
      <w:r>
        <w:rPr>
          <w:rFonts w:ascii="Times New Roman" w:hAnsi="Times New Roman"/>
          <w:b/>
          <w:bCs/>
          <w:iCs/>
          <w:sz w:val="24"/>
          <w:szCs w:val="24"/>
        </w:rPr>
        <w:t>Data analysis</w:t>
      </w:r>
    </w:p>
    <w:p>
      <w:pPr>
        <w:pStyle w:val="style0"/>
        <w:spacing w:after="0" w:lineRule="auto" w:line="480"/>
        <w:ind w:firstLine="567"/>
        <w:jc w:val="both"/>
        <w:rPr>
          <w:rFonts w:ascii="Times New Roman" w:hAnsi="Times New Roman"/>
          <w:iCs/>
          <w:sz w:val="24"/>
          <w:szCs w:val="24"/>
        </w:rPr>
      </w:pPr>
      <w:r>
        <w:rPr>
          <w:rFonts w:ascii="Times New Roman" w:hAnsi="Times New Roman"/>
          <w:iCs/>
          <w:sz w:val="24"/>
          <w:szCs w:val="24"/>
        </w:rPr>
        <w:t xml:space="preserve">Data </w:t>
      </w:r>
      <w:del w:id="50" w:author="HP" w:date="2020-06-22T05:44:00Z">
        <w:r w:rsidDel="109F5DCA">
          <w:rPr>
            <w:rFonts w:ascii="Times New Roman" w:hAnsi="Times New Roman"/>
            <w:iCs/>
            <w:sz w:val="24"/>
            <w:szCs w:val="24"/>
          </w:rPr>
          <w:delText>wa</w:delText>
        </w:r>
      </w:del>
      <w:del w:id="51" w:author="HP" w:date="2020-06-22T05:44:00Z">
        <w:r w:rsidDel="109F5DCA">
          <w:rPr>
            <w:rFonts w:ascii="Times New Roman" w:hAnsi="Times New Roman"/>
            <w:iCs/>
            <w:sz w:val="24"/>
            <w:szCs w:val="24"/>
          </w:rPr>
          <w:delText xml:space="preserve">s </w:delText>
        </w:r>
      </w:del>
      <w:ins w:id="52" w:author="HP" w:date="2020-06-22T05:44:00Z">
        <w:r w:rsidR="C8730E03">
          <w:rPr>
            <w:rFonts w:ascii="Times New Roman" w:hAnsi="Times New Roman"/>
            <w:iCs/>
            <w:sz w:val="24"/>
            <w:szCs w:val="24"/>
          </w:rPr>
          <w:t>w</w:t>
        </w:r>
      </w:ins>
      <w:ins w:id="53" w:author="HP" w:date="2020-06-22T05:44:00Z">
        <w:r w:rsidR="C8730E03">
          <w:rPr>
            <w:rFonts w:ascii="Times New Roman" w:hAnsi="Times New Roman"/>
            <w:iCs/>
            <w:sz w:val="24"/>
            <w:szCs w:val="24"/>
            <w:lang w:val="id-ID"/>
          </w:rPr>
          <w:t>ere</w:t>
        </w:r>
      </w:ins>
      <w:ins w:id="54" w:author="HP" w:date="2020-06-22T05:44:00Z">
        <w:r w:rsidR="C8730E03">
          <w:rPr>
            <w:rFonts w:ascii="Times New Roman" w:hAnsi="Times New Roman"/>
            <w:iCs/>
            <w:sz w:val="24"/>
            <w:szCs w:val="24"/>
          </w:rPr>
          <w:t xml:space="preserve"> </w:t>
        </w:r>
      </w:ins>
      <w:r>
        <w:rPr>
          <w:rFonts w:ascii="Times New Roman" w:hAnsi="Times New Roman"/>
          <w:iCs/>
          <w:sz w:val="24"/>
          <w:szCs w:val="24"/>
        </w:rPr>
        <w:t>group</w:t>
      </w:r>
      <w:r>
        <w:rPr>
          <w:rFonts w:ascii="Times New Roman" w:hAnsi="Times New Roman"/>
          <w:iCs/>
          <w:sz w:val="24"/>
          <w:szCs w:val="24"/>
        </w:rPr>
        <w:t xml:space="preserve">ed by </w:t>
      </w:r>
      <w:r>
        <w:rPr>
          <w:rFonts w:ascii="Times New Roman" w:hAnsi="Times New Roman"/>
          <w:iCs/>
          <w:sz w:val="24"/>
          <w:szCs w:val="24"/>
        </w:rPr>
        <w:t>sex</w:t>
      </w:r>
      <w:r>
        <w:rPr>
          <w:rFonts w:ascii="Times New Roman" w:hAnsi="Times New Roman"/>
          <w:iCs/>
          <w:sz w:val="24"/>
          <w:szCs w:val="24"/>
        </w:rPr>
        <w:t xml:space="preserve">, </w:t>
      </w:r>
      <w:r>
        <w:rPr>
          <w:rFonts w:ascii="Times New Roman" w:hAnsi="Times New Roman"/>
          <w:iCs/>
          <w:sz w:val="24"/>
          <w:szCs w:val="24"/>
        </w:rPr>
        <w:t>size</w:t>
      </w:r>
      <w:ins w:id="55" w:author="HP" w:date="2020-06-22T05:44:00Z">
        <w:r w:rsidR="F9E1D7A2">
          <w:rPr>
            <w:rFonts w:ascii="Times New Roman" w:hAnsi="Times New Roman"/>
            <w:iCs/>
            <w:sz w:val="24"/>
            <w:szCs w:val="24"/>
            <w:lang w:val="id-ID"/>
          </w:rPr>
          <w:t>,</w:t>
        </w:r>
      </w:ins>
      <w:r>
        <w:rPr>
          <w:rFonts w:ascii="Times New Roman" w:hAnsi="Times New Roman"/>
          <w:iCs/>
          <w:sz w:val="24"/>
          <w:szCs w:val="24"/>
        </w:rPr>
        <w:t xml:space="preserve"> </w:t>
      </w:r>
      <w:r>
        <w:rPr>
          <w:rFonts w:ascii="Times New Roman" w:hAnsi="Times New Roman"/>
          <w:iCs/>
          <w:sz w:val="24"/>
          <w:szCs w:val="24"/>
        </w:rPr>
        <w:t xml:space="preserve">and </w:t>
      </w:r>
      <w:r>
        <w:rPr>
          <w:rFonts w:ascii="Times New Roman" w:hAnsi="Times New Roman"/>
          <w:iCs/>
          <w:sz w:val="24"/>
          <w:szCs w:val="24"/>
        </w:rPr>
        <w:t>location</w:t>
      </w:r>
      <w:r>
        <w:rPr>
          <w:rFonts w:ascii="Times New Roman" w:hAnsi="Times New Roman"/>
          <w:iCs/>
          <w:sz w:val="24"/>
          <w:szCs w:val="24"/>
        </w:rPr>
        <w:t>.</w:t>
      </w:r>
      <w:r>
        <w:rPr>
          <w:rFonts w:ascii="Times New Roman" w:hAnsi="Times New Roman"/>
          <w:iCs/>
          <w:sz w:val="24"/>
          <w:szCs w:val="24"/>
        </w:rPr>
        <w:t xml:space="preserve"> </w:t>
      </w:r>
      <w:r>
        <w:rPr>
          <w:rFonts w:ascii="Times New Roman" w:hAnsi="Times New Roman"/>
          <w:iCs/>
          <w:sz w:val="24"/>
          <w:szCs w:val="24"/>
        </w:rPr>
        <w:t xml:space="preserve">Fish were classified by </w:t>
      </w:r>
      <w:r>
        <w:rPr>
          <w:rFonts w:ascii="Times New Roman" w:hAnsi="Times New Roman"/>
          <w:iCs/>
          <w:sz w:val="24"/>
          <w:szCs w:val="24"/>
        </w:rPr>
        <w:t>neon tetra</w:t>
      </w:r>
      <w:r>
        <w:rPr>
          <w:rFonts w:ascii="Times New Roman" w:hAnsi="Times New Roman"/>
          <w:iCs/>
          <w:sz w:val="24"/>
          <w:szCs w:val="24"/>
        </w:rPr>
        <w:t xml:space="preserve"> </w:t>
      </w:r>
      <w:r>
        <w:rPr>
          <w:rFonts w:ascii="Times New Roman" w:hAnsi="Times New Roman"/>
          <w:iCs/>
          <w:sz w:val="24"/>
          <w:szCs w:val="24"/>
        </w:rPr>
        <w:t>market size: M (1.9-2.1 cm RBL), ML (2.2-2.3 cm RBL), L (2.4-2.5 cm RBL), LXL (2.5-2.6</w:t>
      </w:r>
      <w:r>
        <w:rPr>
          <w:rFonts w:ascii="Times New Roman" w:hAnsi="Times New Roman"/>
          <w:iCs/>
          <w:sz w:val="24"/>
          <w:szCs w:val="24"/>
        </w:rPr>
        <w:t xml:space="preserve"> cm RBL), XL (≥2.7 cm RBL) and </w:t>
      </w:r>
      <w:r>
        <w:rPr>
          <w:rFonts w:ascii="Times New Roman" w:hAnsi="Times New Roman"/>
          <w:iCs/>
          <w:sz w:val="24"/>
          <w:szCs w:val="24"/>
        </w:rPr>
        <w:t>converted to standard length.</w:t>
      </w:r>
      <w:r>
        <w:rPr>
          <w:rFonts w:ascii="Times New Roman" w:hAnsi="Times New Roman"/>
          <w:iCs/>
          <w:sz w:val="24"/>
          <w:szCs w:val="24"/>
        </w:rPr>
        <w:t xml:space="preserve"> </w:t>
      </w:r>
      <w:r>
        <w:rPr>
          <w:rFonts w:ascii="Times New Roman" w:hAnsi="Times New Roman"/>
          <w:iCs/>
          <w:sz w:val="24"/>
          <w:szCs w:val="24"/>
        </w:rPr>
        <w:t>Normality</w:t>
      </w:r>
      <w:r>
        <w:rPr>
          <w:rFonts w:ascii="Times New Roman" w:hAnsi="Times New Roman"/>
          <w:iCs/>
          <w:sz w:val="24"/>
          <w:szCs w:val="24"/>
        </w:rPr>
        <w:t xml:space="preserve"> of RCC variations (%LRCC,</w:t>
      </w:r>
      <w:r>
        <w:rPr>
          <w:rFonts w:ascii="Times New Roman" w:hAnsi="Times New Roman"/>
          <w:iCs/>
          <w:sz w:val="24"/>
          <w:szCs w:val="24"/>
        </w:rPr>
        <w:t xml:space="preserve"> </w:t>
      </w:r>
      <w:r>
        <w:rPr>
          <w:rFonts w:ascii="Times New Roman" w:hAnsi="Times New Roman"/>
          <w:iCs/>
          <w:sz w:val="24"/>
          <w:szCs w:val="24"/>
        </w:rPr>
        <w:t>%</w:t>
      </w:r>
      <w:r>
        <w:rPr>
          <w:rFonts w:ascii="Times New Roman" w:hAnsi="Times New Roman"/>
          <w:iCs/>
          <w:sz w:val="24"/>
          <w:szCs w:val="24"/>
        </w:rPr>
        <w:t xml:space="preserve">WRCC, </w:t>
      </w:r>
      <w:r>
        <w:rPr>
          <w:rFonts w:ascii="Times New Roman" w:hAnsi="Times New Roman"/>
          <w:iCs/>
          <w:sz w:val="24"/>
          <w:szCs w:val="24"/>
        </w:rPr>
        <w:t xml:space="preserve">%ARCC) were analyzed by Kolmogorov-Smirnov test (KS), homogeneity by Levene test (Lv), RCC coefficient of variations (CV) analyzed descriptively, the </w:t>
      </w:r>
      <w:r>
        <w:rPr>
          <w:rFonts w:ascii="Times New Roman" w:hAnsi="Times New Roman"/>
          <w:iCs/>
          <w:sz w:val="24"/>
          <w:szCs w:val="24"/>
        </w:rPr>
        <w:t xml:space="preserve">range of </w:t>
      </w:r>
      <w:r>
        <w:rPr>
          <w:rFonts w:ascii="Times New Roman" w:hAnsi="Times New Roman"/>
          <w:iCs/>
          <w:sz w:val="24"/>
          <w:szCs w:val="24"/>
        </w:rPr>
        <w:t xml:space="preserve">population estimation </w:t>
      </w:r>
      <w:r>
        <w:rPr>
          <w:rFonts w:ascii="Times New Roman" w:hAnsi="Times New Roman"/>
          <w:iCs/>
          <w:sz w:val="24"/>
          <w:szCs w:val="24"/>
        </w:rPr>
        <w:t xml:space="preserve">of SL </w:t>
      </w:r>
      <w:r>
        <w:rPr>
          <w:rFonts w:ascii="Times New Roman" w:hAnsi="Times New Roman"/>
          <w:iCs/>
          <w:sz w:val="24"/>
          <w:szCs w:val="24"/>
        </w:rPr>
        <w:t>was calculated by</w:t>
      </w:r>
      <w:del w:id="56" w:author="HP" w:date="2020-06-22T05:44:00Z">
        <w:r w:rsidDel="85FCE218">
          <w:rPr>
            <w:rFonts w:ascii="Times New Roman" w:hAnsi="Times New Roman"/>
            <w:iCs/>
            <w:sz w:val="24"/>
            <w:szCs w:val="24"/>
          </w:rPr>
          <w:delText>:</w:delText>
        </w:r>
      </w:del>
      <w:r>
        <w:rPr>
          <w:rFonts w:ascii="Times New Roman" w:hAnsi="Times New Roman"/>
          <w:iCs/>
          <w:sz w:val="24"/>
          <w:szCs w:val="24"/>
        </w:rPr>
        <w:t xml:space="preserve"> </w:t>
      </w:r>
      <w:r>
        <w:rPr>
          <w:rFonts w:ascii="Times New Roman" w:hAnsi="Times New Roman"/>
          <w:iCs/>
          <w:sz w:val="24"/>
          <w:szCs w:val="24"/>
        </w:rPr>
        <w:t>Mean</w:t>
      </w:r>
      <w:r>
        <w:rPr>
          <w:rFonts w:ascii="Times New Roman" w:hAnsi="Times New Roman"/>
          <w:iCs/>
          <w:sz w:val="24"/>
          <w:szCs w:val="24"/>
        </w:rPr>
        <w:t xml:space="preserve"> ± 1.96 × (SD⁄√n), n: number of samples, comparison test of RCC based on sex, size, and location were done by ANOVA followed by LSD </w:t>
      </w:r>
      <w:r>
        <w:rPr>
          <w:rFonts w:ascii="Times New Roman" w:hAnsi="Times New Roman"/>
          <w:iCs/>
          <w:sz w:val="24"/>
          <w:szCs w:val="24"/>
        </w:rPr>
        <w:t xml:space="preserve">Fisher's </w:t>
      </w:r>
      <w:r>
        <w:rPr>
          <w:rFonts w:ascii="Times New Roman" w:hAnsi="Times New Roman"/>
          <w:iCs/>
          <w:sz w:val="24"/>
          <w:szCs w:val="24"/>
        </w:rPr>
        <w:t xml:space="preserve">test, correlation analysis and regression </w:t>
      </w:r>
      <w:r>
        <w:rPr>
          <w:rFonts w:ascii="Times New Roman" w:hAnsi="Times New Roman"/>
          <w:iCs/>
          <w:sz w:val="24"/>
          <w:szCs w:val="24"/>
        </w:rPr>
        <w:t xml:space="preserve">was done </w:t>
      </w:r>
      <w:r>
        <w:rPr>
          <w:rFonts w:ascii="Times New Roman" w:hAnsi="Times New Roman"/>
          <w:iCs/>
          <w:sz w:val="24"/>
          <w:szCs w:val="24"/>
        </w:rPr>
        <w:t>among</w:t>
      </w:r>
      <w:r>
        <w:rPr>
          <w:rFonts w:ascii="Times New Roman" w:hAnsi="Times New Roman"/>
          <w:iCs/>
          <w:sz w:val="24"/>
          <w:szCs w:val="24"/>
        </w:rPr>
        <w:t xml:space="preserve"> RCC parameters with </w:t>
      </w:r>
      <w:r>
        <w:rPr>
          <w:rFonts w:ascii="Times New Roman" w:hAnsi="Times New Roman"/>
          <w:iCs/>
          <w:sz w:val="24"/>
          <w:szCs w:val="24"/>
        </w:rPr>
        <w:t>SL</w:t>
      </w:r>
      <w:r>
        <w:rPr>
          <w:rFonts w:ascii="Times New Roman" w:hAnsi="Times New Roman"/>
          <w:iCs/>
          <w:sz w:val="24"/>
          <w:szCs w:val="24"/>
        </w:rPr>
        <w:t xml:space="preserve"> </w:t>
      </w:r>
      <w:r>
        <w:rPr>
          <w:rFonts w:ascii="Times New Roman" w:hAnsi="Times New Roman"/>
          <w:iCs/>
          <w:sz w:val="24"/>
          <w:szCs w:val="24"/>
        </w:rPr>
        <w:t xml:space="preserve">and </w:t>
      </w:r>
      <w:commentRangeStart w:id="2"/>
      <w:r>
        <w:rPr>
          <w:rFonts w:ascii="Times New Roman" w:hAnsi="Times New Roman"/>
          <w:iCs/>
          <w:sz w:val="24"/>
          <w:szCs w:val="24"/>
        </w:rPr>
        <w:t>intra</w:t>
      </w:r>
      <w:commentRangeEnd w:id="2"/>
      <w:r>
        <w:rPr>
          <w:rStyle w:val="style39"/>
        </w:rPr>
        <w:commentReference w:id="2"/>
      </w:r>
      <w:r>
        <w:rPr>
          <w:rFonts w:ascii="Times New Roman" w:hAnsi="Times New Roman"/>
          <w:iCs/>
          <w:sz w:val="24"/>
          <w:szCs w:val="24"/>
        </w:rPr>
        <w:t xml:space="preserve"> RCC parameters</w:t>
      </w:r>
      <w:r>
        <w:rPr>
          <w:rFonts w:ascii="Times New Roman" w:hAnsi="Times New Roman"/>
          <w:iCs/>
          <w:sz w:val="24"/>
          <w:szCs w:val="24"/>
        </w:rPr>
        <w:t xml:space="preserve">, and cluster analysis </w:t>
      </w:r>
      <w:r>
        <w:rPr>
          <w:rFonts w:ascii="Times New Roman" w:hAnsi="Times New Roman"/>
          <w:iCs/>
          <w:sz w:val="24"/>
          <w:szCs w:val="24"/>
        </w:rPr>
        <w:t xml:space="preserve">of RCC was done </w:t>
      </w:r>
      <w:r>
        <w:rPr>
          <w:rFonts w:ascii="Times New Roman" w:hAnsi="Times New Roman"/>
          <w:iCs/>
          <w:sz w:val="24"/>
          <w:szCs w:val="24"/>
        </w:rPr>
        <w:t>inter</w:t>
      </w:r>
      <w:r>
        <w:rPr>
          <w:rFonts w:ascii="Times New Roman" w:hAnsi="Times New Roman"/>
          <w:iCs/>
          <w:sz w:val="24"/>
          <w:szCs w:val="24"/>
        </w:rPr>
        <w:t xml:space="preserve"> locations</w:t>
      </w:r>
      <w:r>
        <w:rPr>
          <w:rFonts w:ascii="Times New Roman" w:hAnsi="Times New Roman"/>
          <w:iCs/>
          <w:sz w:val="24"/>
          <w:szCs w:val="24"/>
        </w:rPr>
        <w:t xml:space="preserve"> and inter parameters which affected of RCC variations</w:t>
      </w:r>
      <w:r>
        <w:rPr>
          <w:rFonts w:ascii="Times New Roman" w:hAnsi="Times New Roman"/>
          <w:iCs/>
          <w:sz w:val="24"/>
          <w:szCs w:val="24"/>
        </w:rPr>
        <w:t xml:space="preserve"> (SL, BA, LRCC, WRCC, ARCC)</w:t>
      </w:r>
      <w:r>
        <w:rPr>
          <w:rFonts w:ascii="Times New Roman" w:hAnsi="Times New Roman"/>
          <w:iCs/>
          <w:sz w:val="24"/>
          <w:szCs w:val="24"/>
        </w:rPr>
        <w:t>.</w:t>
      </w:r>
      <w:r>
        <w:rPr>
          <w:rFonts w:ascii="Times New Roman" w:hAnsi="Times New Roman"/>
          <w:iCs/>
          <w:sz w:val="24"/>
          <w:szCs w:val="24"/>
        </w:rPr>
        <w:t xml:space="preserve"> </w:t>
      </w:r>
      <w:r>
        <w:rPr>
          <w:rFonts w:ascii="Times New Roman" w:hAnsi="Times New Roman"/>
          <w:iCs/>
          <w:sz w:val="24"/>
          <w:szCs w:val="24"/>
        </w:rPr>
        <w:t xml:space="preserve">Data are </w:t>
      </w:r>
      <w:del w:id="57" w:author="HP" w:date="2020-06-22T05:45:00Z">
        <w:r w:rsidDel="5508C916">
          <w:rPr>
            <w:rFonts w:ascii="Times New Roman" w:hAnsi="Times New Roman"/>
            <w:iCs/>
            <w:sz w:val="24"/>
            <w:szCs w:val="24"/>
          </w:rPr>
          <w:delText>showed</w:delText>
        </w:r>
      </w:del>
      <w:del w:id="58" w:author="HP" w:date="2020-06-22T05:45:00Z">
        <w:r w:rsidDel="5508C916">
          <w:rPr>
            <w:rFonts w:ascii="Times New Roman" w:hAnsi="Times New Roman"/>
            <w:iCs/>
            <w:sz w:val="24"/>
            <w:szCs w:val="24"/>
          </w:rPr>
          <w:delText xml:space="preserve"> </w:delText>
        </w:r>
      </w:del>
      <w:ins w:id="59" w:author="HP" w:date="2020-06-22T05:45:00Z">
        <w:r w:rsidR="F09E0681">
          <w:rPr>
            <w:rFonts w:ascii="Times New Roman" w:hAnsi="Times New Roman"/>
            <w:iCs/>
            <w:sz w:val="24"/>
            <w:szCs w:val="24"/>
          </w:rPr>
          <w:t>show</w:t>
        </w:r>
      </w:ins>
      <w:ins w:id="60" w:author="HP" w:date="2020-06-22T05:45:00Z">
        <w:r w:rsidR="F09E0681">
          <w:rPr>
            <w:rFonts w:ascii="Times New Roman" w:hAnsi="Times New Roman"/>
            <w:iCs/>
            <w:sz w:val="24"/>
            <w:szCs w:val="24"/>
            <w:lang w:val="id-ID"/>
          </w:rPr>
          <w:t>n</w:t>
        </w:r>
      </w:ins>
      <w:ins w:id="61" w:author="HP" w:date="2020-06-22T05:45:00Z">
        <w:r w:rsidR="F09E0681">
          <w:rPr>
            <w:rFonts w:ascii="Times New Roman" w:hAnsi="Times New Roman"/>
            <w:iCs/>
            <w:sz w:val="24"/>
            <w:szCs w:val="24"/>
          </w:rPr>
          <w:t xml:space="preserve"> </w:t>
        </w:r>
      </w:ins>
      <w:r>
        <w:rPr>
          <w:rFonts w:ascii="Times New Roman" w:hAnsi="Times New Roman"/>
          <w:iCs/>
          <w:sz w:val="24"/>
          <w:szCs w:val="24"/>
        </w:rPr>
        <w:t>with tables, graphs, and analyzed using Minitab 16.2.4.0</w:t>
      </w:r>
      <w:r>
        <w:rPr>
          <w:rFonts w:ascii="Times New Roman" w:hAnsi="Times New Roman"/>
          <w:iCs/>
          <w:sz w:val="24"/>
          <w:szCs w:val="24"/>
        </w:rPr>
        <w:t xml:space="preserve"> </w:t>
      </w:r>
      <w:r>
        <w:rPr>
          <w:rFonts w:ascii="Times New Roman" w:hAnsi="Times New Roman"/>
          <w:iCs/>
          <w:sz w:val="24"/>
          <w:szCs w:val="24"/>
        </w:rPr>
        <w:t>and Microsoft Excel software.</w:t>
      </w:r>
    </w:p>
    <w:p>
      <w:pPr>
        <w:pStyle w:val="style0"/>
        <w:spacing w:after="0" w:lineRule="auto" w:line="480"/>
        <w:jc w:val="both"/>
        <w:rPr>
          <w:rFonts w:ascii="Times New Roman" w:hAnsi="Times New Roman"/>
          <w:b/>
          <w:sz w:val="24"/>
          <w:szCs w:val="24"/>
        </w:rPr>
      </w:pPr>
      <w:r>
        <w:rPr>
          <w:rFonts w:ascii="Times New Roman" w:hAnsi="Times New Roman"/>
          <w:b/>
          <w:sz w:val="24"/>
          <w:szCs w:val="24"/>
        </w:rPr>
        <w:t>Results and Discussion</w:t>
      </w:r>
    </w:p>
    <w:p>
      <w:pPr>
        <w:pStyle w:val="style0"/>
        <w:spacing w:after="0" w:lineRule="auto" w:line="480"/>
        <w:jc w:val="both"/>
        <w:rPr>
          <w:iCs/>
        </w:rPr>
      </w:pPr>
      <w:r>
        <w:rPr>
          <w:rFonts w:ascii="Times New Roman" w:hAnsi="Times New Roman"/>
          <w:b/>
          <w:iCs/>
          <w:sz w:val="24"/>
          <w:szCs w:val="24"/>
        </w:rPr>
        <w:t>Standard</w:t>
      </w:r>
      <w:r>
        <w:rPr>
          <w:rFonts w:ascii="Times New Roman" w:hAnsi="Times New Roman"/>
          <w:b/>
          <w:iCs/>
          <w:sz w:val="24"/>
          <w:szCs w:val="24"/>
        </w:rPr>
        <w:t xml:space="preserve"> length variations of cultured neon tetra</w:t>
      </w:r>
    </w:p>
    <w:p>
      <w:pPr>
        <w:pStyle w:val="style0"/>
        <w:spacing w:after="0" w:lineRule="auto" w:line="480"/>
        <w:ind w:firstLine="567"/>
        <w:jc w:val="both"/>
        <w:rPr>
          <w:rFonts w:ascii="Times New Roman" w:hAnsi="Times New Roman"/>
          <w:iCs/>
          <w:sz w:val="24"/>
        </w:rPr>
      </w:pPr>
      <w:r>
        <w:rPr>
          <w:rFonts w:ascii="Times New Roman" w:hAnsi="Times New Roman"/>
          <w:iCs/>
          <w:sz w:val="24"/>
        </w:rPr>
        <w:t>The standard length (</w:t>
      </w:r>
      <w:r>
        <w:rPr>
          <w:rFonts w:ascii="Times New Roman" w:hAnsi="Times New Roman"/>
          <w:iCs/>
          <w:sz w:val="24"/>
        </w:rPr>
        <w:t>SL</w:t>
      </w:r>
      <w:r>
        <w:rPr>
          <w:rFonts w:ascii="Times New Roman" w:hAnsi="Times New Roman"/>
          <w:iCs/>
          <w:sz w:val="24"/>
        </w:rPr>
        <w:t>) of neon tetra has a coefficient of variation (CV) ranging from 1.71</w:t>
      </w:r>
      <w:r>
        <w:rPr>
          <w:rFonts w:ascii="Times New Roman" w:hAnsi="Times New Roman"/>
          <w:iCs/>
          <w:sz w:val="24"/>
        </w:rPr>
        <w:t>%</w:t>
      </w:r>
      <w:r>
        <w:rPr>
          <w:rFonts w:ascii="Times New Roman" w:hAnsi="Times New Roman"/>
          <w:iCs/>
          <w:sz w:val="24"/>
        </w:rPr>
        <w:t>-7.32</w:t>
      </w:r>
      <w:r>
        <w:rPr>
          <w:rFonts w:ascii="Times New Roman" w:hAnsi="Times New Roman"/>
          <w:iCs/>
          <w:sz w:val="24"/>
        </w:rPr>
        <w:t>%</w:t>
      </w:r>
      <w:r>
        <w:rPr>
          <w:rFonts w:ascii="Times New Roman" w:hAnsi="Times New Roman"/>
          <w:iCs/>
          <w:sz w:val="24"/>
        </w:rPr>
        <w:t xml:space="preserve"> </w:t>
      </w:r>
      <w:r>
        <w:rPr>
          <w:rFonts w:ascii="Times New Roman" w:hAnsi="Times New Roman"/>
          <w:iCs/>
          <w:sz w:val="24"/>
        </w:rPr>
        <w:t>(Table 2).</w:t>
      </w:r>
      <w:r>
        <w:rPr>
          <w:rFonts w:ascii="Times New Roman" w:hAnsi="Times New Roman"/>
          <w:iCs/>
          <w:sz w:val="24"/>
        </w:rPr>
        <w:t xml:space="preserve"> </w:t>
      </w:r>
      <w:r>
        <w:rPr>
          <w:rFonts w:ascii="Times New Roman" w:hAnsi="Times New Roman"/>
          <w:iCs/>
          <w:sz w:val="24"/>
        </w:rPr>
        <w:t>SL of male groups is</w:t>
      </w:r>
      <w:r>
        <w:rPr>
          <w:rFonts w:ascii="Times New Roman" w:hAnsi="Times New Roman"/>
          <w:iCs/>
          <w:sz w:val="24"/>
        </w:rPr>
        <w:t xml:space="preserve"> higher than female</w:t>
      </w:r>
      <w:r>
        <w:rPr>
          <w:rFonts w:ascii="Times New Roman" w:hAnsi="Times New Roman"/>
          <w:iCs/>
          <w:sz w:val="24"/>
        </w:rPr>
        <w:t xml:space="preserve"> group</w:t>
      </w:r>
      <w:r>
        <w:rPr>
          <w:rFonts w:ascii="Times New Roman" w:hAnsi="Times New Roman"/>
          <w:iCs/>
          <w:sz w:val="24"/>
        </w:rPr>
        <w:t xml:space="preserve"> (p&lt;0.05), Bojongsari </w:t>
      </w:r>
      <w:r>
        <w:rPr>
          <w:rFonts w:ascii="Times New Roman" w:hAnsi="Times New Roman"/>
          <w:iCs/>
          <w:sz w:val="24"/>
        </w:rPr>
        <w:t xml:space="preserve">is </w:t>
      </w:r>
      <w:r>
        <w:rPr>
          <w:rFonts w:ascii="Times New Roman" w:hAnsi="Times New Roman"/>
          <w:iCs/>
          <w:sz w:val="24"/>
        </w:rPr>
        <w:t>higher than other locations (p&lt;0.05) and each group of sizes showed a clear classification</w:t>
      </w:r>
      <w:del w:id="62" w:author="HP" w:date="2020-06-22T05:46:00Z">
        <w:r w:rsidDel="7E1584A3">
          <w:rPr>
            <w:rFonts w:ascii="Times New Roman" w:hAnsi="Times New Roman"/>
            <w:iCs/>
            <w:sz w:val="24"/>
          </w:rPr>
          <w:delText>s</w:delText>
        </w:r>
      </w:del>
      <w:r>
        <w:rPr>
          <w:rFonts w:ascii="Times New Roman" w:hAnsi="Times New Roman"/>
          <w:iCs/>
          <w:sz w:val="24"/>
        </w:rPr>
        <w:t xml:space="preserve"> (p&lt;0.05) with the lowest CV on size M</w:t>
      </w:r>
      <w:r>
        <w:rPr>
          <w:rFonts w:ascii="Times New Roman" w:hAnsi="Times New Roman"/>
          <w:iCs/>
          <w:sz w:val="24"/>
        </w:rPr>
        <w:t xml:space="preserve"> and the highest CV on </w:t>
      </w:r>
      <w:r>
        <w:rPr>
          <w:rFonts w:ascii="Times New Roman" w:hAnsi="Times New Roman"/>
          <w:iCs/>
          <w:sz w:val="24"/>
        </w:rPr>
        <w:t xml:space="preserve">a </w:t>
      </w:r>
      <w:r>
        <w:rPr>
          <w:rFonts w:ascii="Times New Roman" w:hAnsi="Times New Roman"/>
          <w:iCs/>
          <w:sz w:val="24"/>
        </w:rPr>
        <w:t xml:space="preserve">size XL. </w:t>
      </w:r>
      <w:r>
        <w:rPr>
          <w:rFonts w:ascii="Times New Roman" w:hAnsi="Times New Roman"/>
          <w:iCs/>
          <w:sz w:val="24"/>
        </w:rPr>
        <w:t xml:space="preserve">In </w:t>
      </w:r>
      <w:ins w:id="63" w:author="HP" w:date="2020-06-22T05:47:00Z">
        <w:r w:rsidR="92910053">
          <w:rPr>
            <w:rFonts w:ascii="Times New Roman" w:hAnsi="Times New Roman"/>
            <w:iCs/>
            <w:sz w:val="24"/>
            <w:lang w:val="id-ID"/>
          </w:rPr>
          <w:t xml:space="preserve">the </w:t>
        </w:r>
      </w:ins>
      <w:r>
        <w:rPr>
          <w:rFonts w:ascii="Times New Roman" w:hAnsi="Times New Roman"/>
          <w:iCs/>
          <w:sz w:val="24"/>
        </w:rPr>
        <w:t>estimation</w:t>
      </w:r>
      <w:r>
        <w:rPr>
          <w:rFonts w:ascii="Times New Roman" w:hAnsi="Times New Roman"/>
          <w:iCs/>
          <w:sz w:val="24"/>
        </w:rPr>
        <w:t xml:space="preserve"> of population</w:t>
      </w:r>
      <w:r>
        <w:rPr>
          <w:rFonts w:ascii="Times New Roman" w:hAnsi="Times New Roman"/>
          <w:iCs/>
          <w:sz w:val="24"/>
        </w:rPr>
        <w:t>, the observed samples m</w:t>
      </w:r>
      <w:r>
        <w:rPr>
          <w:rFonts w:ascii="Times New Roman" w:hAnsi="Times New Roman"/>
          <w:iCs/>
          <w:sz w:val="24"/>
        </w:rPr>
        <w:t>ight</w:t>
      </w:r>
      <w:r>
        <w:rPr>
          <w:rFonts w:ascii="Times New Roman" w:hAnsi="Times New Roman"/>
          <w:iCs/>
          <w:sz w:val="24"/>
        </w:rPr>
        <w:t xml:space="preserve"> not represent the </w:t>
      </w:r>
      <w:del w:id="64" w:author="HP" w:date="2020-06-22T05:47:00Z">
        <w:r w:rsidDel="F32B39F4">
          <w:rPr>
            <w:rFonts w:ascii="Times New Roman" w:hAnsi="Times New Roman"/>
            <w:iCs/>
            <w:sz w:val="24"/>
          </w:rPr>
          <w:delText xml:space="preserve">population, </w:delText>
        </w:r>
      </w:del>
      <w:del w:id="65" w:author="HP" w:date="2020-06-22T05:47:00Z">
        <w:r w:rsidDel="F32B39F4">
          <w:rPr>
            <w:rFonts w:ascii="Times New Roman" w:hAnsi="Times New Roman"/>
            <w:iCs/>
            <w:sz w:val="24"/>
          </w:rPr>
          <w:delText>that</w:delText>
        </w:r>
      </w:del>
      <w:ins w:id="66" w:author="HP" w:date="2020-06-22T05:47:00Z">
        <w:r w:rsidR="324C059C">
          <w:rPr>
            <w:rFonts w:ascii="Times New Roman" w:hAnsi="Times New Roman"/>
            <w:iCs/>
            <w:sz w:val="24"/>
          </w:rPr>
          <w:t>population that</w:t>
        </w:r>
      </w:ins>
      <w:r>
        <w:rPr>
          <w:rFonts w:ascii="Times New Roman" w:hAnsi="Times New Roman"/>
          <w:iCs/>
          <w:sz w:val="24"/>
        </w:rPr>
        <w:t xml:space="preserve"> made </w:t>
      </w:r>
      <w:r>
        <w:rPr>
          <w:rFonts w:ascii="Times New Roman" w:hAnsi="Times New Roman"/>
          <w:iCs/>
          <w:sz w:val="24"/>
        </w:rPr>
        <w:t>causing bias.</w:t>
      </w:r>
      <w:r>
        <w:rPr>
          <w:rFonts w:ascii="Times New Roman" w:hAnsi="Times New Roman"/>
          <w:iCs/>
          <w:sz w:val="24"/>
        </w:rPr>
        <w:t xml:space="preserve"> </w:t>
      </w:r>
      <w:r>
        <w:rPr>
          <w:rFonts w:ascii="Times New Roman" w:hAnsi="Times New Roman"/>
          <w:iCs/>
          <w:sz w:val="24"/>
        </w:rPr>
        <w:t xml:space="preserve">To </w:t>
      </w:r>
      <w:r>
        <w:rPr>
          <w:rFonts w:ascii="Times New Roman" w:hAnsi="Times New Roman"/>
          <w:iCs/>
          <w:sz w:val="24"/>
        </w:rPr>
        <w:t>fix</w:t>
      </w:r>
      <w:r>
        <w:rPr>
          <w:rFonts w:ascii="Times New Roman" w:hAnsi="Times New Roman"/>
          <w:iCs/>
          <w:sz w:val="24"/>
        </w:rPr>
        <w:t xml:space="preserve"> </w:t>
      </w:r>
      <w:r>
        <w:rPr>
          <w:rFonts w:ascii="Times New Roman" w:hAnsi="Times New Roman"/>
          <w:iCs/>
          <w:sz w:val="24"/>
        </w:rPr>
        <w:t>the</w:t>
      </w:r>
      <w:r>
        <w:rPr>
          <w:rFonts w:ascii="Times New Roman" w:hAnsi="Times New Roman"/>
          <w:iCs/>
          <w:sz w:val="24"/>
        </w:rPr>
        <w:t xml:space="preserve"> problem, the population estimation parameter is used to measure variations in population based on sample data.</w:t>
      </w:r>
      <w:r>
        <w:rPr>
          <w:rFonts w:ascii="Times New Roman" w:hAnsi="Times New Roman"/>
          <w:iCs/>
          <w:sz w:val="24"/>
        </w:rPr>
        <w:t xml:space="preserve"> </w:t>
      </w:r>
      <w:r>
        <w:rPr>
          <w:rFonts w:ascii="Times New Roman" w:hAnsi="Times New Roman"/>
          <w:iCs/>
          <w:sz w:val="24"/>
        </w:rPr>
        <w:t xml:space="preserve">This solution is expected to </w:t>
      </w:r>
      <w:del w:id="67" w:author="HP" w:date="2020-06-22T05:47:00Z">
        <w:r w:rsidDel="861A1106">
          <w:rPr>
            <w:rFonts w:ascii="Times New Roman" w:hAnsi="Times New Roman"/>
            <w:iCs/>
            <w:sz w:val="24"/>
          </w:rPr>
          <w:delText>optimize</w:delText>
        </w:r>
      </w:del>
      <w:del w:id="68" w:author="HP" w:date="2020-06-22T05:47:00Z">
        <w:r w:rsidDel="861A1106">
          <w:rPr>
            <w:rFonts w:ascii="Times New Roman" w:hAnsi="Times New Roman"/>
            <w:iCs/>
            <w:sz w:val="24"/>
          </w:rPr>
          <w:delText>d</w:delText>
        </w:r>
      </w:del>
      <w:ins w:id="69" w:author="HP" w:date="2020-06-22T05:47:00Z">
        <w:r w:rsidR="CDA1F3B6">
          <w:rPr>
            <w:rFonts w:ascii="Times New Roman" w:hAnsi="Times New Roman"/>
            <w:iCs/>
            <w:sz w:val="24"/>
          </w:rPr>
          <w:t>optimize</w:t>
        </w:r>
      </w:ins>
      <w:r>
        <w:rPr>
          <w:rFonts w:ascii="Times New Roman" w:hAnsi="Times New Roman"/>
          <w:iCs/>
          <w:sz w:val="24"/>
        </w:rPr>
        <w:t xml:space="preserve"> the range of target characters of breeding programs.</w:t>
      </w:r>
      <w:r>
        <w:rPr>
          <w:rFonts w:ascii="Times New Roman" w:hAnsi="Times New Roman"/>
          <w:iCs/>
          <w:sz w:val="24"/>
        </w:rPr>
        <w:t xml:space="preserve"> </w:t>
      </w:r>
      <w:r>
        <w:rPr>
          <w:rFonts w:ascii="Times New Roman" w:hAnsi="Times New Roman"/>
          <w:iCs/>
          <w:sz w:val="24"/>
        </w:rPr>
        <w:t xml:space="preserve">The </w:t>
      </w:r>
      <w:r>
        <w:rPr>
          <w:rFonts w:ascii="Times New Roman" w:hAnsi="Times New Roman"/>
          <w:iCs/>
          <w:sz w:val="24"/>
        </w:rPr>
        <w:t xml:space="preserve">estimation of </w:t>
      </w:r>
      <w:ins w:id="70" w:author="HP" w:date="2020-06-22T05:47:00Z">
        <w:r w:rsidR="0BB8BA6C">
          <w:rPr>
            <w:rFonts w:ascii="Times New Roman" w:hAnsi="Times New Roman"/>
            <w:iCs/>
            <w:sz w:val="24"/>
            <w:lang w:val="id-ID"/>
          </w:rPr>
          <w:t xml:space="preserve">the </w:t>
        </w:r>
      </w:ins>
      <w:r>
        <w:rPr>
          <w:rFonts w:ascii="Times New Roman" w:hAnsi="Times New Roman"/>
          <w:iCs/>
          <w:sz w:val="24"/>
        </w:rPr>
        <w:t>SL range in population is higher and tighter than the sample range.</w:t>
      </w:r>
      <w:r>
        <w:rPr>
          <w:rFonts w:ascii="Times New Roman" w:hAnsi="Times New Roman"/>
          <w:iCs/>
          <w:sz w:val="24"/>
        </w:rPr>
        <w:t xml:space="preserve"> </w:t>
      </w:r>
      <w:r>
        <w:rPr>
          <w:rFonts w:ascii="Times New Roman" w:hAnsi="Times New Roman"/>
          <w:iCs/>
          <w:sz w:val="24"/>
        </w:rPr>
        <w:t xml:space="preserve">In </w:t>
      </w:r>
      <w:ins w:id="71" w:author="HP" w:date="2020-06-22T05:48:00Z">
        <w:r w:rsidR="3B72CAAF">
          <w:rPr>
            <w:rFonts w:ascii="Times New Roman" w:hAnsi="Times New Roman"/>
            <w:iCs/>
            <w:sz w:val="24"/>
            <w:lang w:val="id-ID"/>
          </w:rPr>
          <w:t xml:space="preserve">the </w:t>
        </w:r>
      </w:ins>
      <w:r>
        <w:rPr>
          <w:rFonts w:ascii="Times New Roman" w:hAnsi="Times New Roman"/>
          <w:iCs/>
          <w:sz w:val="24"/>
        </w:rPr>
        <w:t xml:space="preserve">breeding programs, the low range and variation of </w:t>
      </w:r>
      <w:ins w:id="72" w:author="HP" w:date="2020-06-22T05:48:00Z">
        <w:r w:rsidR="D5DF541F">
          <w:rPr>
            <w:rFonts w:ascii="Times New Roman" w:hAnsi="Times New Roman"/>
            <w:iCs/>
            <w:sz w:val="24"/>
            <w:lang w:val="id-ID"/>
          </w:rPr>
          <w:t xml:space="preserve">the </w:t>
        </w:r>
      </w:ins>
      <w:r>
        <w:rPr>
          <w:rFonts w:ascii="Times New Roman" w:hAnsi="Times New Roman"/>
          <w:iCs/>
          <w:sz w:val="24"/>
        </w:rPr>
        <w:t xml:space="preserve">population </w:t>
      </w:r>
      <w:del w:id="73" w:author="HP" w:date="2020-06-22T05:48:00Z">
        <w:r w:rsidDel="C24C3CFE">
          <w:rPr>
            <w:rFonts w:ascii="Times New Roman" w:hAnsi="Times New Roman"/>
            <w:iCs/>
            <w:sz w:val="24"/>
          </w:rPr>
          <w:delText xml:space="preserve">is </w:delText>
        </w:r>
      </w:del>
      <w:ins w:id="74" w:author="HP" w:date="2020-06-22T05:48:00Z">
        <w:r w:rsidR="9E3B547D">
          <w:rPr>
            <w:rFonts w:ascii="Times New Roman" w:hAnsi="Times New Roman"/>
            <w:iCs/>
            <w:sz w:val="24"/>
            <w:lang w:val="id-ID"/>
          </w:rPr>
          <w:t>a</w:t>
        </w:r>
      </w:ins>
      <w:ins w:id="75" w:author="HP" w:date="2020-06-22T05:48:00Z">
        <w:r w:rsidR="9E3B547D">
          <w:rPr>
            <w:rFonts w:ascii="Times New Roman" w:hAnsi="Times New Roman"/>
            <w:iCs/>
            <w:sz w:val="24"/>
          </w:rPr>
          <w:t>re</w:t>
        </w:r>
      </w:ins>
      <w:ins w:id="76" w:author="HP" w:date="2020-06-22T05:48:00Z">
        <w:r w:rsidR="9E3B547D">
          <w:rPr>
            <w:rFonts w:ascii="Times New Roman" w:hAnsi="Times New Roman"/>
            <w:iCs/>
            <w:sz w:val="24"/>
          </w:rPr>
          <w:t xml:space="preserve"> </w:t>
        </w:r>
      </w:ins>
      <w:r>
        <w:rPr>
          <w:rFonts w:ascii="Times New Roman" w:hAnsi="Times New Roman"/>
          <w:iCs/>
          <w:sz w:val="24"/>
        </w:rPr>
        <w:t>positively correlated with selection intensity and selection response.</w:t>
      </w:r>
      <w:r>
        <w:rPr>
          <w:rFonts w:ascii="Times New Roman" w:hAnsi="Times New Roman"/>
          <w:iCs/>
          <w:sz w:val="24"/>
        </w:rPr>
        <w:t xml:space="preserve"> </w:t>
      </w:r>
    </w:p>
    <w:p>
      <w:pPr>
        <w:pStyle w:val="style0"/>
        <w:spacing w:after="0" w:lineRule="auto" w:line="480"/>
        <w:ind w:firstLine="567"/>
        <w:jc w:val="both"/>
        <w:rPr>
          <w:rFonts w:ascii="Times New Roman" w:hAnsi="Times New Roman"/>
          <w:iCs/>
          <w:sz w:val="24"/>
        </w:rPr>
      </w:pPr>
      <w:r>
        <w:rPr>
          <w:rFonts w:ascii="Times New Roman" w:hAnsi="Times New Roman"/>
          <w:iCs/>
          <w:sz w:val="24"/>
        </w:rPr>
        <w:t xml:space="preserve">The standard length of samples in this study ranged from 1.93-2.76 cm (2.01-2.84 cm RBL) or M-XL size (Table 2) and showed that RCC characters has developed. According to Chapman </w:t>
      </w:r>
      <w:r>
        <w:rPr>
          <w:rFonts w:ascii="Times New Roman" w:hAnsi="Times New Roman"/>
          <w:i/>
          <w:iCs/>
          <w:sz w:val="24"/>
        </w:rPr>
        <w:t>et al.</w:t>
      </w:r>
      <w:r>
        <w:rPr>
          <w:rFonts w:ascii="Times New Roman" w:hAnsi="Times New Roman"/>
          <w:iCs/>
          <w:sz w:val="24"/>
        </w:rPr>
        <w:t xml:space="preserve"> (1998), neon tetra larvae showed the color</w:t>
      </w:r>
      <w:r>
        <w:rPr>
          <w:rFonts w:ascii="Times New Roman" w:hAnsi="Times New Roman"/>
          <w:iCs/>
          <w:sz w:val="24"/>
        </w:rPr>
        <w:t xml:space="preserve"> </w:t>
      </w:r>
      <w:r>
        <w:rPr>
          <w:rFonts w:ascii="Times New Roman" w:hAnsi="Times New Roman"/>
          <w:iCs/>
          <w:sz w:val="24"/>
        </w:rPr>
        <w:t xml:space="preserve">like adult stages </w:t>
      </w:r>
      <w:r>
        <w:rPr>
          <w:rFonts w:ascii="Times New Roman" w:hAnsi="Times New Roman"/>
          <w:iCs/>
          <w:sz w:val="24"/>
        </w:rPr>
        <w:t>on</w:t>
      </w:r>
      <w:r>
        <w:rPr>
          <w:rFonts w:ascii="Times New Roman" w:hAnsi="Times New Roman"/>
          <w:iCs/>
          <w:sz w:val="24"/>
        </w:rPr>
        <w:t xml:space="preserve"> 28-32 days after hatching (dah). This age at S size (1 cm R</w:t>
      </w:r>
      <w:r>
        <w:rPr>
          <w:rFonts w:ascii="Times New Roman" w:hAnsi="Times New Roman"/>
          <w:iCs/>
          <w:sz w:val="24"/>
        </w:rPr>
        <w:t>B</w:t>
      </w:r>
      <w:r>
        <w:rPr>
          <w:rFonts w:ascii="Times New Roman" w:hAnsi="Times New Roman"/>
          <w:iCs/>
          <w:sz w:val="24"/>
        </w:rPr>
        <w:t>L) and requires about 45 days to reach M size (1.9-2.1 cm R</w:t>
      </w:r>
      <w:r>
        <w:rPr>
          <w:rFonts w:ascii="Times New Roman" w:hAnsi="Times New Roman"/>
          <w:iCs/>
          <w:sz w:val="24"/>
        </w:rPr>
        <w:t>B</w:t>
      </w:r>
      <w:r>
        <w:rPr>
          <w:rFonts w:ascii="Times New Roman" w:hAnsi="Times New Roman"/>
          <w:iCs/>
          <w:sz w:val="24"/>
        </w:rPr>
        <w:t xml:space="preserve">L). The red border length (RBL) is the standard that is used by farmers in Bojongsari SubDistrict to measure the size of neon tetra because it is easy to determine the market size criteria. In this study, RBL significantly correlated to standard length (SL) (r = 0.99, p&lt;0.001) </w:t>
      </w:r>
      <w:r>
        <w:rPr>
          <w:rFonts w:ascii="Times New Roman" w:hAnsi="Times New Roman"/>
          <w:iCs/>
          <w:sz w:val="24"/>
        </w:rPr>
        <w:t>with</w:t>
      </w:r>
      <w:r>
        <w:rPr>
          <w:rFonts w:ascii="Times New Roman" w:hAnsi="Times New Roman"/>
          <w:iCs/>
          <w:sz w:val="24"/>
        </w:rPr>
        <w:t xml:space="preserve"> the </w:t>
      </w:r>
      <w:r>
        <w:rPr>
          <w:rFonts w:ascii="Times New Roman" w:hAnsi="Times New Roman"/>
          <w:iCs/>
          <w:sz w:val="24"/>
        </w:rPr>
        <w:t xml:space="preserve">regression </w:t>
      </w:r>
      <w:r>
        <w:rPr>
          <w:rFonts w:ascii="Times New Roman" w:hAnsi="Times New Roman"/>
          <w:iCs/>
          <w:sz w:val="24"/>
        </w:rPr>
        <w:t xml:space="preserve">model is: </w:t>
      </w:r>
      <w:r>
        <w:rPr>
          <w:rFonts w:ascii="Times New Roman" w:hAnsi="Times New Roman"/>
          <w:iCs/>
          <w:sz w:val="24"/>
        </w:rPr>
        <w:t>SL</w:t>
      </w:r>
      <w:r>
        <w:rPr>
          <w:rFonts w:ascii="Times New Roman" w:hAnsi="Times New Roman"/>
          <w:iCs/>
          <w:sz w:val="24"/>
        </w:rPr>
        <w:t xml:space="preserve"> = - 0.0120 + 0.972 </w:t>
      </w:r>
      <w:r>
        <w:rPr>
          <w:rFonts w:ascii="Times New Roman" w:hAnsi="Times New Roman"/>
          <w:iCs/>
          <w:sz w:val="24"/>
        </w:rPr>
        <w:t>RBL</w:t>
      </w:r>
      <w:r>
        <w:rPr>
          <w:rFonts w:ascii="Times New Roman" w:hAnsi="Times New Roman"/>
          <w:iCs/>
          <w:sz w:val="24"/>
        </w:rPr>
        <w:t xml:space="preserve"> (R</w:t>
      </w:r>
      <w:r>
        <w:rPr>
          <w:rFonts w:ascii="Times New Roman" w:hAnsi="Times New Roman"/>
          <w:iCs/>
          <w:sz w:val="24"/>
          <w:vertAlign w:val="superscript"/>
        </w:rPr>
        <w:t>2</w:t>
      </w:r>
      <w:r>
        <w:rPr>
          <w:rFonts w:ascii="Times New Roman" w:hAnsi="Times New Roman"/>
          <w:iCs/>
          <w:sz w:val="24"/>
        </w:rPr>
        <w:t xml:space="preserve"> = 0.97, p&lt;0.001).</w:t>
      </w:r>
    </w:p>
    <w:p>
      <w:pPr>
        <w:pStyle w:val="style0"/>
        <w:spacing w:after="0" w:lineRule="auto" w:line="480"/>
        <w:jc w:val="both"/>
        <w:rPr>
          <w:rFonts w:ascii="Times New Roman" w:hAnsi="Times New Roman"/>
          <w:b/>
          <w:iCs/>
          <w:sz w:val="24"/>
        </w:rPr>
      </w:pPr>
      <w:r>
        <w:rPr>
          <w:rFonts w:ascii="Times New Roman" w:hAnsi="Times New Roman"/>
          <w:b/>
          <w:iCs/>
          <w:sz w:val="24"/>
        </w:rPr>
        <w:t xml:space="preserve">Red </w:t>
      </w:r>
      <w:r>
        <w:rPr>
          <w:rFonts w:ascii="Times New Roman" w:hAnsi="Times New Roman"/>
          <w:b/>
          <w:iCs/>
          <w:sz w:val="24"/>
        </w:rPr>
        <w:t>color coverage variation of cultured neon tetra</w:t>
      </w:r>
    </w:p>
    <w:p>
      <w:pPr>
        <w:pStyle w:val="style0"/>
        <w:spacing w:after="0" w:lineRule="auto" w:line="480"/>
        <w:ind w:firstLine="567"/>
        <w:jc w:val="both"/>
        <w:rPr>
          <w:rFonts w:ascii="Times New Roman" w:hAnsi="Times New Roman"/>
          <w:iCs/>
          <w:sz w:val="24"/>
        </w:rPr>
      </w:pPr>
      <w:r>
        <w:rPr>
          <w:rFonts w:ascii="Times New Roman" w:hAnsi="Times New Roman"/>
          <w:iCs/>
          <w:sz w:val="24"/>
        </w:rPr>
        <w:t xml:space="preserve">Color characters can be categorized as qualitative traits that are influenced by single or multiple genes (David </w:t>
      </w:r>
      <w:r>
        <w:rPr>
          <w:rFonts w:ascii="Times New Roman" w:hAnsi="Times New Roman"/>
          <w:i/>
          <w:iCs/>
          <w:sz w:val="24"/>
        </w:rPr>
        <w:t>et al.</w:t>
      </w:r>
      <w:r>
        <w:rPr>
          <w:rFonts w:ascii="Times New Roman" w:hAnsi="Times New Roman"/>
          <w:iCs/>
          <w:sz w:val="24"/>
        </w:rPr>
        <w:t xml:space="preserve"> 2004</w:t>
      </w:r>
      <w:r>
        <w:rPr>
          <w:rFonts w:ascii="Times New Roman" w:hAnsi="Times New Roman"/>
          <w:iCs/>
          <w:sz w:val="24"/>
        </w:rPr>
        <w:t>,</w:t>
      </w:r>
      <w:r>
        <w:rPr>
          <w:rFonts w:ascii="Times New Roman" w:hAnsi="Times New Roman"/>
          <w:iCs/>
          <w:sz w:val="24"/>
        </w:rPr>
        <w:t xml:space="preserve"> Gorshkov 2014) or quantitative traits that can be measured, normally distributed, controlled by many genes, and are influenced by environmental conditions </w:t>
      </w:r>
      <w:r>
        <w:rPr>
          <w:rFonts w:ascii="Times New Roman" w:hAnsi="Times New Roman"/>
          <w:iCs/>
          <w:sz w:val="24"/>
        </w:rPr>
        <w:t>(</w:t>
      </w:r>
      <w:r>
        <w:rPr>
          <w:rFonts w:ascii="Times New Roman" w:hAnsi="Times New Roman"/>
          <w:iCs/>
          <w:sz w:val="24"/>
        </w:rPr>
        <w:t>Gomelsky 2011).</w:t>
      </w:r>
      <w:r>
        <w:rPr>
          <w:rFonts w:ascii="Times New Roman" w:hAnsi="Times New Roman"/>
          <w:iCs/>
          <w:sz w:val="24"/>
        </w:rPr>
        <w:t xml:space="preserve"> </w:t>
      </w:r>
      <w:r>
        <w:rPr>
          <w:rFonts w:ascii="Times New Roman" w:hAnsi="Times New Roman"/>
          <w:iCs/>
          <w:sz w:val="24"/>
        </w:rPr>
        <w:t>Our</w:t>
      </w:r>
      <w:r>
        <w:rPr>
          <w:rFonts w:ascii="Times New Roman" w:hAnsi="Times New Roman"/>
          <w:iCs/>
          <w:sz w:val="24"/>
        </w:rPr>
        <w:t xml:space="preserve"> </w:t>
      </w:r>
      <w:r>
        <w:rPr>
          <w:rFonts w:ascii="Times New Roman" w:hAnsi="Times New Roman"/>
          <w:iCs/>
          <w:sz w:val="24"/>
        </w:rPr>
        <w:t>results</w:t>
      </w:r>
      <w:r>
        <w:rPr>
          <w:rFonts w:ascii="Times New Roman" w:hAnsi="Times New Roman"/>
          <w:iCs/>
          <w:sz w:val="24"/>
        </w:rPr>
        <w:t xml:space="preserve"> showed that the red color coverage (RCC), include %LRCC, %WRCC, %ARCC, distribute normally (p&gt;0.05) and homogeneous (p&gt;0.05), except the %LRCC in Bojongsari male and %WRCC from Curug </w:t>
      </w:r>
      <w:r>
        <w:rPr>
          <w:rFonts w:ascii="Times New Roman" w:hAnsi="Times New Roman"/>
          <w:iCs/>
          <w:sz w:val="24"/>
        </w:rPr>
        <w:t xml:space="preserve">male </w:t>
      </w:r>
      <w:r>
        <w:rPr>
          <w:rFonts w:ascii="Times New Roman" w:hAnsi="Times New Roman"/>
          <w:iCs/>
          <w:sz w:val="24"/>
        </w:rPr>
        <w:t>(</w:t>
      </w:r>
      <w:r>
        <w:rPr>
          <w:rFonts w:ascii="Times New Roman" w:hAnsi="Times New Roman"/>
          <w:iCs/>
          <w:sz w:val="24"/>
        </w:rPr>
        <w:t>p&lt;</w:t>
      </w:r>
      <w:r>
        <w:rPr>
          <w:rFonts w:ascii="Times New Roman" w:hAnsi="Times New Roman"/>
          <w:iCs/>
          <w:sz w:val="24"/>
        </w:rPr>
        <w:t>0.01).</w:t>
      </w:r>
      <w:r>
        <w:rPr>
          <w:rFonts w:ascii="Times New Roman" w:hAnsi="Times New Roman"/>
          <w:iCs/>
          <w:sz w:val="24"/>
        </w:rPr>
        <w:t xml:space="preserve"> </w:t>
      </w:r>
      <w:del w:id="77" w:author="HP" w:date="2020-06-22T05:49:00Z">
        <w:r w:rsidDel="EA2DE821">
          <w:rPr>
            <w:rFonts w:ascii="Times New Roman" w:hAnsi="Times New Roman"/>
            <w:iCs/>
            <w:sz w:val="24"/>
          </w:rPr>
          <w:delText xml:space="preserve">These </w:delText>
        </w:r>
      </w:del>
      <w:ins w:id="78" w:author="HP" w:date="2020-06-22T05:49:00Z">
        <w:r w:rsidR="FAC4E963">
          <w:rPr>
            <w:rFonts w:ascii="Times New Roman" w:hAnsi="Times New Roman"/>
            <w:iCs/>
            <w:sz w:val="24"/>
          </w:rPr>
          <w:t>Th</w:t>
        </w:r>
      </w:ins>
      <w:ins w:id="79" w:author="HP" w:date="2020-06-22T05:49:00Z">
        <w:r w:rsidR="FAC4E963">
          <w:rPr>
            <w:rFonts w:ascii="Times New Roman" w:hAnsi="Times New Roman"/>
            <w:iCs/>
            <w:sz w:val="24"/>
            <w:lang w:val="id-ID"/>
          </w:rPr>
          <w:t>is</w:t>
        </w:r>
      </w:ins>
      <w:ins w:id="80" w:author="HP" w:date="2020-06-22T05:49:00Z">
        <w:r w:rsidR="FAC4E963">
          <w:rPr>
            <w:rFonts w:ascii="Times New Roman" w:hAnsi="Times New Roman"/>
            <w:iCs/>
            <w:sz w:val="24"/>
          </w:rPr>
          <w:t xml:space="preserve"> </w:t>
        </w:r>
      </w:ins>
      <w:r>
        <w:rPr>
          <w:rFonts w:ascii="Times New Roman" w:hAnsi="Times New Roman"/>
          <w:iCs/>
          <w:sz w:val="24"/>
        </w:rPr>
        <w:t>information</w:t>
      </w:r>
      <w:del w:id="81" w:author="HP" w:date="2020-06-22T05:49:00Z">
        <w:r w:rsidDel="AB6671D3">
          <w:rPr>
            <w:rFonts w:ascii="Times New Roman" w:hAnsi="Times New Roman"/>
            <w:iCs/>
            <w:sz w:val="24"/>
          </w:rPr>
          <w:delText>s</w:delText>
        </w:r>
      </w:del>
      <w:r>
        <w:rPr>
          <w:rFonts w:ascii="Times New Roman" w:hAnsi="Times New Roman"/>
          <w:iCs/>
          <w:sz w:val="24"/>
        </w:rPr>
        <w:t xml:space="preserve"> </w:t>
      </w:r>
      <w:r>
        <w:rPr>
          <w:rFonts w:ascii="Times New Roman" w:hAnsi="Times New Roman"/>
          <w:iCs/>
          <w:sz w:val="24"/>
        </w:rPr>
        <w:t>indicate</w:t>
      </w:r>
      <w:ins w:id="82" w:author="HP" w:date="2020-06-22T05:49:00Z">
        <w:r w:rsidR="B155EF85">
          <w:rPr>
            <w:rFonts w:ascii="Times New Roman" w:hAnsi="Times New Roman"/>
            <w:iCs/>
            <w:sz w:val="24"/>
            <w:lang w:val="id-ID"/>
          </w:rPr>
          <w:t>s</w:t>
        </w:r>
      </w:ins>
      <w:r>
        <w:rPr>
          <w:rFonts w:ascii="Times New Roman" w:hAnsi="Times New Roman"/>
          <w:iCs/>
          <w:sz w:val="24"/>
        </w:rPr>
        <w:t xml:space="preserve"> that the neon tetra RCC character is categorized as </w:t>
      </w:r>
      <w:ins w:id="83" w:author="HP" w:date="2020-06-22T05:50:00Z">
        <w:r w:rsidR="8774DEFA">
          <w:rPr>
            <w:rFonts w:ascii="Times New Roman" w:hAnsi="Times New Roman"/>
            <w:iCs/>
            <w:sz w:val="24"/>
            <w:lang w:val="id-ID"/>
          </w:rPr>
          <w:t xml:space="preserve">a </w:t>
        </w:r>
      </w:ins>
      <w:r>
        <w:rPr>
          <w:rFonts w:ascii="Times New Roman" w:hAnsi="Times New Roman"/>
          <w:iCs/>
          <w:sz w:val="24"/>
        </w:rPr>
        <w:t xml:space="preserve">quantitative trait (Kusumah </w:t>
      </w:r>
      <w:r>
        <w:rPr>
          <w:rFonts w:ascii="Times New Roman" w:hAnsi="Times New Roman"/>
          <w:i/>
          <w:iCs/>
          <w:sz w:val="24"/>
        </w:rPr>
        <w:t>et al</w:t>
      </w:r>
      <w:r>
        <w:rPr>
          <w:rFonts w:ascii="Times New Roman" w:hAnsi="Times New Roman"/>
          <w:i/>
          <w:iCs/>
          <w:sz w:val="24"/>
        </w:rPr>
        <w:t>.</w:t>
      </w:r>
      <w:r>
        <w:rPr>
          <w:rFonts w:ascii="Times New Roman" w:hAnsi="Times New Roman"/>
          <w:iCs/>
          <w:sz w:val="24"/>
        </w:rPr>
        <w:t xml:space="preserve"> 2016,</w:t>
      </w:r>
      <w:r>
        <w:rPr>
          <w:rFonts w:ascii="Times New Roman" w:hAnsi="Times New Roman"/>
          <w:iCs/>
          <w:sz w:val="24"/>
        </w:rPr>
        <w:t xml:space="preserve"> Rankin </w:t>
      </w:r>
      <w:r>
        <w:rPr>
          <w:rFonts w:ascii="Times New Roman" w:hAnsi="Times New Roman"/>
          <w:i/>
          <w:iCs/>
          <w:sz w:val="24"/>
        </w:rPr>
        <w:t>et al</w:t>
      </w:r>
      <w:r>
        <w:rPr>
          <w:rFonts w:ascii="Times New Roman" w:hAnsi="Times New Roman"/>
          <w:i/>
          <w:iCs/>
          <w:sz w:val="24"/>
        </w:rPr>
        <w:t>.</w:t>
      </w:r>
      <w:r>
        <w:rPr>
          <w:rFonts w:ascii="Times New Roman" w:hAnsi="Times New Roman"/>
          <w:iCs/>
          <w:sz w:val="24"/>
        </w:rPr>
        <w:t xml:space="preserve"> 2016,</w:t>
      </w:r>
      <w:r>
        <w:rPr>
          <w:rFonts w:ascii="Times New Roman" w:hAnsi="Times New Roman"/>
          <w:iCs/>
          <w:sz w:val="24"/>
        </w:rPr>
        <w:t xml:space="preserve"> Meilisza </w:t>
      </w:r>
      <w:r>
        <w:rPr>
          <w:rFonts w:ascii="Times New Roman" w:hAnsi="Times New Roman"/>
          <w:i/>
          <w:iCs/>
          <w:sz w:val="24"/>
        </w:rPr>
        <w:t>et al</w:t>
      </w:r>
      <w:r>
        <w:rPr>
          <w:rFonts w:ascii="Times New Roman" w:hAnsi="Times New Roman"/>
          <w:i/>
          <w:iCs/>
          <w:sz w:val="24"/>
        </w:rPr>
        <w:t>.</w:t>
      </w:r>
      <w:r>
        <w:rPr>
          <w:rFonts w:ascii="Times New Roman" w:hAnsi="Times New Roman"/>
          <w:iCs/>
          <w:sz w:val="24"/>
        </w:rPr>
        <w:t xml:space="preserve"> 2017)</w:t>
      </w:r>
      <w:r>
        <w:rPr>
          <w:rFonts w:ascii="Times New Roman" w:hAnsi="Times New Roman"/>
          <w:iCs/>
          <w:sz w:val="24"/>
        </w:rPr>
        <w:t xml:space="preserve"> and valid </w:t>
      </w:r>
      <w:r>
        <w:rPr>
          <w:rFonts w:ascii="Times New Roman" w:hAnsi="Times New Roman"/>
          <w:iCs/>
          <w:sz w:val="24"/>
        </w:rPr>
        <w:t xml:space="preserve">for </w:t>
      </w:r>
      <w:r>
        <w:rPr>
          <w:rFonts w:ascii="Times New Roman" w:hAnsi="Times New Roman"/>
          <w:iCs/>
          <w:sz w:val="24"/>
        </w:rPr>
        <w:t>parametric</w:t>
      </w:r>
      <w:r>
        <w:rPr>
          <w:rFonts w:ascii="Times New Roman" w:hAnsi="Times New Roman"/>
          <w:iCs/>
          <w:sz w:val="24"/>
        </w:rPr>
        <w:t xml:space="preserve"> analysis</w:t>
      </w:r>
      <w:r>
        <w:rPr>
          <w:rFonts w:ascii="Times New Roman" w:hAnsi="Times New Roman"/>
          <w:iCs/>
          <w:sz w:val="24"/>
        </w:rPr>
        <w:t>.</w:t>
      </w:r>
      <w:r>
        <w:rPr>
          <w:rFonts w:ascii="Times New Roman" w:hAnsi="Times New Roman"/>
          <w:iCs/>
          <w:sz w:val="24"/>
        </w:rPr>
        <w:t xml:space="preserve"> </w:t>
      </w:r>
    </w:p>
    <w:p>
      <w:pPr>
        <w:pStyle w:val="style0"/>
        <w:spacing w:after="0" w:lineRule="auto" w:line="480"/>
        <w:ind w:firstLine="567"/>
        <w:jc w:val="both"/>
        <w:rPr>
          <w:rFonts w:ascii="Times New Roman" w:hAnsi="Times New Roman"/>
          <w:iCs/>
          <w:sz w:val="24"/>
          <w:szCs w:val="24"/>
        </w:rPr>
      </w:pPr>
      <w:r>
        <w:rPr>
          <w:rFonts w:ascii="Times New Roman" w:hAnsi="Times New Roman"/>
          <w:iCs/>
          <w:sz w:val="24"/>
          <w:szCs w:val="24"/>
        </w:rPr>
        <w:t xml:space="preserve">The RCC performances of </w:t>
      </w:r>
      <w:r>
        <w:rPr>
          <w:rFonts w:ascii="Times New Roman" w:hAnsi="Times New Roman"/>
          <w:iCs/>
          <w:sz w:val="24"/>
          <w:szCs w:val="24"/>
        </w:rPr>
        <w:t>n</w:t>
      </w:r>
      <w:r>
        <w:rPr>
          <w:rFonts w:ascii="Times New Roman" w:hAnsi="Times New Roman"/>
          <w:iCs/>
          <w:sz w:val="24"/>
          <w:szCs w:val="24"/>
        </w:rPr>
        <w:t xml:space="preserve">eon tetra significantly different (p&lt;0.05) </w:t>
      </w:r>
      <w:r>
        <w:rPr>
          <w:rFonts w:ascii="Times New Roman" w:hAnsi="Times New Roman"/>
          <w:iCs/>
          <w:sz w:val="24"/>
          <w:szCs w:val="24"/>
        </w:rPr>
        <w:t xml:space="preserve">were </w:t>
      </w:r>
      <w:r>
        <w:rPr>
          <w:rFonts w:ascii="Times New Roman" w:hAnsi="Times New Roman"/>
          <w:iCs/>
          <w:sz w:val="24"/>
          <w:szCs w:val="24"/>
        </w:rPr>
        <w:t xml:space="preserve">based on sex, size, and culture location with </w:t>
      </w:r>
      <w:ins w:id="84" w:author="HP" w:date="2020-06-22T05:50:00Z">
        <w:r w:rsidR="AC5AE671">
          <w:rPr>
            <w:rFonts w:ascii="Times New Roman" w:hAnsi="Times New Roman"/>
            <w:iCs/>
            <w:sz w:val="24"/>
            <w:szCs w:val="24"/>
            <w:lang w:val="id-ID"/>
          </w:rPr>
          <w:t xml:space="preserve">a </w:t>
        </w:r>
      </w:ins>
      <w:r>
        <w:rPr>
          <w:rFonts w:ascii="Times New Roman" w:hAnsi="Times New Roman"/>
          <w:iCs/>
          <w:sz w:val="24"/>
          <w:szCs w:val="24"/>
        </w:rPr>
        <w:t>coefficient of variation (CV) ranging from 1.89</w:t>
      </w:r>
      <w:r>
        <w:rPr>
          <w:rFonts w:ascii="Times New Roman" w:hAnsi="Times New Roman"/>
          <w:iCs/>
          <w:sz w:val="24"/>
          <w:szCs w:val="24"/>
        </w:rPr>
        <w:t>%</w:t>
      </w:r>
      <w:r>
        <w:rPr>
          <w:rFonts w:ascii="Times New Roman" w:hAnsi="Times New Roman"/>
          <w:iCs/>
          <w:sz w:val="24"/>
          <w:szCs w:val="24"/>
        </w:rPr>
        <w:t>-11.41</w:t>
      </w:r>
      <w:r>
        <w:rPr>
          <w:rFonts w:ascii="Times New Roman" w:hAnsi="Times New Roman"/>
          <w:iCs/>
          <w:sz w:val="24"/>
          <w:szCs w:val="24"/>
        </w:rPr>
        <w:t>%</w:t>
      </w:r>
      <w:r>
        <w:rPr>
          <w:rFonts w:ascii="Times New Roman" w:hAnsi="Times New Roman"/>
          <w:iCs/>
          <w:sz w:val="24"/>
          <w:szCs w:val="24"/>
        </w:rPr>
        <w:t xml:space="preserve"> </w:t>
      </w:r>
      <w:r>
        <w:rPr>
          <w:rFonts w:ascii="Times New Roman" w:hAnsi="Times New Roman"/>
          <w:iCs/>
          <w:sz w:val="24"/>
          <w:szCs w:val="24"/>
        </w:rPr>
        <w:t>(Table 3).</w:t>
      </w:r>
      <w:r>
        <w:rPr>
          <w:rFonts w:ascii="Times New Roman" w:hAnsi="Times New Roman"/>
          <w:iCs/>
          <w:sz w:val="24"/>
          <w:szCs w:val="24"/>
        </w:rPr>
        <w:t xml:space="preserve"> </w:t>
      </w:r>
      <w:r>
        <w:rPr>
          <w:rFonts w:ascii="Times New Roman" w:hAnsi="Times New Roman"/>
          <w:iCs/>
          <w:sz w:val="24"/>
          <w:szCs w:val="24"/>
        </w:rPr>
        <w:t xml:space="preserve">This variation is lower than the brown coverage in </w:t>
      </w:r>
      <w:r>
        <w:rPr>
          <w:rFonts w:ascii="Times New Roman" w:hAnsi="Times New Roman"/>
          <w:i/>
          <w:iCs/>
          <w:sz w:val="24"/>
          <w:szCs w:val="24"/>
        </w:rPr>
        <w:t>Cynoglossus semilaevis</w:t>
      </w:r>
      <w:r>
        <w:rPr>
          <w:rFonts w:ascii="Times New Roman" w:hAnsi="Times New Roman"/>
          <w:iCs/>
          <w:sz w:val="24"/>
          <w:szCs w:val="24"/>
        </w:rPr>
        <w:t xml:space="preserve"> by 63.78</w:t>
      </w:r>
      <w:r>
        <w:rPr>
          <w:rFonts w:ascii="Times New Roman" w:hAnsi="Times New Roman"/>
          <w:iCs/>
          <w:sz w:val="24"/>
          <w:szCs w:val="24"/>
        </w:rPr>
        <w:t>%</w:t>
      </w:r>
      <w:r>
        <w:rPr>
          <w:rFonts w:ascii="Times New Roman" w:hAnsi="Times New Roman"/>
          <w:iCs/>
          <w:sz w:val="24"/>
          <w:szCs w:val="24"/>
        </w:rPr>
        <w:t xml:space="preserve"> </w:t>
      </w:r>
      <w:r>
        <w:rPr>
          <w:rFonts w:ascii="Times New Roman" w:hAnsi="Times New Roman"/>
          <w:iCs/>
          <w:sz w:val="24"/>
          <w:szCs w:val="24"/>
        </w:rPr>
        <w:t xml:space="preserve">(Feng </w:t>
      </w:r>
      <w:r>
        <w:rPr>
          <w:rFonts w:ascii="Times New Roman" w:hAnsi="Times New Roman"/>
          <w:i/>
          <w:iCs/>
          <w:sz w:val="24"/>
          <w:szCs w:val="24"/>
        </w:rPr>
        <w:t>et al</w:t>
      </w:r>
      <w:r>
        <w:rPr>
          <w:rFonts w:ascii="Times New Roman" w:hAnsi="Times New Roman"/>
          <w:iCs/>
          <w:sz w:val="24"/>
          <w:szCs w:val="24"/>
        </w:rPr>
        <w:t>.</w:t>
      </w:r>
      <w:r>
        <w:rPr>
          <w:rFonts w:ascii="Times New Roman" w:hAnsi="Times New Roman"/>
          <w:iCs/>
          <w:sz w:val="24"/>
          <w:szCs w:val="24"/>
        </w:rPr>
        <w:t xml:space="preserve"> 2016), black (23</w:t>
      </w:r>
      <w:r>
        <w:rPr>
          <w:rFonts w:ascii="Times New Roman" w:hAnsi="Times New Roman"/>
          <w:iCs/>
          <w:sz w:val="24"/>
          <w:szCs w:val="24"/>
        </w:rPr>
        <w:t>%</w:t>
      </w:r>
      <w:r>
        <w:rPr>
          <w:rFonts w:ascii="Times New Roman" w:hAnsi="Times New Roman"/>
          <w:iCs/>
          <w:sz w:val="24"/>
          <w:szCs w:val="24"/>
        </w:rPr>
        <w:t>-75%), blue (16.7</w:t>
      </w:r>
      <w:r>
        <w:rPr>
          <w:rFonts w:ascii="Times New Roman" w:hAnsi="Times New Roman"/>
          <w:iCs/>
          <w:sz w:val="24"/>
          <w:szCs w:val="24"/>
        </w:rPr>
        <w:t>%</w:t>
      </w:r>
      <w:r>
        <w:rPr>
          <w:rFonts w:ascii="Times New Roman" w:hAnsi="Times New Roman"/>
          <w:iCs/>
          <w:sz w:val="24"/>
          <w:szCs w:val="24"/>
        </w:rPr>
        <w:t>-75%), iridescent (25</w:t>
      </w:r>
      <w:r>
        <w:rPr>
          <w:rFonts w:ascii="Times New Roman" w:hAnsi="Times New Roman"/>
          <w:iCs/>
          <w:sz w:val="24"/>
          <w:szCs w:val="24"/>
        </w:rPr>
        <w:t>%</w:t>
      </w:r>
      <w:r>
        <w:rPr>
          <w:rFonts w:ascii="Times New Roman" w:hAnsi="Times New Roman"/>
          <w:iCs/>
          <w:sz w:val="24"/>
          <w:szCs w:val="24"/>
        </w:rPr>
        <w:t>-53.8%), orange (25</w:t>
      </w:r>
      <w:r>
        <w:rPr>
          <w:rFonts w:ascii="Times New Roman" w:hAnsi="Times New Roman"/>
          <w:iCs/>
          <w:sz w:val="24"/>
          <w:szCs w:val="24"/>
        </w:rPr>
        <w:t>%</w:t>
      </w:r>
      <w:r>
        <w:rPr>
          <w:rFonts w:ascii="Times New Roman" w:hAnsi="Times New Roman"/>
          <w:iCs/>
          <w:sz w:val="24"/>
          <w:szCs w:val="24"/>
        </w:rPr>
        <w:t xml:space="preserve">-66.7%) of </w:t>
      </w:r>
      <w:r>
        <w:rPr>
          <w:rFonts w:ascii="Times New Roman" w:hAnsi="Times New Roman"/>
          <w:i/>
          <w:iCs/>
          <w:sz w:val="24"/>
          <w:szCs w:val="24"/>
        </w:rPr>
        <w:t>Poecilia reticulata</w:t>
      </w:r>
      <w:r>
        <w:rPr>
          <w:rFonts w:ascii="Times New Roman" w:hAnsi="Times New Roman"/>
          <w:iCs/>
          <w:sz w:val="24"/>
          <w:szCs w:val="24"/>
        </w:rPr>
        <w:t xml:space="preserve"> (Martínez </w:t>
      </w:r>
      <w:r>
        <w:rPr>
          <w:rFonts w:ascii="Times New Roman" w:hAnsi="Times New Roman"/>
          <w:i/>
          <w:iCs/>
          <w:sz w:val="24"/>
          <w:szCs w:val="24"/>
        </w:rPr>
        <w:t>et al.</w:t>
      </w:r>
      <w:r>
        <w:rPr>
          <w:rFonts w:ascii="Times New Roman" w:hAnsi="Times New Roman"/>
          <w:iCs/>
          <w:sz w:val="24"/>
          <w:szCs w:val="24"/>
        </w:rPr>
        <w:t xml:space="preserve"> 2016).</w:t>
      </w:r>
      <w:r>
        <w:rPr>
          <w:rFonts w:ascii="Times New Roman" w:hAnsi="Times New Roman"/>
          <w:iCs/>
          <w:sz w:val="24"/>
          <w:szCs w:val="24"/>
        </w:rPr>
        <w:t xml:space="preserve"> </w:t>
      </w:r>
    </w:p>
    <w:p>
      <w:pPr>
        <w:pStyle w:val="style0"/>
        <w:spacing w:after="0" w:lineRule="auto" w:line="480"/>
        <w:ind w:firstLine="567"/>
        <w:jc w:val="both"/>
        <w:rPr>
          <w:iCs/>
        </w:rPr>
      </w:pPr>
      <w:r>
        <w:rPr>
          <w:rFonts w:ascii="Times New Roman" w:eastAsia="Times New Roman" w:hAnsi="Times New Roman"/>
          <w:iCs/>
          <w:sz w:val="24"/>
          <w:szCs w:val="24"/>
        </w:rPr>
        <w:t xml:space="preserve">Variation is the basis for developing strains (Shaddock 2012; Kottler </w:t>
      </w:r>
      <w:r>
        <w:rPr>
          <w:rFonts w:ascii="Times New Roman" w:eastAsia="Times New Roman" w:hAnsi="Times New Roman"/>
          <w:i/>
          <w:iCs/>
          <w:sz w:val="24"/>
          <w:szCs w:val="24"/>
        </w:rPr>
        <w:t>et al</w:t>
      </w:r>
      <w:r>
        <w:rPr>
          <w:rFonts w:ascii="Times New Roman" w:eastAsia="Times New Roman" w:hAnsi="Times New Roman"/>
          <w:iCs/>
          <w:sz w:val="24"/>
          <w:szCs w:val="24"/>
        </w:rPr>
        <w:t xml:space="preserve">. 2013; Ponzoni </w:t>
      </w:r>
      <w:r>
        <w:rPr>
          <w:rFonts w:ascii="Times New Roman" w:eastAsia="Times New Roman" w:hAnsi="Times New Roman"/>
          <w:i/>
          <w:iCs/>
          <w:sz w:val="24"/>
          <w:szCs w:val="24"/>
        </w:rPr>
        <w:t>et al</w:t>
      </w:r>
      <w:r>
        <w:rPr>
          <w:rFonts w:ascii="Times New Roman" w:eastAsia="Times New Roman" w:hAnsi="Times New Roman"/>
          <w:iCs/>
          <w:sz w:val="24"/>
          <w:szCs w:val="24"/>
        </w:rPr>
        <w:t xml:space="preserve">. 2013; Moses </w:t>
      </w:r>
      <w:r>
        <w:rPr>
          <w:rFonts w:ascii="Times New Roman" w:eastAsia="Times New Roman" w:hAnsi="Times New Roman"/>
          <w:i/>
          <w:iCs/>
          <w:sz w:val="24"/>
          <w:szCs w:val="24"/>
        </w:rPr>
        <w:t>et al</w:t>
      </w:r>
      <w:r>
        <w:rPr>
          <w:rFonts w:ascii="Times New Roman" w:eastAsia="Times New Roman" w:hAnsi="Times New Roman"/>
          <w:iCs/>
          <w:sz w:val="24"/>
          <w:szCs w:val="24"/>
        </w:rPr>
        <w:t xml:space="preserve">. 2020) including the red color coverage. Genetically, the red color is controlled by multiple genes including genes controlling the synthesis of pteridine and melanin, metabolism of tyrosine, and genes related to cell responses to stress (Li </w:t>
      </w:r>
      <w:r>
        <w:rPr>
          <w:rFonts w:ascii="Times New Roman" w:eastAsia="Times New Roman" w:hAnsi="Times New Roman"/>
          <w:i/>
          <w:iCs/>
          <w:sz w:val="24"/>
          <w:szCs w:val="24"/>
        </w:rPr>
        <w:t>et al.</w:t>
      </w:r>
      <w:r>
        <w:rPr>
          <w:rFonts w:ascii="Times New Roman" w:eastAsia="Times New Roman" w:hAnsi="Times New Roman"/>
          <w:iCs/>
          <w:sz w:val="24"/>
          <w:szCs w:val="24"/>
        </w:rPr>
        <w:t xml:space="preserve"> 2015</w:t>
      </w:r>
      <w:r>
        <w:rPr>
          <w:rFonts w:ascii="Times New Roman" w:eastAsia="Times New Roman" w:hAnsi="Times New Roman"/>
          <w:iCs/>
          <w:sz w:val="24"/>
          <w:szCs w:val="24"/>
        </w:rPr>
        <w:t xml:space="preserve">, Zhang </w:t>
      </w:r>
      <w:r>
        <w:rPr>
          <w:rFonts w:ascii="Times New Roman" w:eastAsia="Times New Roman" w:hAnsi="Times New Roman"/>
          <w:i/>
          <w:iCs/>
          <w:sz w:val="24"/>
          <w:szCs w:val="24"/>
        </w:rPr>
        <w:t>et al.</w:t>
      </w:r>
      <w:r>
        <w:rPr>
          <w:rFonts w:ascii="Times New Roman" w:eastAsia="Times New Roman" w:hAnsi="Times New Roman"/>
          <w:iCs/>
          <w:sz w:val="24"/>
          <w:szCs w:val="24"/>
        </w:rPr>
        <w:t xml:space="preserve"> 2017</w:t>
      </w:r>
      <w:r>
        <w:rPr>
          <w:rFonts w:ascii="Times New Roman" w:eastAsia="Times New Roman" w:hAnsi="Times New Roman"/>
          <w:iCs/>
          <w:sz w:val="24"/>
          <w:szCs w:val="24"/>
        </w:rPr>
        <w:t xml:space="preserve">). In neon tetra, the red color is influenced by light conditions that cause an increase in intensity or fading of color (Hayashi </w:t>
      </w:r>
      <w:r>
        <w:rPr>
          <w:rFonts w:ascii="Times New Roman" w:eastAsia="Times New Roman" w:hAnsi="Times New Roman"/>
          <w:i/>
          <w:iCs/>
          <w:sz w:val="24"/>
          <w:szCs w:val="24"/>
        </w:rPr>
        <w:t>et al</w:t>
      </w:r>
      <w:r>
        <w:rPr>
          <w:rFonts w:ascii="Times New Roman" w:eastAsia="Times New Roman" w:hAnsi="Times New Roman"/>
          <w:iCs/>
          <w:sz w:val="24"/>
          <w:szCs w:val="24"/>
        </w:rPr>
        <w:t xml:space="preserve">. 1999; Linhares </w:t>
      </w:r>
      <w:r>
        <w:rPr>
          <w:rFonts w:ascii="Times New Roman" w:eastAsia="Times New Roman" w:hAnsi="Times New Roman"/>
          <w:i/>
          <w:iCs/>
          <w:sz w:val="24"/>
          <w:szCs w:val="24"/>
        </w:rPr>
        <w:t>et al</w:t>
      </w:r>
      <w:r>
        <w:rPr>
          <w:rFonts w:ascii="Times New Roman" w:eastAsia="Times New Roman" w:hAnsi="Times New Roman"/>
          <w:iCs/>
          <w:sz w:val="24"/>
          <w:szCs w:val="24"/>
        </w:rPr>
        <w:t xml:space="preserve">. 2018). Based on sex criteria, </w:t>
      </w:r>
      <w:ins w:id="85" w:author="HP" w:date="2020-06-22T05:51:00Z">
        <w:r w:rsidR="0CC65482">
          <w:rPr>
            <w:rFonts w:ascii="Times New Roman" w:eastAsia="Times New Roman" w:hAnsi="Times New Roman"/>
            <w:iCs/>
            <w:sz w:val="24"/>
            <w:szCs w:val="24"/>
            <w:lang w:val="id-ID"/>
          </w:rPr>
          <w:t xml:space="preserve">the </w:t>
        </w:r>
      </w:ins>
      <w:r>
        <w:rPr>
          <w:rFonts w:ascii="Times New Roman" w:eastAsia="Times New Roman" w:hAnsi="Times New Roman"/>
          <w:iCs/>
          <w:sz w:val="24"/>
          <w:szCs w:val="24"/>
        </w:rPr>
        <w:t>CV of RCC male generally is lower than female, whereas in LXL group has a higher variation than other sizes. Based on loc</w:t>
      </w:r>
      <w:r>
        <w:rPr>
          <w:rFonts w:ascii="Times New Roman" w:eastAsia="Times New Roman" w:hAnsi="Times New Roman"/>
          <w:iCs/>
          <w:sz w:val="24"/>
          <w:szCs w:val="24"/>
        </w:rPr>
        <w:t>ation, fish from Bojongsari has</w:t>
      </w:r>
      <w:r>
        <w:rPr>
          <w:rFonts w:ascii="Times New Roman" w:eastAsia="Times New Roman" w:hAnsi="Times New Roman"/>
          <w:iCs/>
          <w:sz w:val="24"/>
          <w:szCs w:val="24"/>
        </w:rPr>
        <w:t xml:space="preserve"> a higher variation than other locations (Table 3).</w:t>
      </w:r>
    </w:p>
    <w:p>
      <w:pPr>
        <w:pStyle w:val="style0"/>
        <w:spacing w:after="0" w:lineRule="auto" w:line="480"/>
        <w:ind w:firstLine="567"/>
        <w:jc w:val="both"/>
        <w:rPr>
          <w:iCs/>
        </w:rPr>
      </w:pPr>
      <w:r>
        <w:rPr>
          <w:rFonts w:ascii="Times New Roman" w:hAnsi="Times New Roman"/>
          <w:iCs/>
          <w:sz w:val="24"/>
        </w:rPr>
        <w:t xml:space="preserve">Sex is a general criterion in observing morphological variations (sexual dimorphism) in fish species. Male show more attractive characteristics than female (Kottler and Schartl 2018). In aquaculture, sexual dimorphism </w:t>
      </w:r>
      <w:del w:id="86" w:author="HP" w:date="2020-06-22T05:51:00Z">
        <w:r w:rsidDel="9A6B1FE5">
          <w:rPr>
            <w:rFonts w:ascii="Times New Roman" w:hAnsi="Times New Roman"/>
            <w:iCs/>
            <w:sz w:val="24"/>
          </w:rPr>
          <w:delText xml:space="preserve">are </w:delText>
        </w:r>
      </w:del>
      <w:ins w:id="87" w:author="HP" w:date="2020-06-22T05:51:00Z">
        <w:r w:rsidR="CADEDFB8">
          <w:rPr>
            <w:rFonts w:ascii="Times New Roman" w:hAnsi="Times New Roman"/>
            <w:iCs/>
            <w:sz w:val="24"/>
            <w:lang w:val="id-ID"/>
          </w:rPr>
          <w:t>is</w:t>
        </w:r>
      </w:ins>
      <w:ins w:id="88" w:author="HP" w:date="2020-06-22T05:51:00Z">
        <w:r w:rsidR="CADEDFB8">
          <w:rPr>
            <w:rFonts w:ascii="Times New Roman" w:hAnsi="Times New Roman"/>
            <w:iCs/>
            <w:sz w:val="24"/>
          </w:rPr>
          <w:t xml:space="preserve"> </w:t>
        </w:r>
      </w:ins>
      <w:r>
        <w:rPr>
          <w:rFonts w:ascii="Times New Roman" w:hAnsi="Times New Roman"/>
          <w:iCs/>
          <w:sz w:val="24"/>
        </w:rPr>
        <w:t xml:space="preserve">needed for broodstock selection in </w:t>
      </w:r>
      <w:ins w:id="89" w:author="HP" w:date="2020-06-22T05:51:00Z">
        <w:r w:rsidR="E1696D56">
          <w:rPr>
            <w:rFonts w:ascii="Times New Roman" w:hAnsi="Times New Roman"/>
            <w:iCs/>
            <w:sz w:val="24"/>
            <w:lang w:val="id-ID"/>
          </w:rPr>
          <w:t xml:space="preserve">the </w:t>
        </w:r>
      </w:ins>
      <w:r>
        <w:rPr>
          <w:rFonts w:ascii="Times New Roman" w:hAnsi="Times New Roman"/>
          <w:iCs/>
          <w:sz w:val="24"/>
        </w:rPr>
        <w:t>spawning process. Based on comparative tests, the male group showed that %LRCC and %ARCC were higher than female (p&lt;0.05). However, farmer</w:t>
      </w:r>
      <w:ins w:id="90" w:author="HP" w:date="2020-06-22T05:53:00Z">
        <w:r w:rsidR="439332EE">
          <w:rPr>
            <w:rFonts w:ascii="Times New Roman" w:hAnsi="Times New Roman"/>
            <w:iCs/>
            <w:sz w:val="24"/>
            <w:lang w:val="id-ID"/>
          </w:rPr>
          <w:t>s</w:t>
        </w:r>
      </w:ins>
      <w:r>
        <w:rPr>
          <w:rFonts w:ascii="Times New Roman" w:hAnsi="Times New Roman"/>
          <w:iCs/>
          <w:sz w:val="24"/>
        </w:rPr>
        <w:t xml:space="preserve"> usually differentiate</w:t>
      </w:r>
      <w:del w:id="91" w:author="HP" w:date="2020-06-22T05:53:00Z">
        <w:r w:rsidDel="92EECCE4">
          <w:rPr>
            <w:rFonts w:ascii="Times New Roman" w:hAnsi="Times New Roman"/>
            <w:iCs/>
            <w:sz w:val="24"/>
          </w:rPr>
          <w:delText>s</w:delText>
        </w:r>
      </w:del>
      <w:r>
        <w:rPr>
          <w:rFonts w:ascii="Times New Roman" w:hAnsi="Times New Roman"/>
          <w:iCs/>
          <w:sz w:val="24"/>
        </w:rPr>
        <w:t xml:space="preserve"> </w:t>
      </w:r>
      <w:ins w:id="92" w:author="HP" w:date="2020-06-22T05:53:00Z">
        <w:r w:rsidR="6FA14463">
          <w:rPr>
            <w:rFonts w:ascii="Times New Roman" w:hAnsi="Times New Roman"/>
            <w:iCs/>
            <w:sz w:val="24"/>
            <w:lang w:val="id-ID"/>
          </w:rPr>
          <w:t xml:space="preserve">the </w:t>
        </w:r>
      </w:ins>
      <w:r>
        <w:rPr>
          <w:rFonts w:ascii="Times New Roman" w:hAnsi="Times New Roman"/>
          <w:iCs/>
          <w:sz w:val="24"/>
        </w:rPr>
        <w:t xml:space="preserve">sex of neon tetra is based on shape, size, and color on the abdomen that yellowish (female) or blackish (male), body shape is slim and elongated (male) or rounded and widened (female). Based </w:t>
      </w:r>
      <w:r>
        <w:rPr>
          <w:rFonts w:ascii="Times New Roman" w:hAnsi="Times New Roman"/>
          <w:iCs/>
          <w:sz w:val="24"/>
        </w:rPr>
        <w:t xml:space="preserve">on the size and location criteria, the sexual characteristics of male RCC were more varied and significant (p&lt;0.05), however in females tended to be stable (p&gt;0.05) (Table 3). This information can be used as a basis for consideration in the selection of male neon tetra with specific RCC characters. </w:t>
      </w:r>
    </w:p>
    <w:p>
      <w:pPr>
        <w:pStyle w:val="style0"/>
        <w:spacing w:after="0" w:lineRule="auto" w:line="480"/>
        <w:ind w:firstLine="567"/>
        <w:jc w:val="both"/>
        <w:rPr>
          <w:iCs/>
        </w:rPr>
      </w:pPr>
      <w:r>
        <w:rPr>
          <w:rFonts w:ascii="Times New Roman" w:hAnsi="Times New Roman"/>
          <w:iCs/>
          <w:sz w:val="24"/>
        </w:rPr>
        <w:t xml:space="preserve">Based on the size, male on LXL size has the highest %LRCC and %ARCC and significantly different (p&lt;0.05) compared to other sizes with a difference of 1.5%-4.6%SL, and 0.08%-3.38%LsT respectively (Table 3). </w:t>
      </w:r>
      <w:r>
        <w:rPr>
          <w:rFonts w:ascii="Times New Roman" w:hAnsi="Times New Roman"/>
          <w:sz w:val="24"/>
        </w:rPr>
        <w:t xml:space="preserve">In </w:t>
      </w:r>
      <w:r>
        <w:rPr>
          <w:rFonts w:ascii="Times New Roman" w:hAnsi="Times New Roman"/>
          <w:iCs/>
          <w:sz w:val="24"/>
        </w:rPr>
        <w:t xml:space="preserve">male, the %LRCC parameters showed </w:t>
      </w:r>
      <w:ins w:id="93" w:author="HP" w:date="2020-06-22T05:53:00Z">
        <w:r w:rsidR="C4689F0C">
          <w:rPr>
            <w:rFonts w:ascii="Times New Roman" w:hAnsi="Times New Roman"/>
            <w:iCs/>
            <w:sz w:val="24"/>
            <w:lang w:val="id-ID"/>
          </w:rPr>
          <w:t xml:space="preserve">an </w:t>
        </w:r>
      </w:ins>
      <w:r>
        <w:rPr>
          <w:rFonts w:ascii="Times New Roman" w:hAnsi="Times New Roman"/>
          <w:iCs/>
          <w:sz w:val="24"/>
        </w:rPr>
        <w:t xml:space="preserve">increasing trend was followed by </w:t>
      </w:r>
      <w:ins w:id="94" w:author="HP" w:date="2020-06-22T05:54:00Z">
        <w:r w:rsidR="6AEAC0C8">
          <w:rPr>
            <w:rFonts w:ascii="Times New Roman" w:hAnsi="Times New Roman"/>
            <w:iCs/>
            <w:sz w:val="24"/>
            <w:lang w:val="id-ID"/>
          </w:rPr>
          <w:t xml:space="preserve">the </w:t>
        </w:r>
      </w:ins>
      <w:r>
        <w:rPr>
          <w:rFonts w:ascii="Times New Roman" w:hAnsi="Times New Roman"/>
          <w:iCs/>
          <w:sz w:val="24"/>
        </w:rPr>
        <w:t xml:space="preserve">increasing size of M-LXL, whereas female shows a declining trend. </w:t>
      </w:r>
      <w:bookmarkStart w:id="0" w:name="_Hlk42281261"/>
      <w:r>
        <w:rPr>
          <w:rFonts w:ascii="Times New Roman" w:hAnsi="Times New Roman"/>
          <w:iCs/>
          <w:sz w:val="24"/>
        </w:rPr>
        <w:t xml:space="preserve">These results indicate that the RCC has optimal limits </w:t>
      </w:r>
      <w:del w:id="95" w:author="HP" w:date="2020-06-22T05:54:00Z">
        <w:r w:rsidDel="6E91D0D3">
          <w:rPr>
            <w:rFonts w:ascii="Times New Roman" w:hAnsi="Times New Roman"/>
            <w:iCs/>
            <w:sz w:val="24"/>
          </w:rPr>
          <w:delText xml:space="preserve">which </w:delText>
        </w:r>
      </w:del>
      <w:ins w:id="96" w:author="HP" w:date="2020-06-22T05:54:00Z">
        <w:r w:rsidR="D03317DF">
          <w:rPr>
            <w:rFonts w:ascii="Times New Roman" w:hAnsi="Times New Roman"/>
            <w:iCs/>
            <w:sz w:val="24"/>
            <w:lang w:val="id-ID"/>
          </w:rPr>
          <w:t>that</w:t>
        </w:r>
      </w:ins>
      <w:ins w:id="97" w:author="HP" w:date="2020-06-22T05:54:00Z">
        <w:r w:rsidR="D03317DF">
          <w:rPr>
            <w:rFonts w:ascii="Times New Roman" w:hAnsi="Times New Roman"/>
            <w:iCs/>
            <w:sz w:val="24"/>
          </w:rPr>
          <w:t xml:space="preserve"> </w:t>
        </w:r>
      </w:ins>
      <w:r>
        <w:rPr>
          <w:rFonts w:ascii="Times New Roman" w:hAnsi="Times New Roman"/>
          <w:iCs/>
          <w:sz w:val="24"/>
        </w:rPr>
        <w:t xml:space="preserve">differ by sex. </w:t>
      </w:r>
      <w:bookmarkEnd w:id="0"/>
      <w:r>
        <w:rPr>
          <w:rFonts w:ascii="Times New Roman" w:hAnsi="Times New Roman"/>
          <w:iCs/>
          <w:sz w:val="24"/>
        </w:rPr>
        <w:t xml:space="preserve">The optimal limit of RCC male is at LXL size while female at size M. Size is </w:t>
      </w:r>
      <w:ins w:id="98" w:author="HP" w:date="2020-06-22T05:54:00Z">
        <w:r w:rsidR="7D26B244">
          <w:rPr>
            <w:rFonts w:ascii="Times New Roman" w:hAnsi="Times New Roman"/>
            <w:iCs/>
            <w:sz w:val="24"/>
            <w:lang w:val="id-ID"/>
          </w:rPr>
          <w:t xml:space="preserve">an </w:t>
        </w:r>
      </w:ins>
      <w:r>
        <w:rPr>
          <w:rFonts w:ascii="Times New Roman" w:hAnsi="Times New Roman"/>
          <w:iCs/>
          <w:sz w:val="24"/>
        </w:rPr>
        <w:t xml:space="preserve">indicator of the morphological (ontogeny) development of fish species (Parichy </w:t>
      </w:r>
      <w:r>
        <w:rPr>
          <w:rFonts w:ascii="Times New Roman" w:hAnsi="Times New Roman"/>
          <w:i/>
          <w:iCs/>
          <w:sz w:val="24"/>
        </w:rPr>
        <w:t>et al</w:t>
      </w:r>
      <w:r>
        <w:rPr>
          <w:rFonts w:ascii="Times New Roman" w:hAnsi="Times New Roman"/>
          <w:iCs/>
          <w:sz w:val="24"/>
        </w:rPr>
        <w:t xml:space="preserve">. 2009). Immature fish showed that morphological characteristics which not developed yet including color characters (Parichy </w:t>
      </w:r>
      <w:r>
        <w:rPr>
          <w:rFonts w:ascii="Times New Roman" w:hAnsi="Times New Roman"/>
          <w:i/>
          <w:iCs/>
          <w:sz w:val="24"/>
        </w:rPr>
        <w:t>et al</w:t>
      </w:r>
      <w:r>
        <w:rPr>
          <w:rFonts w:ascii="Times New Roman" w:hAnsi="Times New Roman"/>
          <w:iCs/>
          <w:sz w:val="24"/>
        </w:rPr>
        <w:t xml:space="preserve">. 2009, Baras </w:t>
      </w:r>
      <w:r>
        <w:rPr>
          <w:rFonts w:ascii="Times New Roman" w:hAnsi="Times New Roman"/>
          <w:i/>
          <w:iCs/>
          <w:sz w:val="24"/>
        </w:rPr>
        <w:t xml:space="preserve">et al. </w:t>
      </w:r>
      <w:r>
        <w:rPr>
          <w:rFonts w:ascii="Times New Roman" w:hAnsi="Times New Roman"/>
          <w:iCs/>
          <w:sz w:val="24"/>
        </w:rPr>
        <w:t>2012).</w:t>
      </w:r>
    </w:p>
    <w:p>
      <w:pPr>
        <w:pStyle w:val="style0"/>
        <w:spacing w:after="0" w:lineRule="auto" w:line="480"/>
        <w:ind w:firstLine="567"/>
        <w:jc w:val="both"/>
        <w:rPr>
          <w:iCs/>
        </w:rPr>
      </w:pPr>
      <w:r>
        <w:rPr>
          <w:rFonts w:ascii="Times New Roman" w:hAnsi="Times New Roman"/>
          <w:iCs/>
          <w:sz w:val="24"/>
        </w:rPr>
        <w:t>Based on culture locations, male of Bojongsari showed the highest %LRCC with a difference of around 0.7</w:t>
      </w:r>
      <w:r>
        <w:rPr>
          <w:rFonts w:ascii="Times New Roman" w:hAnsi="Times New Roman"/>
          <w:iCs/>
          <w:sz w:val="24"/>
        </w:rPr>
        <w:t>%</w:t>
      </w:r>
      <w:r>
        <w:rPr>
          <w:rFonts w:ascii="Times New Roman" w:hAnsi="Times New Roman"/>
          <w:iCs/>
          <w:sz w:val="24"/>
        </w:rPr>
        <w:t>-1.6</w:t>
      </w:r>
      <w:r>
        <w:rPr>
          <w:rFonts w:ascii="Times New Roman" w:hAnsi="Times New Roman"/>
          <w:iCs/>
          <w:sz w:val="24"/>
        </w:rPr>
        <w:t>%</w:t>
      </w:r>
      <w:r>
        <w:rPr>
          <w:rFonts w:ascii="Times New Roman" w:hAnsi="Times New Roman"/>
          <w:iCs/>
          <w:sz w:val="24"/>
        </w:rPr>
        <w:t xml:space="preserve"> </w:t>
      </w:r>
      <w:r>
        <w:rPr>
          <w:rFonts w:ascii="Times New Roman" w:hAnsi="Times New Roman"/>
          <w:iCs/>
          <w:sz w:val="24"/>
        </w:rPr>
        <w:t>SL compared to other locations (Table 3).</w:t>
      </w:r>
      <w:r>
        <w:rPr>
          <w:rFonts w:ascii="Times New Roman" w:hAnsi="Times New Roman"/>
          <w:iCs/>
          <w:sz w:val="24"/>
        </w:rPr>
        <w:t xml:space="preserve"> </w:t>
      </w:r>
      <w:r>
        <w:rPr>
          <w:rFonts w:ascii="Times New Roman" w:hAnsi="Times New Roman"/>
          <w:iCs/>
          <w:sz w:val="24"/>
        </w:rPr>
        <w:t xml:space="preserve">These results indicate that the location of Bojongsari can be considered to obtain fishes which has a higher RCC in selection. </w:t>
      </w:r>
      <w:r>
        <w:rPr>
          <w:rFonts w:ascii="Times New Roman" w:hAnsi="Times New Roman"/>
          <w:iCs/>
          <w:sz w:val="24"/>
        </w:rPr>
        <w:t>Location describes the environmental differences, food availability, management, systems, and culture technology differences, a</w:t>
      </w:r>
      <w:r>
        <w:rPr>
          <w:rFonts w:ascii="Times New Roman" w:hAnsi="Times New Roman"/>
          <w:iCs/>
          <w:sz w:val="24"/>
        </w:rPr>
        <w:t xml:space="preserve">nd gene flow between fish farms. </w:t>
      </w:r>
      <w:r>
        <w:rPr>
          <w:rFonts w:ascii="Times New Roman" w:hAnsi="Times New Roman"/>
          <w:iCs/>
          <w:sz w:val="24"/>
        </w:rPr>
        <w:t>In many aquaculture commodities, th</w:t>
      </w:r>
      <w:r>
        <w:rPr>
          <w:rFonts w:ascii="Times New Roman" w:hAnsi="Times New Roman"/>
          <w:iCs/>
          <w:sz w:val="24"/>
        </w:rPr>
        <w:t xml:space="preserve">e </w:t>
      </w:r>
      <w:r>
        <w:rPr>
          <w:rFonts w:ascii="Times New Roman" w:hAnsi="Times New Roman"/>
          <w:iCs/>
          <w:sz w:val="24"/>
        </w:rPr>
        <w:t>difference affects variations of morphological including the color character.</w:t>
      </w:r>
      <w:r>
        <w:rPr>
          <w:rFonts w:ascii="Times New Roman" w:hAnsi="Times New Roman"/>
          <w:iCs/>
          <w:sz w:val="24"/>
        </w:rPr>
        <w:t xml:space="preserve"> </w:t>
      </w:r>
    </w:p>
    <w:p>
      <w:pPr>
        <w:pStyle w:val="style0"/>
        <w:spacing w:after="0" w:lineRule="auto" w:line="480"/>
        <w:jc w:val="both"/>
        <w:rPr>
          <w:rFonts w:ascii="Times New Roman" w:hAnsi="Times New Roman"/>
          <w:b/>
          <w:iCs/>
          <w:sz w:val="24"/>
          <w:szCs w:val="24"/>
        </w:rPr>
      </w:pPr>
      <w:r>
        <w:rPr>
          <w:rFonts w:ascii="Times New Roman" w:hAnsi="Times New Roman"/>
          <w:b/>
          <w:iCs/>
          <w:sz w:val="24"/>
          <w:szCs w:val="24"/>
        </w:rPr>
        <w:t>RCC</w:t>
      </w:r>
      <w:r>
        <w:rPr>
          <w:rFonts w:ascii="Times New Roman" w:hAnsi="Times New Roman"/>
          <w:b/>
          <w:iCs/>
          <w:sz w:val="24"/>
          <w:szCs w:val="24"/>
        </w:rPr>
        <w:t>-</w:t>
      </w:r>
      <w:r>
        <w:rPr>
          <w:rFonts w:ascii="Times New Roman" w:hAnsi="Times New Roman"/>
          <w:b/>
          <w:iCs/>
          <w:sz w:val="24"/>
          <w:szCs w:val="24"/>
        </w:rPr>
        <w:t>standard length correlation of cultured neon tetra</w:t>
      </w:r>
    </w:p>
    <w:p>
      <w:pPr>
        <w:pStyle w:val="style0"/>
        <w:spacing w:after="0" w:lineRule="auto" w:line="480"/>
        <w:ind w:firstLine="567"/>
        <w:jc w:val="both"/>
        <w:rPr>
          <w:rFonts w:ascii="Times New Roman" w:hAnsi="Times New Roman"/>
          <w:iCs/>
          <w:sz w:val="24"/>
        </w:rPr>
      </w:pPr>
      <w:r>
        <w:rPr>
          <w:rFonts w:ascii="Times New Roman" w:hAnsi="Times New Roman"/>
          <w:iCs/>
          <w:sz w:val="24"/>
        </w:rPr>
        <w:t xml:space="preserve">Table 4 showed </w:t>
      </w:r>
      <w:r>
        <w:rPr>
          <w:rFonts w:ascii="Times New Roman" w:hAnsi="Times New Roman"/>
          <w:iCs/>
          <w:sz w:val="24"/>
        </w:rPr>
        <w:t>Pearson correlation analysis and simple linear regression of RCC parameters to standard lengths and between RCC parameters.</w:t>
      </w:r>
      <w:r>
        <w:rPr>
          <w:rFonts w:ascii="Times New Roman" w:hAnsi="Times New Roman"/>
          <w:iCs/>
          <w:sz w:val="24"/>
        </w:rPr>
        <w:t xml:space="preserve"> </w:t>
      </w:r>
      <w:r>
        <w:rPr>
          <w:rFonts w:ascii="Times New Roman" w:hAnsi="Times New Roman"/>
          <w:iCs/>
          <w:sz w:val="24"/>
        </w:rPr>
        <w:t xml:space="preserve">The %WRCC </w:t>
      </w:r>
      <w:r>
        <w:rPr>
          <w:rFonts w:ascii="Times New Roman" w:hAnsi="Times New Roman"/>
          <w:iCs/>
          <w:sz w:val="24"/>
        </w:rPr>
        <w:t>parameter in female is negatively correlated with standard length (p&lt;0.05) and %ARCC correlates with %LRCC (p&lt;0.001).</w:t>
      </w:r>
      <w:r>
        <w:rPr>
          <w:rFonts w:ascii="Times New Roman" w:hAnsi="Times New Roman"/>
          <w:iCs/>
          <w:sz w:val="24"/>
        </w:rPr>
        <w:t xml:space="preserve"> </w:t>
      </w:r>
      <w:r>
        <w:rPr>
          <w:rFonts w:ascii="Times New Roman" w:hAnsi="Times New Roman"/>
          <w:iCs/>
          <w:sz w:val="24"/>
        </w:rPr>
        <w:t xml:space="preserve">These results indicated that the %LRCC parameter can be used as </w:t>
      </w:r>
      <w:ins w:id="99" w:author="HP" w:date="2020-06-22T05:55:00Z">
        <w:r w:rsidR="64BCE0FD">
          <w:rPr>
            <w:rFonts w:ascii="Times New Roman" w:hAnsi="Times New Roman"/>
            <w:iCs/>
            <w:sz w:val="24"/>
            <w:lang w:val="id-ID"/>
          </w:rPr>
          <w:t xml:space="preserve">an </w:t>
        </w:r>
      </w:ins>
      <w:r>
        <w:rPr>
          <w:rFonts w:ascii="Times New Roman" w:hAnsi="Times New Roman"/>
          <w:iCs/>
          <w:sz w:val="24"/>
        </w:rPr>
        <w:t>indicator of selection in male to obtain the expected %ARCC target while in female is %WRCC.</w:t>
      </w:r>
      <w:r>
        <w:rPr>
          <w:rFonts w:ascii="Times New Roman" w:hAnsi="Times New Roman"/>
          <w:iCs/>
          <w:sz w:val="24"/>
        </w:rPr>
        <w:t xml:space="preserve"> </w:t>
      </w:r>
      <w:r>
        <w:rPr>
          <w:rFonts w:ascii="Times New Roman" w:hAnsi="Times New Roman"/>
          <w:iCs/>
          <w:sz w:val="24"/>
        </w:rPr>
        <w:t>If the confidence interval is reduced to 90</w:t>
      </w:r>
      <w:r>
        <w:rPr>
          <w:rFonts w:ascii="Times New Roman" w:hAnsi="Times New Roman"/>
          <w:iCs/>
          <w:sz w:val="24"/>
        </w:rPr>
        <w:t>%</w:t>
      </w:r>
      <w:r>
        <w:rPr>
          <w:rFonts w:ascii="Times New Roman" w:hAnsi="Times New Roman"/>
          <w:iCs/>
          <w:sz w:val="24"/>
        </w:rPr>
        <w:t xml:space="preserve"> </w:t>
      </w:r>
      <w:r>
        <w:rPr>
          <w:rFonts w:ascii="Times New Roman" w:hAnsi="Times New Roman"/>
          <w:iCs/>
          <w:sz w:val="24"/>
        </w:rPr>
        <w:t>(α=0.1), there is another correlation in the relationship of %LRCC and SL of male (p&lt;0.1) and %ARCC and SL of female (p&lt;0.1).</w:t>
      </w:r>
    </w:p>
    <w:bookmarkStart w:id="1" w:name="_Hlk42032726"/>
    <w:p>
      <w:pPr>
        <w:pStyle w:val="style0"/>
        <w:spacing w:after="0" w:lineRule="auto" w:line="480"/>
        <w:jc w:val="both"/>
        <w:rPr>
          <w:rFonts w:ascii="Times New Roman" w:hAnsi="Times New Roman"/>
          <w:b/>
          <w:iCs/>
          <w:sz w:val="24"/>
          <w:szCs w:val="24"/>
        </w:rPr>
      </w:pPr>
      <w:r>
        <w:rPr>
          <w:rFonts w:ascii="Times New Roman" w:hAnsi="Times New Roman"/>
          <w:b/>
          <w:iCs/>
          <w:sz w:val="24"/>
          <w:szCs w:val="24"/>
        </w:rPr>
        <w:t>Clusters</w:t>
      </w:r>
      <w:r>
        <w:rPr>
          <w:rFonts w:ascii="Times New Roman" w:hAnsi="Times New Roman"/>
          <w:b/>
          <w:iCs/>
          <w:sz w:val="24"/>
          <w:szCs w:val="24"/>
        </w:rPr>
        <w:t xml:space="preserve"> </w:t>
      </w:r>
      <w:r>
        <w:rPr>
          <w:rFonts w:ascii="Times New Roman" w:hAnsi="Times New Roman"/>
          <w:b/>
          <w:iCs/>
          <w:sz w:val="24"/>
          <w:szCs w:val="24"/>
        </w:rPr>
        <w:t xml:space="preserve">analysis </w:t>
      </w:r>
      <w:r>
        <w:rPr>
          <w:rFonts w:ascii="Times New Roman" w:hAnsi="Times New Roman"/>
          <w:b/>
          <w:iCs/>
          <w:sz w:val="24"/>
          <w:szCs w:val="24"/>
        </w:rPr>
        <w:t xml:space="preserve">of RCC </w:t>
      </w:r>
      <w:r>
        <w:rPr>
          <w:rFonts w:ascii="Times New Roman" w:hAnsi="Times New Roman"/>
          <w:b/>
          <w:iCs/>
          <w:sz w:val="24"/>
          <w:szCs w:val="24"/>
        </w:rPr>
        <w:t>variations of cultured neon tetra</w:t>
      </w:r>
    </w:p>
    <w:p>
      <w:pPr>
        <w:pStyle w:val="style0"/>
        <w:spacing w:after="0" w:lineRule="auto" w:line="480"/>
        <w:ind w:firstLine="567"/>
        <w:jc w:val="both"/>
        <w:rPr>
          <w:rFonts w:ascii="Times New Roman" w:hAnsi="Times New Roman"/>
          <w:iCs/>
          <w:sz w:val="24"/>
          <w:szCs w:val="24"/>
        </w:rPr>
      </w:pPr>
      <w:r>
        <w:rPr>
          <w:rFonts w:ascii="Times New Roman" w:hAnsi="Times New Roman"/>
          <w:iCs/>
          <w:sz w:val="24"/>
          <w:szCs w:val="24"/>
        </w:rPr>
        <w:t>Cluster analysis based on a combination of three RCC parameters (</w:t>
      </w:r>
      <w:r>
        <w:rPr>
          <w:rFonts w:ascii="Times New Roman" w:hAnsi="Times New Roman"/>
          <w:iCs/>
          <w:sz w:val="24"/>
          <w:szCs w:val="24"/>
        </w:rPr>
        <w:t>%</w:t>
      </w:r>
      <w:r>
        <w:rPr>
          <w:rFonts w:ascii="Times New Roman" w:hAnsi="Times New Roman"/>
          <w:iCs/>
          <w:sz w:val="24"/>
          <w:szCs w:val="24"/>
        </w:rPr>
        <w:t xml:space="preserve">LRCC, </w:t>
      </w:r>
      <w:r>
        <w:rPr>
          <w:rFonts w:ascii="Times New Roman" w:hAnsi="Times New Roman"/>
          <w:iCs/>
          <w:sz w:val="24"/>
          <w:szCs w:val="24"/>
        </w:rPr>
        <w:t>%</w:t>
      </w:r>
      <w:r>
        <w:rPr>
          <w:rFonts w:ascii="Times New Roman" w:hAnsi="Times New Roman"/>
          <w:iCs/>
          <w:sz w:val="24"/>
          <w:szCs w:val="24"/>
        </w:rPr>
        <w:t>WRCC,</w:t>
      </w:r>
      <w:r>
        <w:rPr>
          <w:rFonts w:ascii="Times New Roman" w:hAnsi="Times New Roman"/>
          <w:iCs/>
          <w:sz w:val="24"/>
          <w:szCs w:val="24"/>
        </w:rPr>
        <w:t xml:space="preserve"> </w:t>
      </w:r>
      <w:r>
        <w:rPr>
          <w:rFonts w:ascii="Times New Roman" w:hAnsi="Times New Roman"/>
          <w:iCs/>
          <w:sz w:val="24"/>
          <w:szCs w:val="24"/>
        </w:rPr>
        <w:t>%</w:t>
      </w:r>
      <w:r>
        <w:rPr>
          <w:rFonts w:ascii="Times New Roman" w:hAnsi="Times New Roman"/>
          <w:iCs/>
          <w:sz w:val="24"/>
          <w:szCs w:val="24"/>
        </w:rPr>
        <w:t xml:space="preserve">ARCC) showed that neon tetra from all locations had high similarity (&gt;99.5%) (Figure </w:t>
      </w:r>
      <w:r>
        <w:rPr>
          <w:rFonts w:ascii="Times New Roman" w:hAnsi="Times New Roman"/>
          <w:iCs/>
          <w:sz w:val="24"/>
          <w:szCs w:val="24"/>
        </w:rPr>
        <w:t>2</w:t>
      </w:r>
      <w:r>
        <w:rPr>
          <w:rFonts w:ascii="Times New Roman" w:hAnsi="Times New Roman"/>
          <w:iCs/>
          <w:sz w:val="24"/>
          <w:szCs w:val="24"/>
        </w:rPr>
        <w:t>).</w:t>
      </w:r>
      <w:r>
        <w:rPr>
          <w:rFonts w:ascii="Times New Roman" w:hAnsi="Times New Roman"/>
          <w:iCs/>
          <w:sz w:val="24"/>
          <w:szCs w:val="24"/>
        </w:rPr>
        <w:t xml:space="preserve"> </w:t>
      </w:r>
      <w:bookmarkEnd w:id="1"/>
      <w:r>
        <w:rPr>
          <w:rFonts w:ascii="Times New Roman" w:hAnsi="Times New Roman"/>
          <w:iCs/>
          <w:sz w:val="24"/>
          <w:szCs w:val="24"/>
        </w:rPr>
        <w:t xml:space="preserve">RCC variation of Curug and Pondok </w:t>
      </w:r>
      <w:r>
        <w:rPr>
          <w:rFonts w:ascii="Times New Roman" w:hAnsi="Times New Roman"/>
          <w:iCs/>
          <w:sz w:val="24"/>
          <w:szCs w:val="24"/>
        </w:rPr>
        <w:t xml:space="preserve">Petir </w:t>
      </w:r>
      <w:r>
        <w:rPr>
          <w:rFonts w:ascii="Times New Roman" w:hAnsi="Times New Roman"/>
          <w:iCs/>
          <w:sz w:val="24"/>
          <w:szCs w:val="24"/>
        </w:rPr>
        <w:t>has a higher similarity than Bojongsari.</w:t>
      </w:r>
      <w:r>
        <w:rPr>
          <w:rFonts w:ascii="Times New Roman" w:hAnsi="Times New Roman"/>
          <w:iCs/>
          <w:sz w:val="24"/>
          <w:szCs w:val="24"/>
        </w:rPr>
        <w:t xml:space="preserve"> </w:t>
      </w:r>
      <w:r>
        <w:rPr>
          <w:rFonts w:ascii="Times New Roman" w:hAnsi="Times New Roman"/>
          <w:iCs/>
          <w:sz w:val="24"/>
          <w:szCs w:val="24"/>
        </w:rPr>
        <w:t>The low variation (Table 3) which is supported by the high</w:t>
      </w:r>
      <w:r>
        <w:rPr>
          <w:rFonts w:ascii="Times New Roman" w:hAnsi="Times New Roman"/>
          <w:iCs/>
          <w:sz w:val="24"/>
          <w:szCs w:val="24"/>
        </w:rPr>
        <w:t xml:space="preserve"> </w:t>
      </w:r>
      <w:r>
        <w:rPr>
          <w:rFonts w:ascii="Times New Roman" w:hAnsi="Times New Roman"/>
          <w:iCs/>
          <w:sz w:val="24"/>
          <w:szCs w:val="24"/>
        </w:rPr>
        <w:t xml:space="preserve">similarity </w:t>
      </w:r>
      <w:r>
        <w:rPr>
          <w:rFonts w:ascii="Times New Roman" w:hAnsi="Times New Roman"/>
          <w:iCs/>
          <w:sz w:val="24"/>
          <w:szCs w:val="24"/>
        </w:rPr>
        <w:t>of</w:t>
      </w:r>
      <w:r>
        <w:rPr>
          <w:rFonts w:ascii="Times New Roman" w:hAnsi="Times New Roman"/>
          <w:iCs/>
          <w:sz w:val="24"/>
          <w:szCs w:val="24"/>
        </w:rPr>
        <w:t xml:space="preserve"> RCC character of neon tetra between locations (Figure </w:t>
      </w:r>
      <w:r>
        <w:rPr>
          <w:rFonts w:ascii="Times New Roman" w:hAnsi="Times New Roman"/>
          <w:iCs/>
          <w:sz w:val="24"/>
          <w:szCs w:val="24"/>
        </w:rPr>
        <w:t>2</w:t>
      </w:r>
      <w:r>
        <w:rPr>
          <w:rFonts w:ascii="Times New Roman" w:hAnsi="Times New Roman"/>
          <w:iCs/>
          <w:sz w:val="24"/>
          <w:szCs w:val="24"/>
        </w:rPr>
        <w:t xml:space="preserve">) indicates that </w:t>
      </w:r>
      <w:del w:id="100" w:author="HP" w:date="2020-06-22T05:56:00Z">
        <w:r w:rsidDel="26C4F772">
          <w:rPr>
            <w:rFonts w:ascii="Times New Roman" w:hAnsi="Times New Roman"/>
            <w:iCs/>
            <w:sz w:val="24"/>
            <w:szCs w:val="24"/>
          </w:rPr>
          <w:delText xml:space="preserve">genetic </w:delText>
        </w:r>
      </w:del>
      <w:ins w:id="101" w:author="HP" w:date="2020-06-22T05:56:00Z">
        <w:r w:rsidR="39D13E80">
          <w:rPr>
            <w:rFonts w:ascii="Times New Roman" w:hAnsi="Times New Roman"/>
            <w:iCs/>
            <w:sz w:val="24"/>
            <w:szCs w:val="24"/>
            <w:lang w:val="id-ID"/>
          </w:rPr>
          <w:t>gene</w:t>
        </w:r>
      </w:ins>
      <w:ins w:id="102" w:author="HP" w:date="2020-06-22T05:56:00Z">
        <w:r w:rsidR="39D13E80">
          <w:rPr>
            <w:rFonts w:ascii="Times New Roman" w:hAnsi="Times New Roman"/>
            <w:iCs/>
            <w:sz w:val="24"/>
            <w:szCs w:val="24"/>
          </w:rPr>
          <w:t xml:space="preserve"> </w:t>
        </w:r>
      </w:ins>
      <w:r>
        <w:rPr>
          <w:rFonts w:ascii="Times New Roman" w:hAnsi="Times New Roman"/>
          <w:iCs/>
          <w:sz w:val="24"/>
          <w:szCs w:val="24"/>
        </w:rPr>
        <w:t>flow from the three l</w:t>
      </w:r>
      <w:r>
        <w:rPr>
          <w:rFonts w:ascii="Times New Roman" w:hAnsi="Times New Roman"/>
          <w:iCs/>
          <w:sz w:val="24"/>
          <w:szCs w:val="24"/>
        </w:rPr>
        <w:t>ocations is still happening or wa</w:t>
      </w:r>
      <w:r>
        <w:rPr>
          <w:rFonts w:ascii="Times New Roman" w:hAnsi="Times New Roman"/>
          <w:iCs/>
          <w:sz w:val="24"/>
          <w:szCs w:val="24"/>
        </w:rPr>
        <w:t xml:space="preserve">s disconnected for a </w:t>
      </w:r>
      <w:r>
        <w:rPr>
          <w:rFonts w:ascii="Times New Roman" w:hAnsi="Times New Roman"/>
          <w:iCs/>
          <w:sz w:val="24"/>
          <w:szCs w:val="24"/>
        </w:rPr>
        <w:t>short</w:t>
      </w:r>
      <w:r>
        <w:rPr>
          <w:rFonts w:ascii="Times New Roman" w:hAnsi="Times New Roman"/>
          <w:iCs/>
          <w:sz w:val="24"/>
          <w:szCs w:val="24"/>
        </w:rPr>
        <w:t xml:space="preserve"> time due to high trade intensity and the need for farmers to obtain brood stock.</w:t>
      </w:r>
      <w:r>
        <w:rPr>
          <w:rFonts w:ascii="Times New Roman" w:hAnsi="Times New Roman"/>
          <w:iCs/>
          <w:sz w:val="24"/>
          <w:szCs w:val="24"/>
        </w:rPr>
        <w:t xml:space="preserve"> </w:t>
      </w:r>
      <w:r>
        <w:rPr>
          <w:rFonts w:ascii="Times New Roman" w:hAnsi="Times New Roman"/>
          <w:iCs/>
          <w:sz w:val="24"/>
          <w:szCs w:val="24"/>
        </w:rPr>
        <w:t>Based on interviews, the neon tetra trade from Pondok Petir with Curug was disconnected since 2014, while the farm from Bojongsari did not sell to Curug since 1994. Our</w:t>
      </w:r>
      <w:r>
        <w:rPr>
          <w:rFonts w:ascii="Times New Roman" w:hAnsi="Times New Roman"/>
          <w:iCs/>
          <w:sz w:val="24"/>
          <w:szCs w:val="24"/>
        </w:rPr>
        <w:t xml:space="preserve"> observations showed that </w:t>
      </w:r>
      <w:r>
        <w:rPr>
          <w:rFonts w:ascii="Times New Roman" w:hAnsi="Times New Roman"/>
          <w:iCs/>
          <w:sz w:val="24"/>
          <w:szCs w:val="24"/>
        </w:rPr>
        <w:t xml:space="preserve">no all farms trade in Bojongsari Subdistrict have disconnected such as the farm location in this study. Many farms are still connected due to near distances (around 2-3 km), and the need </w:t>
      </w:r>
      <w:del w:id="103" w:author="HP" w:date="2020-06-22T05:57:00Z">
        <w:r w:rsidDel="3CF23265">
          <w:rPr>
            <w:rFonts w:ascii="Times New Roman" w:hAnsi="Times New Roman"/>
            <w:iCs/>
            <w:sz w:val="24"/>
            <w:szCs w:val="24"/>
          </w:rPr>
          <w:delText xml:space="preserve">of </w:delText>
        </w:r>
      </w:del>
      <w:ins w:id="104" w:author="HP" w:date="2020-06-22T05:57:00Z">
        <w:r w:rsidR="8C161270">
          <w:rPr>
            <w:rFonts w:ascii="Times New Roman" w:hAnsi="Times New Roman"/>
            <w:iCs/>
            <w:sz w:val="24"/>
            <w:szCs w:val="24"/>
            <w:lang w:val="id-ID"/>
          </w:rPr>
          <w:t>for</w:t>
        </w:r>
      </w:ins>
      <w:ins w:id="105" w:author="HP" w:date="2020-06-22T05:57:00Z">
        <w:r w:rsidR="8C161270">
          <w:rPr>
            <w:rFonts w:ascii="Times New Roman" w:hAnsi="Times New Roman"/>
            <w:iCs/>
            <w:sz w:val="24"/>
            <w:szCs w:val="24"/>
          </w:rPr>
          <w:t xml:space="preserve"> </w:t>
        </w:r>
      </w:ins>
      <w:r>
        <w:rPr>
          <w:rFonts w:ascii="Times New Roman" w:hAnsi="Times New Roman"/>
          <w:iCs/>
          <w:sz w:val="24"/>
          <w:szCs w:val="24"/>
        </w:rPr>
        <w:t xml:space="preserve">production and trade of neon tetra. </w:t>
      </w:r>
      <w:r>
        <w:rPr>
          <w:rFonts w:ascii="Times New Roman" w:hAnsi="Times New Roman"/>
          <w:sz w:val="24"/>
        </w:rPr>
        <w:t xml:space="preserve">Bojongsari, Curug, and Pondok Petir are three villages that bordering each other. </w:t>
      </w:r>
      <w:r>
        <w:rPr>
          <w:rFonts w:ascii="Times New Roman" w:hAnsi="Times New Roman"/>
          <w:iCs/>
          <w:sz w:val="24"/>
          <w:szCs w:val="24"/>
        </w:rPr>
        <w:t xml:space="preserve">Based on the survey, most of the environmental parameter at each location did not differ from one another (p&gt;0.05), except DO (Table 1). To avoid differences in environmental factors, the fish samples were adapted for two weeks at the same location before being </w:t>
      </w:r>
      <w:r>
        <w:rPr>
          <w:rFonts w:ascii="Times New Roman" w:hAnsi="Times New Roman"/>
          <w:iCs/>
          <w:sz w:val="24"/>
          <w:szCs w:val="24"/>
        </w:rPr>
        <w:t>documented so that the RCC variation that showed (Table 3) were expected to be sourced from genetic variations</w:t>
      </w:r>
      <w:ins w:id="106" w:author="HP" w:date="2020-06-22T05:57:00Z">
        <w:r w:rsidR="F002FE92">
          <w:rPr>
            <w:rFonts w:ascii="Times New Roman" w:hAnsi="Times New Roman"/>
            <w:iCs/>
            <w:sz w:val="24"/>
            <w:szCs w:val="24"/>
            <w:lang w:val="id-ID"/>
          </w:rPr>
          <w:t>,</w:t>
        </w:r>
      </w:ins>
      <w:r>
        <w:rPr>
          <w:rFonts w:ascii="Times New Roman" w:hAnsi="Times New Roman"/>
          <w:iCs/>
          <w:sz w:val="24"/>
          <w:szCs w:val="24"/>
        </w:rPr>
        <w:t xml:space="preserve"> not external factors. Internally, the low variation can also be caused by the RCC characteristics of neon tetra which tend to be stable from the past until now or the presence of inbreeding. Further, it needs to be confirmed by comparing natural and cultural populations.</w:t>
      </w:r>
    </w:p>
    <w:p>
      <w:pPr>
        <w:pStyle w:val="style0"/>
        <w:spacing w:after="0" w:lineRule="auto" w:line="480"/>
        <w:ind w:firstLine="720"/>
        <w:jc w:val="both"/>
        <w:rPr>
          <w:rFonts w:ascii="Times New Roman" w:hAnsi="Times New Roman"/>
          <w:b/>
          <w:sz w:val="24"/>
          <w:szCs w:val="24"/>
        </w:rPr>
      </w:pPr>
      <w:r>
        <w:rPr>
          <w:rFonts w:ascii="Times New Roman" w:hAnsi="Times New Roman"/>
          <w:sz w:val="24"/>
        </w:rPr>
        <w:t>Cluster a</w:t>
      </w:r>
      <w:r>
        <w:rPr>
          <w:rFonts w:ascii="Times New Roman" w:hAnsi="Times New Roman"/>
          <w:sz w:val="24"/>
        </w:rPr>
        <w:t>nal</w:t>
      </w:r>
      <w:r>
        <w:rPr>
          <w:rFonts w:ascii="Times New Roman" w:hAnsi="Times New Roman"/>
          <w:sz w:val="24"/>
        </w:rPr>
        <w:t>y</w:t>
      </w:r>
      <w:r>
        <w:rPr>
          <w:rFonts w:ascii="Times New Roman" w:hAnsi="Times New Roman"/>
          <w:sz w:val="24"/>
        </w:rPr>
        <w:t xml:space="preserve">sis </w:t>
      </w:r>
      <w:r>
        <w:rPr>
          <w:rFonts w:ascii="Times New Roman" w:hAnsi="Times New Roman"/>
          <w:sz w:val="24"/>
        </w:rPr>
        <w:t>based on relationship i</w:t>
      </w:r>
      <w:r>
        <w:rPr>
          <w:rFonts w:ascii="Times New Roman" w:hAnsi="Times New Roman"/>
          <w:sz w:val="24"/>
        </w:rPr>
        <w:t>nt</w:t>
      </w:r>
      <w:r>
        <w:rPr>
          <w:rFonts w:ascii="Times New Roman" w:hAnsi="Times New Roman"/>
          <w:sz w:val="24"/>
        </w:rPr>
        <w:t>e</w:t>
      </w:r>
      <w:r>
        <w:rPr>
          <w:rFonts w:ascii="Times New Roman" w:hAnsi="Times New Roman"/>
          <w:sz w:val="24"/>
        </w:rPr>
        <w:t xml:space="preserve">r parameter </w:t>
      </w:r>
      <w:r>
        <w:rPr>
          <w:rFonts w:ascii="Times New Roman" w:hAnsi="Times New Roman"/>
          <w:sz w:val="24"/>
        </w:rPr>
        <w:t xml:space="preserve">which </w:t>
      </w:r>
      <w:r>
        <w:rPr>
          <w:rFonts w:ascii="Times New Roman" w:hAnsi="Times New Roman"/>
          <w:sz w:val="24"/>
        </w:rPr>
        <w:t xml:space="preserve">affected of RCC variations </w:t>
      </w:r>
      <w:r>
        <w:rPr>
          <w:rFonts w:ascii="Times New Roman" w:hAnsi="Times New Roman"/>
          <w:sz w:val="24"/>
        </w:rPr>
        <w:t xml:space="preserve">(%LRCC, %WRCC, %ARCC) </w:t>
      </w:r>
      <w:r>
        <w:rPr>
          <w:rFonts w:ascii="Times New Roman" w:hAnsi="Times New Roman"/>
          <w:sz w:val="24"/>
        </w:rPr>
        <w:t xml:space="preserve">on </w:t>
      </w:r>
      <w:r>
        <w:rPr>
          <w:rFonts w:ascii="Times New Roman" w:hAnsi="Times New Roman"/>
          <w:sz w:val="24"/>
        </w:rPr>
        <w:t xml:space="preserve">cultured </w:t>
      </w:r>
      <w:r>
        <w:rPr>
          <w:rFonts w:ascii="Times New Roman" w:hAnsi="Times New Roman"/>
          <w:sz w:val="24"/>
        </w:rPr>
        <w:t>neon tetra</w:t>
      </w:r>
      <w:r>
        <w:rPr>
          <w:rFonts w:ascii="Times New Roman" w:hAnsi="Times New Roman"/>
          <w:sz w:val="24"/>
        </w:rPr>
        <w:t xml:space="preserve"> </w:t>
      </w:r>
      <w:r>
        <w:rPr>
          <w:rFonts w:ascii="Times New Roman" w:hAnsi="Times New Roman"/>
          <w:sz w:val="24"/>
        </w:rPr>
        <w:t xml:space="preserve">showed that </w:t>
      </w:r>
      <w:r>
        <w:rPr>
          <w:rFonts w:ascii="Times New Roman" w:hAnsi="Times New Roman"/>
          <w:sz w:val="24"/>
        </w:rPr>
        <w:t>standard length</w:t>
      </w:r>
      <w:r>
        <w:rPr>
          <w:rFonts w:ascii="Times New Roman" w:hAnsi="Times New Roman"/>
          <w:sz w:val="24"/>
        </w:rPr>
        <w:t xml:space="preserve"> (SL) is </w:t>
      </w:r>
      <w:r>
        <w:rPr>
          <w:rFonts w:ascii="Times New Roman" w:hAnsi="Times New Roman"/>
          <w:sz w:val="24"/>
        </w:rPr>
        <w:t xml:space="preserve">related to body area </w:t>
      </w:r>
      <w:r>
        <w:rPr>
          <w:rFonts w:ascii="Times New Roman" w:hAnsi="Times New Roman"/>
          <w:sz w:val="24"/>
        </w:rPr>
        <w:t>which 97% of similarity</w:t>
      </w:r>
      <w:r>
        <w:rPr>
          <w:rFonts w:ascii="Times New Roman" w:hAnsi="Times New Roman"/>
          <w:sz w:val="24"/>
        </w:rPr>
        <w:t xml:space="preserve">, </w:t>
      </w:r>
      <w:r>
        <w:rPr>
          <w:rFonts w:ascii="Times New Roman" w:hAnsi="Times New Roman"/>
          <w:sz w:val="24"/>
        </w:rPr>
        <w:t>RCC length (</w:t>
      </w:r>
      <w:r>
        <w:rPr>
          <w:rFonts w:ascii="Times New Roman" w:hAnsi="Times New Roman"/>
          <w:sz w:val="24"/>
        </w:rPr>
        <w:t>LRCC</w:t>
      </w:r>
      <w:r>
        <w:rPr>
          <w:rFonts w:ascii="Times New Roman" w:hAnsi="Times New Roman"/>
          <w:sz w:val="24"/>
        </w:rPr>
        <w:t>)</w:t>
      </w:r>
      <w:r>
        <w:rPr>
          <w:rFonts w:ascii="Times New Roman" w:hAnsi="Times New Roman"/>
          <w:sz w:val="24"/>
        </w:rPr>
        <w:t xml:space="preserve"> </w:t>
      </w:r>
      <w:r>
        <w:rPr>
          <w:rFonts w:ascii="Times New Roman" w:hAnsi="Times New Roman"/>
          <w:sz w:val="24"/>
        </w:rPr>
        <w:t xml:space="preserve">is related to </w:t>
      </w:r>
      <w:r>
        <w:rPr>
          <w:rFonts w:ascii="Times New Roman" w:hAnsi="Times New Roman"/>
          <w:sz w:val="24"/>
        </w:rPr>
        <w:t>RCC area (</w:t>
      </w:r>
      <w:r>
        <w:rPr>
          <w:rFonts w:ascii="Times New Roman" w:hAnsi="Times New Roman"/>
          <w:sz w:val="24"/>
        </w:rPr>
        <w:t>ARCC</w:t>
      </w:r>
      <w:r>
        <w:rPr>
          <w:rFonts w:ascii="Times New Roman" w:hAnsi="Times New Roman"/>
          <w:sz w:val="24"/>
        </w:rPr>
        <w:t xml:space="preserve">) which 94% of similarity, and RCC width </w:t>
      </w:r>
      <w:r>
        <w:rPr>
          <w:rFonts w:ascii="Times New Roman" w:hAnsi="Times New Roman"/>
          <w:sz w:val="24"/>
        </w:rPr>
        <w:t xml:space="preserve">(WRCC) showed </w:t>
      </w:r>
      <w:r>
        <w:rPr>
          <w:rFonts w:ascii="Times New Roman" w:hAnsi="Times New Roman"/>
          <w:sz w:val="24"/>
        </w:rPr>
        <w:t>the relationship</w:t>
      </w:r>
      <w:r>
        <w:rPr>
          <w:rFonts w:ascii="Times New Roman" w:hAnsi="Times New Roman"/>
          <w:sz w:val="24"/>
        </w:rPr>
        <w:t xml:space="preserve"> </w:t>
      </w:r>
      <w:r>
        <w:rPr>
          <w:rFonts w:ascii="Times New Roman" w:hAnsi="Times New Roman"/>
          <w:sz w:val="24"/>
        </w:rPr>
        <w:t>to other</w:t>
      </w:r>
      <w:r>
        <w:rPr>
          <w:rFonts w:ascii="Times New Roman" w:hAnsi="Times New Roman"/>
          <w:sz w:val="24"/>
        </w:rPr>
        <w:t xml:space="preserve"> parameter</w:t>
      </w:r>
      <w:r>
        <w:rPr>
          <w:rFonts w:ascii="Times New Roman" w:hAnsi="Times New Roman"/>
          <w:sz w:val="24"/>
        </w:rPr>
        <w:t>s</w:t>
      </w:r>
      <w:r>
        <w:rPr>
          <w:rFonts w:ascii="Times New Roman" w:hAnsi="Times New Roman"/>
          <w:sz w:val="24"/>
        </w:rPr>
        <w:t xml:space="preserve"> </w:t>
      </w:r>
      <w:r>
        <w:rPr>
          <w:rFonts w:ascii="Times New Roman" w:hAnsi="Times New Roman"/>
          <w:sz w:val="24"/>
        </w:rPr>
        <w:t>which 81% of similarity</w:t>
      </w:r>
      <w:r>
        <w:rPr>
          <w:rFonts w:ascii="Times New Roman" w:hAnsi="Times New Roman"/>
          <w:sz w:val="24"/>
        </w:rPr>
        <w:t xml:space="preserve"> (Figure 3</w:t>
      </w:r>
      <w:r>
        <w:rPr>
          <w:rFonts w:ascii="Times New Roman" w:hAnsi="Times New Roman"/>
          <w:sz w:val="24"/>
        </w:rPr>
        <w:t>)</w:t>
      </w:r>
      <w:r>
        <w:rPr>
          <w:rFonts w:ascii="Times New Roman" w:hAnsi="Times New Roman"/>
          <w:sz w:val="24"/>
        </w:rPr>
        <w:t>.</w:t>
      </w:r>
    </w:p>
    <w:p>
      <w:pPr>
        <w:pStyle w:val="style0"/>
        <w:spacing w:after="0" w:lineRule="auto" w:line="480"/>
        <w:jc w:val="both"/>
        <w:rPr>
          <w:rFonts w:ascii="Times New Roman" w:hAnsi="Times New Roman"/>
        </w:rPr>
      </w:pPr>
      <w:r>
        <w:rPr>
          <w:rFonts w:ascii="Times New Roman" w:hAnsi="Times New Roman"/>
          <w:b/>
          <w:bCs/>
          <w:sz w:val="24"/>
          <w:szCs w:val="24"/>
        </w:rPr>
        <w:t>Conclusions</w:t>
      </w:r>
    </w:p>
    <w:p>
      <w:pPr>
        <w:pStyle w:val="style0"/>
        <w:spacing w:after="0" w:lineRule="auto" w:line="480"/>
        <w:ind w:firstLine="567"/>
        <w:jc w:val="both"/>
        <w:rPr>
          <w:rFonts w:ascii="Times New Roman" w:hAnsi="Times New Roman"/>
          <w:iCs/>
          <w:sz w:val="24"/>
          <w:szCs w:val="24"/>
        </w:rPr>
      </w:pPr>
      <w:r>
        <w:rPr>
          <w:rFonts w:ascii="Times New Roman" w:hAnsi="Times New Roman"/>
          <w:sz w:val="24"/>
          <w:szCs w:val="24"/>
        </w:rPr>
        <w:t>Red color coverage (RCC) variations of neon tet</w:t>
      </w:r>
      <w:r>
        <w:rPr>
          <w:rFonts w:ascii="Times New Roman" w:hAnsi="Times New Roman"/>
          <w:sz w:val="24"/>
          <w:szCs w:val="24"/>
        </w:rPr>
        <w:t>ra are influenced by sex. Male i</w:t>
      </w:r>
      <w:del w:id="107" w:author="HP" w:date="2020-06-22T05:58:00Z">
        <w:r w:rsidDel="48C413E3">
          <w:rPr>
            <w:rFonts w:ascii="Times New Roman" w:hAnsi="Times New Roman"/>
            <w:sz w:val="24"/>
            <w:szCs w:val="24"/>
          </w:rPr>
          <w:delText>a</w:delText>
        </w:r>
      </w:del>
      <w:r>
        <w:rPr>
          <w:rFonts w:ascii="Times New Roman" w:hAnsi="Times New Roman"/>
          <w:sz w:val="24"/>
          <w:szCs w:val="24"/>
        </w:rPr>
        <w:t xml:space="preserve">s </w:t>
      </w:r>
      <w:r>
        <w:rPr>
          <w:rFonts w:ascii="Times New Roman" w:hAnsi="Times New Roman"/>
          <w:sz w:val="24"/>
          <w:szCs w:val="24"/>
        </w:rPr>
        <w:t>higher of</w:t>
      </w:r>
      <w:r>
        <w:rPr>
          <w:rFonts w:ascii="Times New Roman" w:hAnsi="Times New Roman"/>
          <w:sz w:val="24"/>
          <w:szCs w:val="24"/>
        </w:rPr>
        <w:t xml:space="preserve"> </w:t>
      </w:r>
      <w:r>
        <w:rPr>
          <w:rFonts w:ascii="Times New Roman" w:hAnsi="Times New Roman"/>
          <w:sz w:val="24"/>
          <w:szCs w:val="24"/>
        </w:rPr>
        <w:t>%LRCC and</w:t>
      </w:r>
      <w:r>
        <w:rPr>
          <w:rFonts w:ascii="Times New Roman" w:hAnsi="Times New Roman"/>
          <w:sz w:val="24"/>
          <w:szCs w:val="24"/>
        </w:rPr>
        <w:t xml:space="preserve"> </w:t>
      </w:r>
      <w:r>
        <w:rPr>
          <w:rFonts w:ascii="Times New Roman" w:hAnsi="Times New Roman"/>
          <w:sz w:val="24"/>
          <w:szCs w:val="24"/>
        </w:rPr>
        <w:t>%ARCC than female.</w:t>
      </w:r>
      <w:r>
        <w:rPr>
          <w:rFonts w:ascii="Times New Roman" w:hAnsi="Times New Roman"/>
          <w:sz w:val="24"/>
          <w:szCs w:val="24"/>
        </w:rPr>
        <w:t xml:space="preserve"> </w:t>
      </w:r>
      <w:del w:id="108" w:author="HP" w:date="2020-06-22T05:58:00Z">
        <w:r w:rsidDel="6B7AAAD3">
          <w:rPr>
            <w:rFonts w:ascii="Times New Roman" w:hAnsi="Times New Roman"/>
            <w:iCs/>
            <w:sz w:val="24"/>
            <w:szCs w:val="24"/>
          </w:rPr>
          <w:delText xml:space="preserve">Variation </w:delText>
        </w:r>
      </w:del>
      <w:ins w:id="109" w:author="HP" w:date="2020-06-22T05:58:00Z">
        <w:r w:rsidR="855773E9">
          <w:rPr>
            <w:rFonts w:ascii="Times New Roman" w:hAnsi="Times New Roman"/>
            <w:iCs/>
            <w:sz w:val="24"/>
            <w:szCs w:val="24"/>
            <w:lang w:val="id-ID"/>
          </w:rPr>
          <w:t>The v</w:t>
        </w:r>
      </w:ins>
      <w:ins w:id="110" w:author="HP" w:date="2020-06-22T05:58:00Z">
        <w:r w:rsidR="855773E9">
          <w:rPr>
            <w:rFonts w:ascii="Times New Roman" w:hAnsi="Times New Roman"/>
            <w:iCs/>
            <w:sz w:val="24"/>
            <w:szCs w:val="24"/>
          </w:rPr>
          <w:t xml:space="preserve">ariation </w:t>
        </w:r>
      </w:ins>
      <w:r>
        <w:rPr>
          <w:rFonts w:ascii="Times New Roman" w:hAnsi="Times New Roman"/>
          <w:iCs/>
          <w:sz w:val="24"/>
          <w:szCs w:val="24"/>
        </w:rPr>
        <w:t xml:space="preserve">of </w:t>
      </w:r>
      <w:r>
        <w:rPr>
          <w:rFonts w:ascii="Times New Roman" w:hAnsi="Times New Roman"/>
          <w:iCs/>
          <w:sz w:val="24"/>
          <w:szCs w:val="24"/>
        </w:rPr>
        <w:t xml:space="preserve">female </w:t>
      </w:r>
      <w:r>
        <w:rPr>
          <w:rFonts w:ascii="Times New Roman" w:hAnsi="Times New Roman"/>
          <w:iCs/>
          <w:sz w:val="24"/>
          <w:szCs w:val="24"/>
        </w:rPr>
        <w:t xml:space="preserve">%WRCC </w:t>
      </w:r>
      <w:del w:id="111" w:author="HP" w:date="2020-06-22T05:58:00Z">
        <w:r w:rsidDel="72277CFB">
          <w:rPr>
            <w:rFonts w:ascii="Times New Roman" w:hAnsi="Times New Roman"/>
            <w:iCs/>
            <w:sz w:val="24"/>
            <w:szCs w:val="24"/>
          </w:rPr>
          <w:delText>are</w:delText>
        </w:r>
      </w:del>
      <w:del w:id="112" w:author="HP" w:date="2020-06-22T05:58:00Z">
        <w:r w:rsidDel="72277CFB">
          <w:rPr>
            <w:rFonts w:ascii="Times New Roman" w:hAnsi="Times New Roman"/>
            <w:iCs/>
            <w:sz w:val="24"/>
            <w:szCs w:val="24"/>
          </w:rPr>
          <w:delText xml:space="preserve"> </w:delText>
        </w:r>
      </w:del>
      <w:ins w:id="113" w:author="HP" w:date="2020-06-22T05:58:00Z">
        <w:r w:rsidR="8B0091FB">
          <w:rPr>
            <w:rFonts w:ascii="Times New Roman" w:hAnsi="Times New Roman"/>
            <w:iCs/>
            <w:sz w:val="24"/>
            <w:szCs w:val="24"/>
            <w:lang w:val="id-ID"/>
          </w:rPr>
          <w:t>is</w:t>
        </w:r>
      </w:ins>
      <w:ins w:id="114" w:author="HP" w:date="2020-06-22T05:58:00Z">
        <w:r w:rsidR="8B0091FB">
          <w:rPr>
            <w:rFonts w:ascii="Times New Roman" w:hAnsi="Times New Roman"/>
            <w:iCs/>
            <w:sz w:val="24"/>
            <w:szCs w:val="24"/>
          </w:rPr>
          <w:t xml:space="preserve"> </w:t>
        </w:r>
      </w:ins>
      <w:ins w:id="115" w:author="HP" w:date="2020-06-22T05:59:00Z">
        <w:r w:rsidR="0CFA4274">
          <w:rPr>
            <w:rFonts w:ascii="Times New Roman" w:hAnsi="Times New Roman"/>
            <w:iCs/>
            <w:sz w:val="24"/>
            <w:szCs w:val="24"/>
          </w:rPr>
          <w:t xml:space="preserve">negatively </w:t>
        </w:r>
      </w:ins>
      <w:r>
        <w:rPr>
          <w:rFonts w:ascii="Times New Roman" w:hAnsi="Times New Roman"/>
          <w:iCs/>
          <w:sz w:val="24"/>
          <w:szCs w:val="24"/>
        </w:rPr>
        <w:t xml:space="preserve">correlated </w:t>
      </w:r>
      <w:del w:id="116" w:author="HP" w:date="2020-06-22T05:59:00Z">
        <w:r w:rsidDel="F556934C">
          <w:rPr>
            <w:rFonts w:ascii="Times New Roman" w:hAnsi="Times New Roman"/>
            <w:iCs/>
            <w:sz w:val="24"/>
            <w:szCs w:val="24"/>
          </w:rPr>
          <w:delText xml:space="preserve">negatively </w:delText>
        </w:r>
      </w:del>
      <w:r>
        <w:rPr>
          <w:rFonts w:ascii="Times New Roman" w:hAnsi="Times New Roman"/>
          <w:iCs/>
          <w:sz w:val="24"/>
          <w:szCs w:val="24"/>
        </w:rPr>
        <w:t>to standard length.</w:t>
      </w:r>
      <w:r>
        <w:rPr>
          <w:rFonts w:ascii="Times New Roman" w:hAnsi="Times New Roman"/>
          <w:iCs/>
          <w:sz w:val="24"/>
          <w:szCs w:val="24"/>
        </w:rPr>
        <w:t xml:space="preserve"> </w:t>
      </w:r>
      <w:del w:id="117" w:author="HP" w:date="2020-06-22T05:58:00Z">
        <w:r w:rsidDel="7112D38F">
          <w:rPr>
            <w:rFonts w:ascii="Times New Roman" w:hAnsi="Times New Roman"/>
            <w:iCs/>
            <w:sz w:val="24"/>
            <w:szCs w:val="24"/>
          </w:rPr>
          <w:delText xml:space="preserve">Optimal </w:delText>
        </w:r>
      </w:del>
      <w:ins w:id="118" w:author="HP" w:date="2020-06-22T05:58:00Z">
        <w:r w:rsidR="1DCC556A">
          <w:rPr>
            <w:rFonts w:ascii="Times New Roman" w:hAnsi="Times New Roman"/>
            <w:iCs/>
            <w:sz w:val="24"/>
            <w:szCs w:val="24"/>
            <w:lang w:val="id-ID"/>
          </w:rPr>
          <w:t>The o</w:t>
        </w:r>
      </w:ins>
      <w:ins w:id="119" w:author="HP" w:date="2020-06-22T05:58:00Z">
        <w:r w:rsidR="1DCC556A">
          <w:rPr>
            <w:rFonts w:ascii="Times New Roman" w:hAnsi="Times New Roman"/>
            <w:iCs/>
            <w:sz w:val="24"/>
            <w:szCs w:val="24"/>
          </w:rPr>
          <w:t xml:space="preserve">ptimal </w:t>
        </w:r>
      </w:ins>
      <w:r>
        <w:rPr>
          <w:rFonts w:ascii="Times New Roman" w:hAnsi="Times New Roman"/>
          <w:iCs/>
          <w:sz w:val="24"/>
          <w:szCs w:val="24"/>
        </w:rPr>
        <w:t xml:space="preserve">value of male RCC </w:t>
      </w:r>
      <w:r>
        <w:rPr>
          <w:rFonts w:ascii="Times New Roman" w:hAnsi="Times New Roman"/>
          <w:iCs/>
          <w:sz w:val="24"/>
          <w:szCs w:val="24"/>
        </w:rPr>
        <w:t>on</w:t>
      </w:r>
      <w:r>
        <w:rPr>
          <w:rFonts w:ascii="Times New Roman" w:hAnsi="Times New Roman"/>
          <w:iCs/>
          <w:sz w:val="24"/>
          <w:szCs w:val="24"/>
        </w:rPr>
        <w:t xml:space="preserve"> LXL </w:t>
      </w:r>
      <w:r>
        <w:rPr>
          <w:rFonts w:ascii="Times New Roman" w:hAnsi="Times New Roman"/>
          <w:iCs/>
          <w:sz w:val="24"/>
          <w:szCs w:val="24"/>
        </w:rPr>
        <w:t>size and</w:t>
      </w:r>
      <w:r>
        <w:rPr>
          <w:rFonts w:ascii="Times New Roman" w:hAnsi="Times New Roman"/>
          <w:iCs/>
          <w:sz w:val="24"/>
          <w:szCs w:val="24"/>
        </w:rPr>
        <w:t xml:space="preserve"> female </w:t>
      </w:r>
      <w:r>
        <w:rPr>
          <w:rFonts w:ascii="Times New Roman" w:hAnsi="Times New Roman"/>
          <w:iCs/>
          <w:sz w:val="24"/>
          <w:szCs w:val="24"/>
        </w:rPr>
        <w:t xml:space="preserve">on </w:t>
      </w:r>
      <w:r>
        <w:rPr>
          <w:rFonts w:ascii="Times New Roman" w:hAnsi="Times New Roman"/>
          <w:iCs/>
          <w:sz w:val="24"/>
          <w:szCs w:val="24"/>
        </w:rPr>
        <w:t>M</w:t>
      </w:r>
      <w:r>
        <w:rPr>
          <w:rFonts w:ascii="Times New Roman" w:hAnsi="Times New Roman"/>
          <w:iCs/>
          <w:sz w:val="24"/>
          <w:szCs w:val="24"/>
        </w:rPr>
        <w:t xml:space="preserve"> size</w:t>
      </w:r>
      <w:r>
        <w:rPr>
          <w:rFonts w:ascii="Times New Roman" w:hAnsi="Times New Roman"/>
          <w:iCs/>
          <w:sz w:val="24"/>
          <w:szCs w:val="24"/>
        </w:rPr>
        <w:t>.</w:t>
      </w:r>
      <w:r>
        <w:rPr>
          <w:rFonts w:ascii="Times New Roman" w:hAnsi="Times New Roman"/>
          <w:iCs/>
          <w:sz w:val="24"/>
          <w:szCs w:val="24"/>
        </w:rPr>
        <w:t xml:space="preserve"> </w:t>
      </w:r>
      <w:r>
        <w:rPr>
          <w:rFonts w:ascii="Times New Roman" w:hAnsi="Times New Roman"/>
          <w:iCs/>
          <w:sz w:val="24"/>
          <w:szCs w:val="24"/>
        </w:rPr>
        <w:t xml:space="preserve">Based on standard lengths and RCC, neon tetra Pondok Petir </w:t>
      </w:r>
      <w:del w:id="120" w:author="HP" w:date="2020-06-22T05:59:00Z">
        <w:r w:rsidDel="125F0B6F">
          <w:rPr>
            <w:rFonts w:ascii="Times New Roman" w:hAnsi="Times New Roman"/>
            <w:iCs/>
            <w:sz w:val="24"/>
            <w:szCs w:val="24"/>
          </w:rPr>
          <w:delText xml:space="preserve">more </w:delText>
        </w:r>
      </w:del>
      <w:r>
        <w:rPr>
          <w:rFonts w:ascii="Times New Roman" w:hAnsi="Times New Roman"/>
          <w:iCs/>
          <w:sz w:val="24"/>
          <w:szCs w:val="24"/>
        </w:rPr>
        <w:t>higher similarity to fish from Curug than Bojongsari.</w:t>
      </w:r>
      <w:r>
        <w:rPr>
          <w:rFonts w:ascii="Times New Roman" w:hAnsi="Times New Roman"/>
          <w:iCs/>
          <w:sz w:val="24"/>
          <w:szCs w:val="24"/>
        </w:rPr>
        <w:t xml:space="preserve"> </w:t>
      </w:r>
      <w:r>
        <w:rPr>
          <w:rFonts w:ascii="Times New Roman" w:hAnsi="Times New Roman"/>
          <w:iCs/>
          <w:sz w:val="24"/>
          <w:szCs w:val="24"/>
        </w:rPr>
        <w:t xml:space="preserve">RCC selection </w:t>
      </w:r>
      <w:r>
        <w:rPr>
          <w:rFonts w:ascii="Times New Roman" w:hAnsi="Times New Roman"/>
          <w:iCs/>
          <w:sz w:val="24"/>
          <w:szCs w:val="24"/>
        </w:rPr>
        <w:t xml:space="preserve">of </w:t>
      </w:r>
      <w:r>
        <w:rPr>
          <w:rFonts w:ascii="Times New Roman" w:hAnsi="Times New Roman"/>
          <w:iCs/>
          <w:sz w:val="24"/>
          <w:szCs w:val="24"/>
        </w:rPr>
        <w:t>neon tetra</w:t>
      </w:r>
      <w:r>
        <w:rPr>
          <w:rFonts w:ascii="Times New Roman" w:hAnsi="Times New Roman"/>
          <w:iCs/>
          <w:sz w:val="24"/>
          <w:szCs w:val="24"/>
        </w:rPr>
        <w:t xml:space="preserve"> </w:t>
      </w:r>
      <w:r>
        <w:rPr>
          <w:rFonts w:ascii="Times New Roman" w:hAnsi="Times New Roman"/>
          <w:sz w:val="24"/>
          <w:szCs w:val="24"/>
        </w:rPr>
        <w:t xml:space="preserve">has to be done based on </w:t>
      </w:r>
      <w:r>
        <w:rPr>
          <w:rFonts w:ascii="Times New Roman" w:hAnsi="Times New Roman"/>
          <w:iCs/>
          <w:sz w:val="24"/>
          <w:szCs w:val="24"/>
        </w:rPr>
        <w:t>sex</w:t>
      </w:r>
      <w:r>
        <w:rPr>
          <w:rFonts w:ascii="Times New Roman" w:hAnsi="Times New Roman"/>
          <w:iCs/>
          <w:sz w:val="24"/>
          <w:szCs w:val="24"/>
        </w:rPr>
        <w:t xml:space="preserve"> grouping</w:t>
      </w:r>
      <w:r>
        <w:rPr>
          <w:rFonts w:ascii="Times New Roman" w:hAnsi="Times New Roman"/>
          <w:iCs/>
          <w:sz w:val="24"/>
          <w:szCs w:val="24"/>
        </w:rPr>
        <w:t xml:space="preserve">, using standard length or %LRCC parameter, </w:t>
      </w:r>
      <w:r>
        <w:rPr>
          <w:rFonts w:ascii="Times New Roman" w:hAnsi="Times New Roman"/>
          <w:iCs/>
          <w:sz w:val="24"/>
          <w:szCs w:val="24"/>
        </w:rPr>
        <w:t xml:space="preserve">on </w:t>
      </w:r>
      <w:r>
        <w:rPr>
          <w:rFonts w:ascii="Times New Roman" w:hAnsi="Times New Roman"/>
          <w:iCs/>
          <w:sz w:val="24"/>
          <w:szCs w:val="24"/>
        </w:rPr>
        <w:t>M-size female and LXL-size male.</w:t>
      </w:r>
    </w:p>
    <w:p>
      <w:pPr>
        <w:pStyle w:val="style0"/>
        <w:spacing w:after="0" w:lineRule="auto" w:line="480"/>
        <w:jc w:val="both"/>
        <w:rPr>
          <w:rFonts w:ascii="Times New Roman" w:hAnsi="Times New Roman"/>
          <w:sz w:val="24"/>
          <w:szCs w:val="24"/>
          <w:lang w:eastAsia="en-US"/>
        </w:rPr>
      </w:pPr>
      <w:r>
        <w:rPr>
          <w:rFonts w:ascii="Times New Roman" w:hAnsi="Times New Roman"/>
          <w:b/>
          <w:sz w:val="24"/>
          <w:szCs w:val="24"/>
        </w:rPr>
        <w:t>Acknowledgments</w:t>
      </w:r>
    </w:p>
    <w:p>
      <w:pPr>
        <w:pStyle w:val="style0"/>
        <w:spacing w:after="0" w:lineRule="auto" w:line="480"/>
        <w:ind w:firstLine="567"/>
        <w:jc w:val="both"/>
        <w:rPr>
          <w:rFonts w:ascii="Times New Roman" w:hAnsi="Times New Roman"/>
          <w:iCs/>
          <w:sz w:val="24"/>
          <w:szCs w:val="24"/>
        </w:rPr>
      </w:pPr>
      <w:r>
        <w:rPr>
          <w:rFonts w:ascii="Times New Roman" w:hAnsi="Times New Roman"/>
          <w:sz w:val="24"/>
          <w:szCs w:val="24"/>
          <w:lang w:eastAsia="en-US"/>
        </w:rPr>
        <w:t>The authors declare</w:t>
      </w:r>
      <w:del w:id="121" w:author="HP" w:date="2020-06-22T05:59:00Z">
        <w:r w:rsidDel="414E7C0D">
          <w:rPr>
            <w:rFonts w:ascii="Times New Roman" w:hAnsi="Times New Roman"/>
            <w:sz w:val="24"/>
            <w:szCs w:val="24"/>
            <w:lang w:eastAsia="en-US"/>
          </w:rPr>
          <w:delText>s</w:delText>
        </w:r>
      </w:del>
      <w:r>
        <w:rPr>
          <w:rFonts w:ascii="Times New Roman" w:hAnsi="Times New Roman"/>
          <w:sz w:val="24"/>
          <w:szCs w:val="24"/>
          <w:lang w:eastAsia="en-US"/>
        </w:rPr>
        <w:t xml:space="preserve"> that there is no conflict of interest regarding the publication of this article</w:t>
      </w:r>
      <w:r>
        <w:rPr>
          <w:rFonts w:ascii="Times New Roman" w:hAnsi="Times New Roman"/>
          <w:sz w:val="24"/>
          <w:szCs w:val="24"/>
          <w:lang w:eastAsia="en-US"/>
        </w:rPr>
        <w:t xml:space="preserve">. </w:t>
      </w:r>
      <w:r>
        <w:rPr>
          <w:rFonts w:ascii="Times New Roman" w:hAnsi="Times New Roman"/>
          <w:sz w:val="24"/>
          <w:szCs w:val="24"/>
          <w:lang w:eastAsia="en-US"/>
        </w:rPr>
        <w:t>This article is part of the thesis by Ruby Vidia Kusumah</w:t>
      </w:r>
      <w:r>
        <w:rPr>
          <w:rFonts w:ascii="Times New Roman" w:hAnsi="Times New Roman"/>
          <w:sz w:val="24"/>
          <w:szCs w:val="24"/>
          <w:lang w:eastAsia="en-US"/>
        </w:rPr>
        <w:t xml:space="preserve"> in the Department of Aquaculture</w:t>
      </w:r>
      <w:r>
        <w:rPr>
          <w:rFonts w:ascii="Times New Roman" w:hAnsi="Times New Roman"/>
          <w:sz w:val="24"/>
          <w:szCs w:val="24"/>
          <w:lang w:eastAsia="en-US"/>
        </w:rPr>
        <w:t xml:space="preserve">, Faculty of Fishery and Marine </w:t>
      </w:r>
      <w:r>
        <w:rPr>
          <w:rFonts w:ascii="Times New Roman" w:hAnsi="Times New Roman"/>
          <w:sz w:val="24"/>
          <w:szCs w:val="24"/>
          <w:lang w:eastAsia="en-US"/>
        </w:rPr>
        <w:t>Science, Bogor Agricultural Univ</w:t>
      </w:r>
      <w:r>
        <w:rPr>
          <w:rFonts w:ascii="Times New Roman" w:hAnsi="Times New Roman"/>
          <w:sz w:val="24"/>
          <w:szCs w:val="24"/>
          <w:lang w:eastAsia="en-US"/>
        </w:rPr>
        <w:t>ersity</w:t>
      </w:r>
      <w:r>
        <w:rPr>
          <w:rFonts w:ascii="Times New Roman" w:hAnsi="Times New Roman"/>
          <w:sz w:val="24"/>
          <w:szCs w:val="24"/>
          <w:lang w:eastAsia="en-US"/>
        </w:rPr>
        <w:t xml:space="preserve"> (IPB University)</w:t>
      </w:r>
      <w:r>
        <w:rPr>
          <w:rFonts w:ascii="Times New Roman" w:hAnsi="Times New Roman"/>
          <w:sz w:val="24"/>
          <w:szCs w:val="24"/>
          <w:lang w:eastAsia="en-US"/>
        </w:rPr>
        <w:t xml:space="preserve">. </w:t>
      </w:r>
      <w:r>
        <w:rPr>
          <w:rFonts w:ascii="Times New Roman" w:hAnsi="Times New Roman"/>
          <w:sz w:val="24"/>
          <w:szCs w:val="24"/>
          <w:lang w:eastAsia="en-US"/>
        </w:rPr>
        <w:t xml:space="preserve">This </w:t>
      </w:r>
      <w:r>
        <w:rPr>
          <w:rFonts w:ascii="Times New Roman" w:hAnsi="Times New Roman"/>
          <w:sz w:val="24"/>
          <w:szCs w:val="24"/>
          <w:lang w:eastAsia="en-US"/>
        </w:rPr>
        <w:t>research</w:t>
      </w:r>
      <w:r>
        <w:rPr>
          <w:rFonts w:ascii="Times New Roman" w:hAnsi="Times New Roman"/>
          <w:sz w:val="24"/>
          <w:szCs w:val="24"/>
          <w:lang w:eastAsia="en-US"/>
        </w:rPr>
        <w:t xml:space="preserve"> </w:t>
      </w:r>
      <w:r>
        <w:rPr>
          <w:rFonts w:ascii="Times New Roman" w:hAnsi="Times New Roman"/>
          <w:sz w:val="24"/>
          <w:szCs w:val="24"/>
          <w:lang w:eastAsia="en-US"/>
        </w:rPr>
        <w:t>was</w:t>
      </w:r>
      <w:r>
        <w:rPr>
          <w:rFonts w:ascii="Times New Roman" w:hAnsi="Times New Roman"/>
          <w:sz w:val="24"/>
          <w:szCs w:val="24"/>
          <w:lang w:eastAsia="en-US"/>
        </w:rPr>
        <w:t xml:space="preserve"> </w:t>
      </w:r>
      <w:r>
        <w:rPr>
          <w:rFonts w:ascii="Times New Roman" w:hAnsi="Times New Roman"/>
          <w:sz w:val="24"/>
          <w:szCs w:val="24"/>
          <w:lang w:eastAsia="en-US"/>
        </w:rPr>
        <w:t xml:space="preserve">supported by </w:t>
      </w:r>
      <w:r>
        <w:rPr>
          <w:rFonts w:ascii="Times New Roman" w:hAnsi="Times New Roman"/>
          <w:sz w:val="24"/>
          <w:szCs w:val="24"/>
          <w:lang w:eastAsia="en-US"/>
        </w:rPr>
        <w:t>T</w:t>
      </w:r>
      <w:r>
        <w:rPr>
          <w:rFonts w:ascii="Times New Roman" w:hAnsi="Times New Roman"/>
          <w:iCs/>
          <w:sz w:val="24"/>
          <w:szCs w:val="24"/>
        </w:rPr>
        <w:t>he Ministry of Maritime Affairs and Fisheries</w:t>
      </w:r>
      <w:r>
        <w:rPr>
          <w:rFonts w:ascii="Times New Roman" w:hAnsi="Times New Roman"/>
          <w:iCs/>
          <w:sz w:val="24"/>
          <w:szCs w:val="24"/>
        </w:rPr>
        <w:t xml:space="preserve">, </w:t>
      </w:r>
      <w:ins w:id="122" w:author="HP" w:date="2020-06-22T06:00:00Z">
        <w:r w:rsidR="04398CAF">
          <w:rPr>
            <w:rFonts w:ascii="Times New Roman" w:hAnsi="Times New Roman"/>
            <w:iCs/>
            <w:sz w:val="24"/>
            <w:szCs w:val="24"/>
            <w:lang w:val="id-ID"/>
          </w:rPr>
          <w:t xml:space="preserve">The </w:t>
        </w:r>
      </w:ins>
      <w:r>
        <w:rPr>
          <w:rFonts w:ascii="Times New Roman" w:hAnsi="Times New Roman"/>
          <w:iCs/>
          <w:sz w:val="24"/>
          <w:szCs w:val="24"/>
        </w:rPr>
        <w:t>Republic of Indonesia</w:t>
      </w:r>
      <w:r>
        <w:rPr>
          <w:rFonts w:ascii="Times New Roman" w:hAnsi="Times New Roman"/>
          <w:iCs/>
          <w:sz w:val="24"/>
          <w:szCs w:val="24"/>
        </w:rPr>
        <w:t>.</w:t>
      </w:r>
      <w:r>
        <w:rPr>
          <w:rFonts w:ascii="Times New Roman" w:hAnsi="Times New Roman"/>
          <w:iCs/>
          <w:sz w:val="24"/>
          <w:szCs w:val="24"/>
        </w:rPr>
        <w:t xml:space="preserve"> </w:t>
      </w:r>
      <w:r>
        <w:rPr>
          <w:rFonts w:ascii="Times New Roman" w:hAnsi="Times New Roman"/>
          <w:iCs/>
          <w:sz w:val="24"/>
          <w:szCs w:val="24"/>
        </w:rPr>
        <w:t xml:space="preserve">The authors thank </w:t>
      </w:r>
      <w:r>
        <w:rPr>
          <w:rFonts w:ascii="Times New Roman" w:hAnsi="Times New Roman"/>
          <w:iCs/>
          <w:sz w:val="24"/>
          <w:szCs w:val="24"/>
        </w:rPr>
        <w:t xml:space="preserve">The </w:t>
      </w:r>
      <w:r>
        <w:rPr>
          <w:rFonts w:ascii="Times New Roman" w:hAnsi="Times New Roman"/>
          <w:iCs/>
          <w:sz w:val="24"/>
          <w:szCs w:val="24"/>
        </w:rPr>
        <w:t>Research Institute for Ornamental Fish Culture</w:t>
      </w:r>
      <w:r>
        <w:rPr>
          <w:rFonts w:ascii="Times New Roman" w:hAnsi="Times New Roman"/>
          <w:iCs/>
          <w:sz w:val="24"/>
          <w:szCs w:val="24"/>
        </w:rPr>
        <w:t xml:space="preserve">, Depok, for </w:t>
      </w:r>
      <w:r>
        <w:rPr>
          <w:rFonts w:ascii="Times New Roman" w:hAnsi="Times New Roman"/>
          <w:iCs/>
          <w:sz w:val="24"/>
          <w:szCs w:val="24"/>
        </w:rPr>
        <w:t>partially funded the research</w:t>
      </w:r>
      <w:r>
        <w:rPr>
          <w:rFonts w:ascii="Times New Roman" w:hAnsi="Times New Roman"/>
          <w:iCs/>
          <w:sz w:val="24"/>
          <w:szCs w:val="24"/>
        </w:rPr>
        <w:t>,</w:t>
      </w:r>
      <w:r>
        <w:rPr>
          <w:rFonts w:ascii="Times New Roman" w:hAnsi="Times New Roman"/>
          <w:iCs/>
          <w:sz w:val="24"/>
          <w:szCs w:val="24"/>
        </w:rPr>
        <w:t xml:space="preserve"> </w:t>
      </w:r>
      <w:r>
        <w:rPr>
          <w:rFonts w:ascii="Times New Roman" w:hAnsi="Times New Roman"/>
          <w:sz w:val="24"/>
          <w:szCs w:val="24"/>
          <w:lang w:eastAsia="en-US"/>
        </w:rPr>
        <w:t xml:space="preserve">The </w:t>
      </w:r>
      <w:r>
        <w:rPr>
          <w:rFonts w:ascii="Times New Roman" w:hAnsi="Times New Roman"/>
          <w:iCs/>
          <w:sz w:val="24"/>
          <w:szCs w:val="24"/>
        </w:rPr>
        <w:t xml:space="preserve">Department of Food Security, Agriculture, and Fisheries Depok, National Outstanding Farmers and Fishermen Association </w:t>
      </w:r>
      <w:r>
        <w:rPr>
          <w:rFonts w:ascii="Times New Roman" w:hAnsi="Times New Roman"/>
          <w:iCs/>
          <w:sz w:val="24"/>
          <w:szCs w:val="24"/>
        </w:rPr>
        <w:t>(KTNA)</w:t>
      </w:r>
      <w:r>
        <w:rPr>
          <w:rFonts w:ascii="Times New Roman" w:hAnsi="Times New Roman"/>
          <w:iCs/>
          <w:sz w:val="24"/>
          <w:szCs w:val="24"/>
        </w:rPr>
        <w:t xml:space="preserve"> chapter</w:t>
      </w:r>
      <w:r>
        <w:rPr>
          <w:rFonts w:ascii="Times New Roman" w:hAnsi="Times New Roman"/>
          <w:iCs/>
          <w:sz w:val="24"/>
          <w:szCs w:val="24"/>
        </w:rPr>
        <w:t xml:space="preserve"> </w:t>
      </w:r>
      <w:r>
        <w:rPr>
          <w:rFonts w:ascii="Times New Roman" w:hAnsi="Times New Roman"/>
          <w:iCs/>
          <w:sz w:val="24"/>
          <w:szCs w:val="24"/>
        </w:rPr>
        <w:t>Bojongsari Subdistrict,</w:t>
      </w:r>
      <w:r>
        <w:rPr>
          <w:rFonts w:ascii="Times New Roman" w:hAnsi="Times New Roman"/>
          <w:iCs/>
          <w:sz w:val="24"/>
          <w:szCs w:val="24"/>
        </w:rPr>
        <w:t xml:space="preserve"> </w:t>
      </w:r>
      <w:r>
        <w:rPr>
          <w:rFonts w:ascii="Times New Roman" w:hAnsi="Times New Roman"/>
          <w:iCs/>
          <w:sz w:val="24"/>
          <w:szCs w:val="24"/>
        </w:rPr>
        <w:t>Community Empowerment Organization</w:t>
      </w:r>
      <w:r>
        <w:rPr>
          <w:rFonts w:ascii="Times New Roman" w:hAnsi="Times New Roman"/>
          <w:iCs/>
          <w:sz w:val="24"/>
          <w:szCs w:val="24"/>
        </w:rPr>
        <w:t xml:space="preserve"> </w:t>
      </w:r>
      <w:r>
        <w:rPr>
          <w:rFonts w:ascii="Times New Roman" w:hAnsi="Times New Roman"/>
          <w:iCs/>
          <w:sz w:val="24"/>
          <w:szCs w:val="24"/>
        </w:rPr>
        <w:t xml:space="preserve">(LPM) </w:t>
      </w:r>
      <w:r>
        <w:rPr>
          <w:rFonts w:ascii="Times New Roman" w:hAnsi="Times New Roman"/>
          <w:iCs/>
          <w:sz w:val="24"/>
          <w:szCs w:val="24"/>
        </w:rPr>
        <w:t xml:space="preserve">chapter </w:t>
      </w:r>
      <w:r>
        <w:rPr>
          <w:rFonts w:ascii="Times New Roman" w:hAnsi="Times New Roman"/>
          <w:iCs/>
          <w:sz w:val="24"/>
          <w:szCs w:val="24"/>
        </w:rPr>
        <w:t>Curug Village, Rodi Fish Farm</w:t>
      </w:r>
      <w:r>
        <w:rPr>
          <w:rFonts w:ascii="Times New Roman" w:hAnsi="Times New Roman"/>
          <w:iCs/>
          <w:sz w:val="24"/>
          <w:szCs w:val="24"/>
        </w:rPr>
        <w:t>, Ape Fish Farm, Joy Fish Farm</w:t>
      </w:r>
      <w:r>
        <w:rPr>
          <w:rFonts w:ascii="Times New Roman" w:hAnsi="Times New Roman"/>
          <w:iCs/>
          <w:sz w:val="24"/>
          <w:szCs w:val="24"/>
        </w:rPr>
        <w:t xml:space="preserve"> </w:t>
      </w:r>
      <w:r>
        <w:rPr>
          <w:rFonts w:ascii="Times New Roman" w:hAnsi="Times New Roman"/>
          <w:iCs/>
          <w:sz w:val="24"/>
          <w:szCs w:val="24"/>
        </w:rPr>
        <w:t xml:space="preserve">for their support, </w:t>
      </w:r>
      <w:r>
        <w:rPr>
          <w:rFonts w:ascii="Times New Roman" w:hAnsi="Times New Roman"/>
          <w:iCs/>
          <w:sz w:val="24"/>
          <w:szCs w:val="24"/>
        </w:rPr>
        <w:t>permit</w:t>
      </w:r>
      <w:r>
        <w:rPr>
          <w:rFonts w:ascii="Times New Roman" w:hAnsi="Times New Roman"/>
          <w:iCs/>
          <w:sz w:val="24"/>
          <w:szCs w:val="24"/>
        </w:rPr>
        <w:t xml:space="preserve">, </w:t>
      </w:r>
      <w:r>
        <w:rPr>
          <w:rFonts w:ascii="Times New Roman" w:hAnsi="Times New Roman"/>
          <w:iCs/>
          <w:sz w:val="24"/>
          <w:szCs w:val="24"/>
        </w:rPr>
        <w:t xml:space="preserve">material, </w:t>
      </w:r>
      <w:r>
        <w:rPr>
          <w:rFonts w:ascii="Times New Roman" w:hAnsi="Times New Roman"/>
          <w:iCs/>
          <w:sz w:val="24"/>
          <w:szCs w:val="24"/>
        </w:rPr>
        <w:t>and facilities</w:t>
      </w:r>
      <w:r>
        <w:rPr>
          <w:rFonts w:ascii="Times New Roman" w:hAnsi="Times New Roman"/>
          <w:iCs/>
          <w:sz w:val="24"/>
          <w:szCs w:val="24"/>
        </w:rPr>
        <w:t xml:space="preserve"> in conducting </w:t>
      </w:r>
      <w:r>
        <w:rPr>
          <w:rFonts w:ascii="Times New Roman" w:hAnsi="Times New Roman"/>
          <w:iCs/>
          <w:sz w:val="24"/>
          <w:szCs w:val="24"/>
        </w:rPr>
        <w:t xml:space="preserve">the </w:t>
      </w:r>
      <w:r>
        <w:rPr>
          <w:rFonts w:ascii="Times New Roman" w:hAnsi="Times New Roman"/>
          <w:iCs/>
          <w:sz w:val="24"/>
          <w:szCs w:val="24"/>
        </w:rPr>
        <w:t>research</w:t>
      </w:r>
      <w:r>
        <w:rPr>
          <w:rFonts w:ascii="Times New Roman" w:hAnsi="Times New Roman"/>
          <w:iCs/>
          <w:sz w:val="24"/>
          <w:szCs w:val="24"/>
        </w:rPr>
        <w:t>.</w:t>
      </w:r>
      <w:r>
        <w:rPr>
          <w:rFonts w:ascii="Times New Roman" w:hAnsi="Times New Roman"/>
          <w:i/>
          <w:iCs/>
          <w:sz w:val="24"/>
          <w:szCs w:val="24"/>
        </w:rPr>
        <w:t xml:space="preserve"> </w:t>
      </w:r>
      <w:r>
        <w:rPr>
          <w:rFonts w:ascii="Times New Roman" w:hAnsi="Times New Roman"/>
          <w:sz w:val="24"/>
          <w:szCs w:val="24"/>
          <w:lang w:eastAsia="en-US"/>
        </w:rPr>
        <w:t>The authors also thank</w:t>
      </w:r>
      <w:r>
        <w:rPr>
          <w:rFonts w:ascii="Times New Roman" w:hAnsi="Times New Roman"/>
          <w:sz w:val="24"/>
          <w:szCs w:val="24"/>
          <w:lang w:eastAsia="en-US"/>
        </w:rPr>
        <w:t xml:space="preserve"> the participants wh</w:t>
      </w:r>
      <w:r>
        <w:rPr>
          <w:rFonts w:ascii="Times New Roman" w:hAnsi="Times New Roman"/>
          <w:sz w:val="24"/>
          <w:szCs w:val="24"/>
          <w:lang w:eastAsia="en-US"/>
        </w:rPr>
        <w:t xml:space="preserve">o gave their time to </w:t>
      </w:r>
      <w:del w:id="123" w:author="HP" w:date="2020-06-22T06:07:00Z">
        <w:r w:rsidDel="CDAD1311">
          <w:rPr>
            <w:rFonts w:ascii="Times New Roman" w:hAnsi="Times New Roman"/>
            <w:sz w:val="24"/>
            <w:szCs w:val="24"/>
            <w:lang w:eastAsia="en-US"/>
          </w:rPr>
          <w:delText xml:space="preserve">assistance </w:delText>
        </w:r>
      </w:del>
      <w:ins w:id="124" w:author="HP" w:date="2020-06-22T06:07:00Z">
        <w:r w:rsidR="D2530B36">
          <w:rPr>
            <w:rFonts w:ascii="Times New Roman" w:hAnsi="Times New Roman"/>
            <w:sz w:val="24"/>
            <w:szCs w:val="24"/>
            <w:lang w:eastAsia="en-US"/>
          </w:rPr>
          <w:t>assist</w:t>
        </w:r>
      </w:ins>
      <w:ins w:id="125" w:author="HP" w:date="2020-06-22T06:07:00Z">
        <w:r w:rsidR="D2530B36">
          <w:rPr>
            <w:rFonts w:ascii="Times New Roman" w:hAnsi="Times New Roman"/>
            <w:sz w:val="24"/>
            <w:szCs w:val="24"/>
            <w:lang w:val="id-ID" w:eastAsia="en-US"/>
          </w:rPr>
          <w:t xml:space="preserve"> </w:t>
        </w:r>
      </w:ins>
      <w:r>
        <w:rPr>
          <w:rFonts w:ascii="Times New Roman" w:hAnsi="Times New Roman"/>
          <w:sz w:val="24"/>
          <w:szCs w:val="24"/>
          <w:lang w:eastAsia="en-US"/>
        </w:rPr>
        <w:t>the research</w:t>
      </w:r>
      <w:r>
        <w:rPr>
          <w:rFonts w:ascii="Times New Roman" w:hAnsi="Times New Roman"/>
          <w:sz w:val="24"/>
          <w:szCs w:val="24"/>
          <w:lang w:eastAsia="en-US"/>
        </w:rPr>
        <w:t>,</w:t>
      </w:r>
      <w:r>
        <w:rPr>
          <w:rFonts w:ascii="Times New Roman" w:hAnsi="Times New Roman"/>
          <w:sz w:val="24"/>
          <w:szCs w:val="24"/>
          <w:lang w:eastAsia="en-US"/>
        </w:rPr>
        <w:t xml:space="preserve"> </w:t>
      </w:r>
      <w:commentRangeStart w:id="3"/>
      <w:r>
        <w:rPr>
          <w:rFonts w:ascii="Times New Roman" w:hAnsi="Times New Roman"/>
          <w:sz w:val="24"/>
          <w:szCs w:val="24"/>
          <w:lang w:eastAsia="en-US"/>
        </w:rPr>
        <w:t>Iki, Rob</w:t>
      </w:r>
      <w:r>
        <w:rPr>
          <w:rFonts w:ascii="Times New Roman" w:hAnsi="Times New Roman"/>
          <w:sz w:val="24"/>
          <w:szCs w:val="24"/>
          <w:lang w:eastAsia="en-US"/>
        </w:rPr>
        <w:t>i</w:t>
      </w:r>
      <w:r>
        <w:rPr>
          <w:rFonts w:ascii="Times New Roman" w:hAnsi="Times New Roman"/>
          <w:sz w:val="24"/>
          <w:szCs w:val="24"/>
          <w:lang w:eastAsia="en-US"/>
        </w:rPr>
        <w:t xml:space="preserve">, Fendi, Irwan </w:t>
      </w:r>
      <w:commentRangeEnd w:id="3"/>
      <w:r>
        <w:rPr>
          <w:rStyle w:val="style39"/>
        </w:rPr>
        <w:commentReference w:id="3"/>
      </w:r>
      <w:r>
        <w:rPr>
          <w:rFonts w:ascii="Times New Roman" w:hAnsi="Times New Roman"/>
          <w:sz w:val="24"/>
          <w:szCs w:val="24"/>
          <w:lang w:eastAsia="en-US"/>
        </w:rPr>
        <w:t xml:space="preserve">and all of </w:t>
      </w:r>
      <w:ins w:id="126" w:author="HP" w:date="2020-06-22T06:07:00Z">
        <w:r w:rsidR="2A2EB8E3">
          <w:rPr>
            <w:rFonts w:ascii="Times New Roman" w:hAnsi="Times New Roman"/>
            <w:sz w:val="24"/>
            <w:szCs w:val="24"/>
            <w:lang w:val="id-ID" w:eastAsia="en-US"/>
          </w:rPr>
          <w:t xml:space="preserve">the </w:t>
        </w:r>
      </w:ins>
      <w:r>
        <w:rPr>
          <w:rFonts w:ascii="Times New Roman" w:hAnsi="Times New Roman"/>
          <w:sz w:val="24"/>
          <w:szCs w:val="24"/>
          <w:lang w:eastAsia="en-US"/>
        </w:rPr>
        <w:t>genetic group members.</w:t>
      </w:r>
      <w:r>
        <w:rPr>
          <w:rFonts w:ascii="Times New Roman" w:hAnsi="Times New Roman"/>
          <w:sz w:val="24"/>
          <w:szCs w:val="24"/>
          <w:lang w:eastAsia="en-US"/>
        </w:rPr>
        <w:t xml:space="preserve"> Abdan Julian Kusumah</w:t>
      </w:r>
      <w:r>
        <w:rPr>
          <w:rFonts w:ascii="Times New Roman" w:hAnsi="Times New Roman"/>
          <w:sz w:val="24"/>
          <w:szCs w:val="24"/>
          <w:lang w:eastAsia="en-US"/>
        </w:rPr>
        <w:t>, Isa Budi</w:t>
      </w:r>
      <w:r>
        <w:rPr>
          <w:rFonts w:ascii="Times New Roman" w:hAnsi="Times New Roman"/>
          <w:sz w:val="24"/>
          <w:szCs w:val="24"/>
          <w:lang w:eastAsia="en-US"/>
        </w:rPr>
        <w:t xml:space="preserve"> and</w:t>
      </w:r>
      <w:r>
        <w:rPr>
          <w:rFonts w:ascii="Times New Roman" w:hAnsi="Times New Roman"/>
          <w:sz w:val="24"/>
          <w:szCs w:val="24"/>
          <w:lang w:eastAsia="en-US"/>
        </w:rPr>
        <w:t xml:space="preserve"> Tarsiwan</w:t>
      </w:r>
      <w:r>
        <w:rPr>
          <w:rFonts w:ascii="Times New Roman" w:hAnsi="Times New Roman"/>
          <w:sz w:val="24"/>
          <w:szCs w:val="24"/>
          <w:lang w:eastAsia="en-US"/>
        </w:rPr>
        <w:t xml:space="preserve"> </w:t>
      </w:r>
      <w:r>
        <w:rPr>
          <w:rFonts w:ascii="Times New Roman" w:hAnsi="Times New Roman"/>
          <w:sz w:val="24"/>
          <w:szCs w:val="24"/>
          <w:lang w:eastAsia="en-US"/>
        </w:rPr>
        <w:t xml:space="preserve">to </w:t>
      </w:r>
      <w:r>
        <w:rPr>
          <w:rFonts w:ascii="Times New Roman" w:hAnsi="Times New Roman"/>
          <w:sz w:val="24"/>
          <w:szCs w:val="24"/>
          <w:lang w:eastAsia="en-US"/>
        </w:rPr>
        <w:t xml:space="preserve">assistance </w:t>
      </w:r>
      <w:r>
        <w:rPr>
          <w:rFonts w:ascii="Times New Roman" w:hAnsi="Times New Roman"/>
          <w:sz w:val="24"/>
          <w:szCs w:val="24"/>
          <w:lang w:eastAsia="en-US"/>
        </w:rPr>
        <w:t xml:space="preserve">the </w:t>
      </w:r>
      <w:r>
        <w:rPr>
          <w:rFonts w:ascii="Times New Roman" w:hAnsi="Times New Roman"/>
          <w:sz w:val="24"/>
          <w:szCs w:val="24"/>
          <w:lang w:eastAsia="en-US"/>
        </w:rPr>
        <w:t>data analysis</w:t>
      </w:r>
      <w:r>
        <w:rPr>
          <w:rFonts w:ascii="Times New Roman" w:hAnsi="Times New Roman"/>
          <w:sz w:val="24"/>
          <w:szCs w:val="24"/>
          <w:lang w:eastAsia="en-US"/>
        </w:rPr>
        <w:t>.</w:t>
      </w:r>
      <w:r>
        <w:rPr>
          <w:rFonts w:ascii="Times New Roman" w:hAnsi="Times New Roman"/>
          <w:sz w:val="24"/>
          <w:szCs w:val="24"/>
          <w:lang w:eastAsia="en-US"/>
        </w:rPr>
        <w:t xml:space="preserve"> </w:t>
      </w:r>
      <w:r>
        <w:rPr>
          <w:rFonts w:ascii="Times New Roman" w:hAnsi="Times New Roman"/>
          <w:sz w:val="24"/>
          <w:szCs w:val="24"/>
          <w:lang w:eastAsia="en-US"/>
        </w:rPr>
        <w:t xml:space="preserve">Mrs. </w:t>
      </w:r>
      <w:r>
        <w:rPr>
          <w:rFonts w:ascii="Times New Roman" w:hAnsi="Times New Roman"/>
          <w:sz w:val="24"/>
          <w:szCs w:val="24"/>
          <w:lang w:eastAsia="en-US"/>
        </w:rPr>
        <w:t xml:space="preserve">Indriyani </w:t>
      </w:r>
      <w:r>
        <w:rPr>
          <w:rFonts w:ascii="Times New Roman" w:hAnsi="Times New Roman"/>
          <w:sz w:val="24"/>
          <w:szCs w:val="24"/>
          <w:lang w:eastAsia="en-US"/>
        </w:rPr>
        <w:t>Kusumah</w:t>
      </w:r>
      <w:r>
        <w:rPr>
          <w:rFonts w:ascii="Times New Roman" w:hAnsi="Times New Roman"/>
          <w:sz w:val="24"/>
          <w:szCs w:val="24"/>
        </w:rPr>
        <w:t xml:space="preserve"> </w:t>
      </w:r>
      <w:r>
        <w:rPr>
          <w:rFonts w:ascii="Times New Roman" w:hAnsi="Times New Roman"/>
          <w:sz w:val="24"/>
          <w:szCs w:val="24"/>
          <w:lang w:eastAsia="en-US"/>
        </w:rPr>
        <w:t xml:space="preserve">contributed to </w:t>
      </w:r>
      <w:del w:id="127" w:author="HP" w:date="2020-06-22T06:08:00Z">
        <w:r w:rsidDel="5CBFCDDC">
          <w:rPr>
            <w:rFonts w:ascii="Times New Roman" w:hAnsi="Times New Roman"/>
            <w:sz w:val="24"/>
            <w:szCs w:val="24"/>
            <w:lang w:eastAsia="en-US"/>
          </w:rPr>
          <w:delText xml:space="preserve">improve </w:delText>
        </w:r>
      </w:del>
      <w:ins w:id="128" w:author="HP" w:date="2020-06-22T06:08:00Z">
        <w:r w:rsidR="136152EA">
          <w:rPr>
            <w:rFonts w:ascii="Times New Roman" w:hAnsi="Times New Roman"/>
            <w:sz w:val="24"/>
            <w:szCs w:val="24"/>
            <w:lang w:eastAsia="en-US"/>
          </w:rPr>
          <w:t>improv</w:t>
        </w:r>
      </w:ins>
      <w:ins w:id="129" w:author="HP" w:date="2020-06-22T06:08:00Z">
        <w:r w:rsidR="136152EA">
          <w:rPr>
            <w:rFonts w:ascii="Times New Roman" w:hAnsi="Times New Roman"/>
            <w:sz w:val="24"/>
            <w:szCs w:val="24"/>
            <w:lang w:val="id-ID" w:eastAsia="en-US"/>
          </w:rPr>
          <w:t>ing</w:t>
        </w:r>
      </w:ins>
      <w:ins w:id="130" w:author="HP" w:date="2020-06-22T06:08:00Z">
        <w:r w:rsidR="136152EA">
          <w:rPr>
            <w:rFonts w:ascii="Times New Roman" w:hAnsi="Times New Roman"/>
            <w:sz w:val="24"/>
            <w:szCs w:val="24"/>
            <w:lang w:eastAsia="en-US"/>
          </w:rPr>
          <w:t xml:space="preserve"> </w:t>
        </w:r>
      </w:ins>
      <w:r>
        <w:rPr>
          <w:rFonts w:ascii="Times New Roman" w:hAnsi="Times New Roman"/>
          <w:sz w:val="24"/>
          <w:szCs w:val="24"/>
          <w:lang w:eastAsia="en-US"/>
        </w:rPr>
        <w:t>the English style of the manuscript.</w:t>
      </w:r>
      <w:bookmarkStart w:id="2" w:name="_GoBack"/>
      <w:bookmarkEnd w:id="2"/>
    </w:p>
    <w:commentRangeStart w:id="4"/>
    <w:p>
      <w:pPr>
        <w:pStyle w:val="style0"/>
        <w:spacing w:after="0" w:lineRule="auto" w:line="480"/>
        <w:rPr>
          <w:rFonts w:ascii="Times New Roman" w:hAnsi="Times New Roman"/>
          <w:b/>
          <w:sz w:val="24"/>
          <w:szCs w:val="24"/>
        </w:rPr>
      </w:pPr>
      <w:r>
        <w:rPr>
          <w:rFonts w:ascii="Times New Roman" w:hAnsi="Times New Roman"/>
          <w:b/>
          <w:sz w:val="24"/>
          <w:szCs w:val="24"/>
        </w:rPr>
        <w:t>References</w:t>
      </w:r>
      <w:commentRangeEnd w:id="4"/>
      <w:r>
        <w:rPr>
          <w:rStyle w:val="style39"/>
        </w:rPr>
        <w:commentReference w:id="4"/>
      </w:r>
    </w:p>
    <w:p>
      <w:pPr>
        <w:pStyle w:val="style0"/>
        <w:spacing w:after="0" w:lineRule="auto" w:line="240"/>
        <w:ind w:left="567" w:hanging="567"/>
        <w:jc w:val="both"/>
        <w:rPr>
          <w:rFonts w:ascii="Times New Roman" w:hAnsi="Times New Roman"/>
          <w:sz w:val="24"/>
          <w:szCs w:val="24"/>
        </w:rPr>
      </w:pPr>
      <w:r>
        <w:rPr>
          <w:rFonts w:ascii="Times New Roman" w:eastAsia="Times New Roman" w:hAnsi="Times New Roman"/>
          <w:sz w:val="24"/>
          <w:szCs w:val="24"/>
          <w:lang w:eastAsia="en-US"/>
        </w:rPr>
        <w:t>AquariumGlaser. (2020). Fish archives - Aquarium Glaser GmbH. Retrieved June 11, 2020, from https://www.aquariumglaser.de/en/category/fish-archives/</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Balon</w:t>
      </w:r>
      <w:r>
        <w:rPr>
          <w:rFonts w:ascii="Times New Roman" w:eastAsia="Times New Roman" w:hAnsi="Times New Roman"/>
          <w:sz w:val="24"/>
          <w:szCs w:val="24"/>
          <w:lang w:eastAsia="en-US"/>
        </w:rPr>
        <w:t xml:space="preserve">, E. K. (2004). About the oldest domesticates among fishes. </w:t>
      </w:r>
      <w:r>
        <w:rPr>
          <w:rFonts w:ascii="Times New Roman" w:eastAsia="Times New Roman" w:hAnsi="Times New Roman"/>
          <w:i/>
          <w:iCs/>
          <w:sz w:val="24"/>
          <w:szCs w:val="24"/>
          <w:lang w:eastAsia="en-US"/>
        </w:rPr>
        <w:t>Journal of Fish Biology</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65</w:t>
      </w:r>
      <w:r>
        <w:rPr>
          <w:rFonts w:ascii="Times New Roman" w:eastAsia="Times New Roman" w:hAnsi="Times New Roman"/>
          <w:sz w:val="24"/>
          <w:szCs w:val="24"/>
          <w:lang w:eastAsia="en-US"/>
        </w:rPr>
        <w:t>(Supplement A), 1–27. https://doi.org/10.1111/j.1095-8649.</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2004.00563.x</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Baras, E., Slembrouck, J., Priyadi, A., Satyani, D., Pouyaud, L., &amp; Legendre, M. (2012). Biology and culture of the clown loach </w:t>
      </w:r>
      <w:r>
        <w:rPr>
          <w:rFonts w:ascii="Times New Roman" w:eastAsia="Times New Roman" w:hAnsi="Times New Roman"/>
          <w:i/>
          <w:sz w:val="24"/>
          <w:szCs w:val="24"/>
          <w:lang w:eastAsia="en-US"/>
        </w:rPr>
        <w:t>Chromobotia macracanthus</w:t>
      </w:r>
      <w:r>
        <w:rPr>
          <w:rFonts w:ascii="Times New Roman" w:eastAsia="Times New Roman" w:hAnsi="Times New Roman"/>
          <w:sz w:val="24"/>
          <w:szCs w:val="24"/>
          <w:lang w:eastAsia="en-US"/>
        </w:rPr>
        <w:t xml:space="preserve"> (Cypriniformes, Cobitidae): 3-Ontogeny, ecological and aquacultural implications. </w:t>
      </w:r>
      <w:r>
        <w:rPr>
          <w:rFonts w:ascii="Times New Roman" w:eastAsia="Times New Roman" w:hAnsi="Times New Roman"/>
          <w:i/>
          <w:iCs/>
          <w:sz w:val="24"/>
          <w:szCs w:val="24"/>
          <w:lang w:eastAsia="en-US"/>
        </w:rPr>
        <w:t>Aquat. Living Resour</w:t>
      </w:r>
      <w:r>
        <w:rPr>
          <w:rFonts w:ascii="Times New Roman" w:eastAsia="Times New Roman" w:hAnsi="Times New Roman"/>
          <w:i/>
          <w:iCs/>
          <w:sz w:val="24"/>
          <w:szCs w:val="24"/>
          <w:lang w:eastAsia="en-US"/>
        </w:rPr>
        <w:t>.</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25</w:t>
      </w:r>
      <w:r>
        <w:rPr>
          <w:rFonts w:ascii="Times New Roman" w:eastAsia="Times New Roman" w:hAnsi="Times New Roman"/>
          <w:sz w:val="24"/>
          <w:szCs w:val="24"/>
          <w:lang w:eastAsia="en-US"/>
        </w:rPr>
        <w:t>, 119–130. https://doi.org/10.1051/</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alr/2012011</w:t>
      </w:r>
    </w:p>
    <w:p>
      <w:pPr>
        <w:pStyle w:val="style0"/>
        <w:tabs>
          <w:tab w:val="left" w:leader="none" w:pos="142"/>
        </w:tabs>
        <w:spacing w:after="0" w:lineRule="auto" w:line="240"/>
        <w:ind w:left="567" w:hanging="567"/>
        <w:jc w:val="both"/>
        <w:rPr>
          <w:rFonts w:ascii="Times New Roman" w:hAnsi="Times New Roman"/>
          <w:sz w:val="24"/>
          <w:szCs w:val="24"/>
        </w:rPr>
      </w:pPr>
      <w:r>
        <w:rPr>
          <w:rFonts w:ascii="Times New Roman" w:hAnsi="Times New Roman"/>
          <w:sz w:val="24"/>
          <w:szCs w:val="24"/>
        </w:rPr>
        <w:t xml:space="preserve">[BRBIH] </w:t>
      </w:r>
      <w:r>
        <w:rPr>
          <w:rFonts w:ascii="Times New Roman" w:hAnsi="Times New Roman"/>
          <w:i/>
          <w:sz w:val="24"/>
          <w:szCs w:val="24"/>
        </w:rPr>
        <w:t>Balai Riset Budidaya Ikan Hias</w:t>
      </w:r>
      <w:r>
        <w:rPr>
          <w:rFonts w:ascii="Times New Roman" w:hAnsi="Times New Roman"/>
          <w:sz w:val="24"/>
          <w:szCs w:val="24"/>
        </w:rPr>
        <w:t xml:space="preserve"> (Research Institute for Ornamental Fish Culture)</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2011</w:t>
      </w:r>
      <w:r>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 xml:space="preserve">Ornamental Fish Breeding Network </w:t>
      </w:r>
      <w:r>
        <w:rPr>
          <w:rFonts w:ascii="Times New Roman" w:hAnsi="Times New Roman"/>
          <w:i/>
          <w:sz w:val="24"/>
          <w:szCs w:val="24"/>
        </w:rPr>
        <w:t>2011</w:t>
      </w:r>
      <w:r>
        <w:rPr>
          <w:rFonts w:ascii="Times New Roman" w:hAnsi="Times New Roman"/>
          <w:i/>
          <w:sz w:val="24"/>
          <w:szCs w:val="24"/>
        </w:rPr>
        <w:t xml:space="preserve"> Report</w:t>
      </w:r>
      <w:r>
        <w:rPr>
          <w:rFonts w:ascii="Times New Roman" w:hAnsi="Times New Roman"/>
          <w:sz w:val="24"/>
          <w:szCs w:val="24"/>
        </w:rPr>
        <w:t>. Depok</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Indonesia</w:t>
      </w:r>
      <w:r>
        <w:rPr>
          <w:rFonts w:ascii="Times New Roman" w:hAnsi="Times New Roman"/>
          <w:sz w:val="24"/>
          <w:szCs w:val="24"/>
        </w:rPr>
        <w:t xml:space="preserve">: </w:t>
      </w:r>
      <w:r>
        <w:rPr>
          <w:rFonts w:ascii="Times New Roman" w:hAnsi="Times New Roman"/>
          <w:sz w:val="24"/>
          <w:szCs w:val="24"/>
        </w:rPr>
        <w:t>Ministry of Maritime Affairs and Fisheries</w:t>
      </w:r>
      <w:r>
        <w:rPr>
          <w:rFonts w:ascii="Times New Roman" w:hAnsi="Times New Roman"/>
          <w:sz w:val="24"/>
          <w:szCs w:val="24"/>
        </w:rPr>
        <w:t>.</w:t>
      </w:r>
    </w:p>
    <w:p>
      <w:pPr>
        <w:pStyle w:val="style0"/>
        <w:tabs>
          <w:tab w:val="left" w:leader="none" w:pos="142"/>
        </w:tabs>
        <w:spacing w:after="0" w:lineRule="auto" w:line="240"/>
        <w:ind w:left="567" w:hanging="567"/>
        <w:jc w:val="both"/>
        <w:rPr>
          <w:rFonts w:ascii="Times New Roman" w:hAnsi="Times New Roman"/>
          <w:sz w:val="24"/>
          <w:szCs w:val="24"/>
          <w:lang w:eastAsia="en-US"/>
        </w:rPr>
      </w:pPr>
      <w:r>
        <w:rPr>
          <w:rFonts w:ascii="Times New Roman" w:hAnsi="Times New Roman"/>
          <w:sz w:val="24"/>
          <w:szCs w:val="24"/>
        </w:rPr>
        <w:t xml:space="preserve">[BSN] </w:t>
      </w:r>
      <w:r>
        <w:rPr>
          <w:rFonts w:ascii="Times New Roman" w:hAnsi="Times New Roman"/>
          <w:i/>
          <w:sz w:val="24"/>
          <w:szCs w:val="24"/>
        </w:rPr>
        <w:t>Badan Standardisasi Nasional</w:t>
      </w:r>
      <w:r>
        <w:rPr>
          <w:rFonts w:ascii="Times New Roman" w:hAnsi="Times New Roman"/>
          <w:sz w:val="24"/>
          <w:szCs w:val="24"/>
        </w:rPr>
        <w:t xml:space="preserve"> (National Standardization Agency of Indonesia). (2015). Production of neon tetra, </w:t>
      </w:r>
      <w:r>
        <w:rPr>
          <w:rFonts w:ascii="Times New Roman" w:hAnsi="Times New Roman"/>
          <w:i/>
          <w:sz w:val="24"/>
          <w:szCs w:val="24"/>
        </w:rPr>
        <w:t>Paracheirodon innesi</w:t>
      </w:r>
      <w:r>
        <w:rPr>
          <w:rFonts w:ascii="Times New Roman" w:hAnsi="Times New Roman"/>
          <w:sz w:val="24"/>
          <w:szCs w:val="24"/>
        </w:rPr>
        <w:t xml:space="preserve"> Myers 1936 (SNI 8111:2015). Serpong, Indonesia: BSN.</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Chapman, F. A., Colle, D. E., Rottmann, R. W., &amp; Shireman, J. V. (1998). Controlled Spawning of the Neon Tetra Controlled Spawning of the Neon Tetra. </w:t>
      </w:r>
      <w:r>
        <w:rPr>
          <w:rFonts w:ascii="Times New Roman" w:eastAsia="Times New Roman" w:hAnsi="Times New Roman"/>
          <w:i/>
          <w:iCs/>
          <w:sz w:val="24"/>
          <w:szCs w:val="24"/>
          <w:lang w:eastAsia="en-US"/>
        </w:rPr>
        <w:t>The Progressive Fish-Culturist</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60</w:t>
      </w:r>
      <w:r>
        <w:rPr>
          <w:rFonts w:ascii="Times New Roman" w:eastAsia="Times New Roman" w:hAnsi="Times New Roman"/>
          <w:sz w:val="24"/>
          <w:szCs w:val="24"/>
          <w:lang w:eastAsia="en-US"/>
        </w:rPr>
        <w:t>, 32–37.</w:t>
      </w:r>
    </w:p>
    <w:p>
      <w:pPr>
        <w:pStyle w:val="style0"/>
        <w:tabs>
          <w:tab w:val="left" w:leader="none" w:pos="142"/>
        </w:tabs>
        <w:spacing w:after="0" w:lineRule="auto" w:line="240"/>
        <w:ind w:left="567" w:hanging="567"/>
        <w:jc w:val="both"/>
        <w:rPr>
          <w:rFonts w:ascii="Times New Roman" w:hAnsi="Times New Roman"/>
          <w:sz w:val="24"/>
          <w:szCs w:val="24"/>
        </w:rPr>
      </w:pPr>
      <w:r>
        <w:rPr>
          <w:rFonts w:ascii="Times New Roman" w:hAnsi="Times New Roman"/>
          <w:sz w:val="24"/>
          <w:szCs w:val="24"/>
        </w:rPr>
        <w:t>Colihueque</w:t>
      </w:r>
      <w:r>
        <w:rPr>
          <w:rFonts w:ascii="Times New Roman" w:hAnsi="Times New Roman"/>
          <w:sz w:val="24"/>
          <w:szCs w:val="24"/>
        </w:rPr>
        <w:t>,</w:t>
      </w:r>
      <w:r>
        <w:rPr>
          <w:rFonts w:ascii="Times New Roman" w:hAnsi="Times New Roman"/>
          <w:sz w:val="24"/>
          <w:szCs w:val="24"/>
        </w:rPr>
        <w:t xml:space="preserve"> N</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xml:space="preserve"> &amp;</w:t>
      </w:r>
      <w:r>
        <w:rPr>
          <w:rFonts w:ascii="Times New Roman" w:hAnsi="Times New Roman"/>
          <w:sz w:val="24"/>
          <w:szCs w:val="24"/>
        </w:rPr>
        <w:t xml:space="preserve"> Araneda</w:t>
      </w:r>
      <w:r>
        <w:rPr>
          <w:rFonts w:ascii="Times New Roman" w:hAnsi="Times New Roman"/>
          <w:sz w:val="24"/>
          <w:szCs w:val="24"/>
        </w:rPr>
        <w:t>,</w:t>
      </w:r>
      <w:r>
        <w:rPr>
          <w:rFonts w:ascii="Times New Roman" w:hAnsi="Times New Roman"/>
          <w:sz w:val="24"/>
          <w:szCs w:val="24"/>
        </w:rPr>
        <w:t xml:space="preserve"> C. </w:t>
      </w:r>
      <w:r>
        <w:rPr>
          <w:rFonts w:ascii="Times New Roman" w:hAnsi="Times New Roman"/>
          <w:sz w:val="24"/>
          <w:szCs w:val="24"/>
        </w:rPr>
        <w:t>(</w:t>
      </w:r>
      <w:r>
        <w:rPr>
          <w:rFonts w:ascii="Times New Roman" w:hAnsi="Times New Roman"/>
          <w:sz w:val="24"/>
          <w:szCs w:val="24"/>
        </w:rPr>
        <w:t>2014</w:t>
      </w:r>
      <w:r>
        <w:rPr>
          <w:rFonts w:ascii="Times New Roman" w:hAnsi="Times New Roman"/>
          <w:sz w:val="24"/>
          <w:szCs w:val="24"/>
        </w:rPr>
        <w:t>)</w:t>
      </w:r>
      <w:r>
        <w:rPr>
          <w:rFonts w:ascii="Times New Roman" w:hAnsi="Times New Roman"/>
          <w:sz w:val="24"/>
          <w:szCs w:val="24"/>
        </w:rPr>
        <w:t xml:space="preserve">. Appearance traits in fish farming: progress from classical genetics to genomics, providing insight into current and potential genetic improvement. </w:t>
      </w:r>
      <w:r>
        <w:rPr>
          <w:rFonts w:ascii="Times New Roman" w:hAnsi="Times New Roman"/>
          <w:i/>
          <w:sz w:val="24"/>
          <w:szCs w:val="24"/>
        </w:rPr>
        <w:t>Frontiers in Genetics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5</w:t>
      </w:r>
      <w:r>
        <w:rPr>
          <w:rFonts w:ascii="Times New Roman" w:hAnsi="Times New Roman"/>
          <w:sz w:val="24"/>
          <w:szCs w:val="24"/>
        </w:rPr>
        <w:t>(251)</w:t>
      </w:r>
      <w:r>
        <w:rPr>
          <w:rFonts w:ascii="Times New Roman" w:hAnsi="Times New Roman"/>
          <w:sz w:val="24"/>
          <w:szCs w:val="24"/>
        </w:rPr>
        <w:t xml:space="preserve">, </w:t>
      </w:r>
      <w:r>
        <w:rPr>
          <w:rFonts w:ascii="Times New Roman" w:hAnsi="Times New Roman"/>
          <w:sz w:val="24"/>
          <w:szCs w:val="24"/>
        </w:rPr>
        <w:t>1-8.</w:t>
      </w:r>
      <w:r>
        <w:rPr>
          <w:rFonts w:ascii="Times New Roman" w:hAnsi="Times New Roman"/>
          <w:sz w:val="24"/>
          <w:szCs w:val="24"/>
        </w:rPr>
        <w:t xml:space="preserve"> </w:t>
      </w:r>
      <w:r>
        <w:rPr>
          <w:rFonts w:ascii="Times New Roman" w:hAnsi="Times New Roman"/>
          <w:sz w:val="24"/>
          <w:szCs w:val="24"/>
        </w:rPr>
        <w:t>doi:10.3389/fgene. 2014.</w:t>
      </w:r>
      <w:r>
        <w:rPr>
          <w:rFonts w:ascii="Times New Roman" w:hAnsi="Times New Roman"/>
          <w:sz w:val="24"/>
          <w:szCs w:val="24"/>
        </w:rPr>
        <w:t>00251</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David, L., Rothbard, S., &amp; Rubinstein, I. (2004). </w:t>
      </w:r>
      <w:r>
        <w:rPr>
          <w:rFonts w:ascii="Times New Roman" w:eastAsia="Times New Roman" w:hAnsi="Times New Roman"/>
          <w:iCs/>
          <w:sz w:val="24"/>
          <w:szCs w:val="24"/>
          <w:lang w:eastAsia="en-US"/>
        </w:rPr>
        <w:t xml:space="preserve">Aspects of red and black color inheritance in the Japanese ornamental </w:t>
      </w:r>
      <w:r>
        <w:rPr>
          <w:rFonts w:ascii="Times New Roman" w:eastAsia="Times New Roman" w:hAnsi="Times New Roman"/>
          <w:iCs/>
          <w:sz w:val="24"/>
          <w:szCs w:val="24"/>
          <w:lang w:eastAsia="en-US"/>
        </w:rPr>
        <w:t>(</w:t>
      </w:r>
      <w:r>
        <w:rPr>
          <w:rFonts w:ascii="Times New Roman" w:eastAsia="Times New Roman" w:hAnsi="Times New Roman"/>
          <w:iCs/>
          <w:sz w:val="24"/>
          <w:szCs w:val="24"/>
          <w:lang w:eastAsia="en-US"/>
        </w:rPr>
        <w:t>Koi</w:t>
      </w:r>
      <w:r>
        <w:rPr>
          <w:rFonts w:ascii="Times New Roman" w:eastAsia="Times New Roman" w:hAnsi="Times New Roman"/>
          <w:iCs/>
          <w:sz w:val="24"/>
          <w:szCs w:val="24"/>
          <w:lang w:eastAsia="en-US"/>
        </w:rPr>
        <w:t>)</w:t>
      </w:r>
      <w:r>
        <w:rPr>
          <w:rFonts w:ascii="Times New Roman" w:eastAsia="Times New Roman" w:hAnsi="Times New Roman"/>
          <w:iCs/>
          <w:sz w:val="24"/>
          <w:szCs w:val="24"/>
          <w:lang w:eastAsia="en-US"/>
        </w:rPr>
        <w:t xml:space="preserve"> carp </w:t>
      </w:r>
      <w:r>
        <w:rPr>
          <w:rFonts w:ascii="Times New Roman" w:eastAsia="Times New Roman" w:hAnsi="Times New Roman"/>
          <w:iCs/>
          <w:sz w:val="24"/>
          <w:szCs w:val="24"/>
          <w:lang w:eastAsia="en-US"/>
        </w:rPr>
        <w:t>(</w:t>
      </w:r>
      <w:r>
        <w:rPr>
          <w:rFonts w:ascii="Times New Roman" w:eastAsia="Times New Roman" w:hAnsi="Times New Roman"/>
          <w:i/>
          <w:iCs/>
          <w:sz w:val="24"/>
          <w:szCs w:val="24"/>
          <w:lang w:eastAsia="en-US"/>
        </w:rPr>
        <w:t>Cyprinus carpio</w:t>
      </w:r>
      <w:r>
        <w:rPr>
          <w:rFonts w:ascii="Times New Roman" w:eastAsia="Times New Roman" w:hAnsi="Times New Roman"/>
          <w:iCs/>
          <w:sz w:val="24"/>
          <w:szCs w:val="24"/>
          <w:lang w:eastAsia="en-US"/>
        </w:rPr>
        <w:t xml:space="preserve"> L.)</w:t>
      </w:r>
      <w:r>
        <w:rPr>
          <w:rFonts w:ascii="Times New Roman" w:eastAsia="Times New Roman" w:hAnsi="Times New Roman"/>
          <w:sz w:val="24"/>
          <w:szCs w:val="24"/>
          <w:lang w:eastAsia="en-US"/>
        </w:rPr>
        <w:t xml:space="preserve">. </w:t>
      </w:r>
      <w:r>
        <w:rPr>
          <w:rFonts w:ascii="Times New Roman" w:eastAsia="Times New Roman" w:hAnsi="Times New Roman"/>
          <w:i/>
          <w:sz w:val="24"/>
          <w:szCs w:val="24"/>
          <w:lang w:eastAsia="en-US"/>
        </w:rPr>
        <w:t>Aquaculture</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233</w:t>
      </w:r>
      <w:r>
        <w:rPr>
          <w:rFonts w:ascii="Times New Roman" w:eastAsia="Times New Roman" w:hAnsi="Times New Roman"/>
          <w:sz w:val="24"/>
          <w:szCs w:val="24"/>
          <w:lang w:eastAsia="en-US"/>
        </w:rPr>
        <w:t>, 129–147. https://doi.org/10.1016/j.aquaculture.2003.10.</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033</w:t>
      </w:r>
    </w:p>
    <w:p>
      <w:pPr>
        <w:pStyle w:val="style0"/>
        <w:tabs>
          <w:tab w:val="left" w:leader="none" w:pos="142"/>
        </w:tabs>
        <w:spacing w:after="0" w:lineRule="auto" w:line="240"/>
        <w:ind w:left="567" w:hanging="567"/>
        <w:jc w:val="both"/>
        <w:rPr>
          <w:rFonts w:ascii="Times New Roman" w:hAnsi="Times New Roman"/>
          <w:sz w:val="24"/>
          <w:szCs w:val="24"/>
        </w:rPr>
      </w:pPr>
      <w:r>
        <w:rPr>
          <w:rFonts w:ascii="Times New Roman" w:hAnsi="Times New Roman"/>
          <w:sz w:val="24"/>
          <w:szCs w:val="24"/>
        </w:rPr>
        <w:t xml:space="preserve">[DKP3] </w:t>
      </w:r>
      <w:r>
        <w:rPr>
          <w:rFonts w:ascii="Times New Roman" w:hAnsi="Times New Roman"/>
          <w:i/>
          <w:sz w:val="24"/>
          <w:szCs w:val="24"/>
        </w:rPr>
        <w:t>Dinas Ketahanan Pangan Pertanian dan Perikanan</w:t>
      </w:r>
      <w:r>
        <w:rPr>
          <w:rFonts w:ascii="Times New Roman" w:hAnsi="Times New Roman"/>
          <w:sz w:val="24"/>
          <w:szCs w:val="24"/>
        </w:rPr>
        <w:t xml:space="preserve"> (</w:t>
      </w:r>
      <w:r>
        <w:rPr>
          <w:rFonts w:ascii="Times New Roman" w:hAnsi="Times New Roman"/>
          <w:sz w:val="24"/>
          <w:szCs w:val="24"/>
          <w:lang w:eastAsia="en-US"/>
        </w:rPr>
        <w:t xml:space="preserve">The </w:t>
      </w:r>
      <w:r>
        <w:rPr>
          <w:rFonts w:ascii="Times New Roman" w:hAnsi="Times New Roman"/>
          <w:iCs/>
          <w:sz w:val="24"/>
          <w:szCs w:val="24"/>
        </w:rPr>
        <w:t>Department of Food Security, Agriculture, and Fisheries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2018</w:t>
      </w:r>
      <w:r>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Statistical Reports on Production of Ornamental Fish Cultivation and its Value Based on Fish Type (Ornamental Fish)</w:t>
      </w:r>
      <w:r>
        <w:rPr>
          <w:rFonts w:ascii="Times New Roman" w:hAnsi="Times New Roman"/>
          <w:sz w:val="24"/>
          <w:szCs w:val="24"/>
        </w:rPr>
        <w:t>. Depok</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Indonesia</w:t>
      </w:r>
      <w:r>
        <w:rPr>
          <w:rFonts w:ascii="Times New Roman" w:hAnsi="Times New Roman"/>
          <w:sz w:val="24"/>
          <w:szCs w:val="24"/>
        </w:rPr>
        <w:t xml:space="preserve">: </w:t>
      </w:r>
      <w:r>
        <w:rPr>
          <w:rFonts w:ascii="Times New Roman" w:hAnsi="Times New Roman"/>
          <w:sz w:val="24"/>
          <w:szCs w:val="24"/>
        </w:rPr>
        <w:t>Depok City Government.</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Du, J., Chen, X., Wang, J., Chen, H., Yue, W., &amp; Lu, G. (2018). Comparative skin transcriptome of </w:t>
      </w:r>
      <w:r>
        <w:rPr>
          <w:rFonts w:ascii="Times New Roman" w:eastAsia="Times New Roman" w:hAnsi="Times New Roman"/>
          <w:sz w:val="24"/>
          <w:szCs w:val="24"/>
          <w:lang w:eastAsia="en-US"/>
        </w:rPr>
        <w:t>two Oujiang color common carp (</w:t>
      </w:r>
      <w:r>
        <w:rPr>
          <w:rFonts w:ascii="Times New Roman" w:eastAsia="Times New Roman" w:hAnsi="Times New Roman"/>
          <w:i/>
          <w:sz w:val="24"/>
          <w:szCs w:val="24"/>
          <w:lang w:eastAsia="en-US"/>
        </w:rPr>
        <w:t>Cyprinus carpio</w:t>
      </w:r>
      <w:r>
        <w:rPr>
          <w:rFonts w:ascii="Times New Roman" w:eastAsia="Times New Roman" w:hAnsi="Times New Roman"/>
          <w:sz w:val="24"/>
          <w:szCs w:val="24"/>
          <w:lang w:eastAsia="en-US"/>
        </w:rPr>
        <w:t xml:space="preserve"> var. color) varieties. </w:t>
      </w:r>
      <w:r>
        <w:rPr>
          <w:rFonts w:ascii="Times New Roman" w:eastAsia="Times New Roman" w:hAnsi="Times New Roman"/>
          <w:i/>
          <w:iCs/>
          <w:sz w:val="24"/>
          <w:szCs w:val="24"/>
          <w:lang w:eastAsia="en-US"/>
        </w:rPr>
        <w:t>Fish Physiol Biochem</w:t>
      </w:r>
      <w:r>
        <w:rPr>
          <w:rFonts w:ascii="Times New Roman" w:eastAsia="Times New Roman" w:hAnsi="Times New Roman"/>
          <w:sz w:val="24"/>
          <w:szCs w:val="24"/>
          <w:lang w:eastAsia="en-US"/>
        </w:rPr>
        <w:t>. https://doi.org/10.1007/s10695-018-0551-8</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Feng, L. I. U., Yingming, Y., Yangzhen, L. I., Hua, G. U. O., Huan, D. A. I., &amp; Jin, G. A. O. (2016). </w:t>
      </w:r>
      <w:r>
        <w:rPr>
          <w:rFonts w:ascii="Times New Roman" w:eastAsia="Times New Roman" w:hAnsi="Times New Roman"/>
          <w:iCs/>
          <w:sz w:val="24"/>
          <w:szCs w:val="24"/>
          <w:lang w:eastAsia="en-US"/>
        </w:rPr>
        <w:t xml:space="preserve">Phenotypic and genetic parameter estimation of juvenile growth and bottom color traits in half-smooth tongue sole, </w:t>
      </w:r>
      <w:r>
        <w:rPr>
          <w:rFonts w:ascii="Times New Roman" w:eastAsia="Times New Roman" w:hAnsi="Times New Roman"/>
          <w:i/>
          <w:iCs/>
          <w:sz w:val="24"/>
          <w:szCs w:val="24"/>
          <w:lang w:eastAsia="en-US"/>
        </w:rPr>
        <w:t>Cynoglossus semilaevis</w:t>
      </w:r>
      <w:r>
        <w:rPr>
          <w:rFonts w:ascii="Times New Roman" w:eastAsia="Times New Roman" w:hAnsi="Times New Roman"/>
          <w:sz w:val="24"/>
          <w:szCs w:val="24"/>
          <w:lang w:eastAsia="en-US"/>
        </w:rPr>
        <w:t xml:space="preserve">. </w:t>
      </w:r>
      <w:r>
        <w:rPr>
          <w:rFonts w:ascii="Times New Roman" w:eastAsia="Times New Roman" w:hAnsi="Times New Roman"/>
          <w:i/>
          <w:sz w:val="24"/>
          <w:szCs w:val="24"/>
          <w:lang w:eastAsia="en-US"/>
        </w:rPr>
        <w:t>Acta Oceanol. Sin.</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35</w:t>
      </w:r>
      <w:r>
        <w:rPr>
          <w:rFonts w:ascii="Times New Roman" w:eastAsia="Times New Roman" w:hAnsi="Times New Roman"/>
          <w:sz w:val="24"/>
          <w:szCs w:val="24"/>
          <w:lang w:eastAsia="en-US"/>
        </w:rPr>
        <w:t>(10), 83–87. https://doi.org/</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10.1007/s13131-016-0888-8</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Gomelsky, B. (2011). </w:t>
      </w:r>
      <w:r>
        <w:rPr>
          <w:rFonts w:ascii="Times New Roman" w:eastAsia="Times New Roman" w:hAnsi="Times New Roman"/>
          <w:i/>
          <w:iCs/>
          <w:sz w:val="24"/>
          <w:szCs w:val="24"/>
          <w:lang w:eastAsia="en-US"/>
        </w:rPr>
        <w:t>Fish Genetics : Theory and Practice</w:t>
      </w:r>
      <w:r>
        <w:rPr>
          <w:rFonts w:ascii="Times New Roman" w:eastAsia="Times New Roman" w:hAnsi="Times New Roman"/>
          <w:sz w:val="24"/>
          <w:szCs w:val="24"/>
          <w:lang w:eastAsia="en-US"/>
        </w:rPr>
        <w:t>. Saarbrucken (DE): VDM Publishing.</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Gorshkov, B. S. (2014). Inheritance of a darkened caudal peduncle and yellow body coloration in the gilthead sea bream </w:t>
      </w:r>
      <w:r>
        <w:rPr>
          <w:rFonts w:ascii="Times New Roman" w:eastAsia="Times New Roman" w:hAnsi="Times New Roman"/>
          <w:sz w:val="24"/>
          <w:szCs w:val="24"/>
          <w:lang w:eastAsia="en-US"/>
        </w:rPr>
        <w:t>(</w:t>
      </w:r>
      <w:r>
        <w:rPr>
          <w:rFonts w:ascii="Times New Roman" w:eastAsia="Times New Roman" w:hAnsi="Times New Roman"/>
          <w:i/>
          <w:sz w:val="24"/>
          <w:szCs w:val="24"/>
          <w:lang w:eastAsia="en-US"/>
        </w:rPr>
        <w:t>Sparus aurata</w:t>
      </w:r>
      <w:r>
        <w:rPr>
          <w:rFonts w:ascii="Times New Roman" w:eastAsia="Times New Roman" w:hAnsi="Times New Roman"/>
          <w:sz w:val="24"/>
          <w:szCs w:val="24"/>
          <w:lang w:eastAsia="en-US"/>
        </w:rPr>
        <w:t xml:space="preserve"> L.). </w:t>
      </w:r>
      <w:r>
        <w:rPr>
          <w:rFonts w:ascii="Times New Roman" w:eastAsia="Times New Roman" w:hAnsi="Times New Roman"/>
          <w:i/>
          <w:iCs/>
          <w:sz w:val="24"/>
          <w:szCs w:val="24"/>
          <w:lang w:eastAsia="en-US"/>
        </w:rPr>
        <w:t>J. Appl. Ichthyol.</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30</w:t>
      </w:r>
      <w:r>
        <w:rPr>
          <w:rFonts w:ascii="Times New Roman" w:eastAsia="Times New Roman" w:hAnsi="Times New Roman"/>
          <w:sz w:val="24"/>
          <w:szCs w:val="24"/>
          <w:lang w:eastAsia="en-US"/>
        </w:rPr>
        <w:t>, 441–447. https://doi.org/10.1111/jai.12340</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Hayashi</w:t>
      </w:r>
      <w:r>
        <w:rPr>
          <w:rFonts w:ascii="Times New Roman" w:eastAsia="Times New Roman" w:hAnsi="Times New Roman"/>
          <w:sz w:val="24"/>
          <w:szCs w:val="24"/>
          <w:lang w:eastAsia="en-US"/>
        </w:rPr>
        <w:t xml:space="preserve">, H., </w:t>
      </w:r>
      <w:r>
        <w:rPr>
          <w:rFonts w:ascii="Times New Roman" w:eastAsia="Times New Roman" w:hAnsi="Times New Roman"/>
          <w:sz w:val="24"/>
          <w:szCs w:val="24"/>
          <w:lang w:eastAsia="en-US"/>
        </w:rPr>
        <w:t>Sugimoto</w:t>
      </w:r>
      <w:r>
        <w:rPr>
          <w:rFonts w:ascii="Times New Roman" w:eastAsia="Times New Roman" w:hAnsi="Times New Roman"/>
          <w:sz w:val="24"/>
          <w:szCs w:val="24"/>
          <w:lang w:eastAsia="en-US"/>
        </w:rPr>
        <w:t xml:space="preserve">, M., </w:t>
      </w:r>
      <w:r>
        <w:rPr>
          <w:rFonts w:ascii="Times New Roman" w:eastAsia="Times New Roman" w:hAnsi="Times New Roman"/>
          <w:sz w:val="24"/>
          <w:szCs w:val="24"/>
          <w:lang w:eastAsia="en-US"/>
        </w:rPr>
        <w:t>Oshima</w:t>
      </w:r>
      <w:r>
        <w:rPr>
          <w:rFonts w:ascii="Times New Roman" w:eastAsia="Times New Roman" w:hAnsi="Times New Roman"/>
          <w:sz w:val="24"/>
          <w:szCs w:val="24"/>
          <w:lang w:eastAsia="en-US"/>
        </w:rPr>
        <w:t xml:space="preserve">, N., &amp; </w:t>
      </w:r>
      <w:r>
        <w:rPr>
          <w:rFonts w:ascii="Times New Roman" w:eastAsia="Times New Roman" w:hAnsi="Times New Roman"/>
          <w:sz w:val="24"/>
          <w:szCs w:val="24"/>
          <w:lang w:eastAsia="en-US"/>
        </w:rPr>
        <w:t>Fuji</w:t>
      </w:r>
      <w:r>
        <w:rPr>
          <w:rFonts w:ascii="Times New Roman" w:eastAsia="Times New Roman" w:hAnsi="Times New Roman"/>
          <w:sz w:val="24"/>
          <w:szCs w:val="24"/>
          <w:lang w:eastAsia="en-US"/>
        </w:rPr>
        <w:t xml:space="preserve">, R. (1999). Circadian Motile Activity of Erythrophores in the Red Abdominal Skin of Tetra Fishes and Its Possible Significance in Chromatic Adaptation. </w:t>
      </w:r>
      <w:r>
        <w:rPr>
          <w:rFonts w:ascii="Times New Roman" w:eastAsia="Times New Roman" w:hAnsi="Times New Roman"/>
          <w:i/>
          <w:iCs/>
          <w:sz w:val="24"/>
          <w:szCs w:val="24"/>
          <w:lang w:eastAsia="en-US"/>
        </w:rPr>
        <w:t>Pigment Cell Res</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6</w:t>
      </w:r>
      <w:r>
        <w:rPr>
          <w:rFonts w:ascii="Times New Roman" w:eastAsia="Times New Roman" w:hAnsi="Times New Roman"/>
          <w:sz w:val="24"/>
          <w:szCs w:val="24"/>
          <w:lang w:eastAsia="en-US"/>
        </w:rPr>
        <w:t>, 29–36.</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Horbe, A. M. C., Ana, G., &amp; Santos, S. (2009). </w:t>
      </w:r>
      <w:r>
        <w:rPr>
          <w:rFonts w:ascii="Times New Roman" w:eastAsia="Times New Roman" w:hAnsi="Times New Roman"/>
          <w:iCs/>
          <w:sz w:val="24"/>
          <w:szCs w:val="24"/>
          <w:lang w:eastAsia="en-US"/>
        </w:rPr>
        <w:t>Chemical Composition of Black-Watered Rivers in the Western Amazon Region (Brazil)</w:t>
      </w:r>
      <w:r>
        <w:rPr>
          <w:rFonts w:ascii="Times New Roman" w:eastAsia="Times New Roman" w:hAnsi="Times New Roman"/>
          <w:sz w:val="24"/>
          <w:szCs w:val="24"/>
          <w:lang w:eastAsia="en-US"/>
        </w:rPr>
        <w:t xml:space="preserve">. </w:t>
      </w:r>
      <w:r>
        <w:rPr>
          <w:rFonts w:ascii="Times New Roman" w:eastAsia="Times New Roman" w:hAnsi="Times New Roman"/>
          <w:i/>
          <w:sz w:val="24"/>
          <w:szCs w:val="24"/>
          <w:lang w:eastAsia="en-US"/>
        </w:rPr>
        <w:t>J. Braz. Chem. Soc.</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20</w:t>
      </w:r>
      <w:r>
        <w:rPr>
          <w:rFonts w:ascii="Times New Roman" w:eastAsia="Times New Roman" w:hAnsi="Times New Roman"/>
          <w:sz w:val="24"/>
          <w:szCs w:val="24"/>
          <w:lang w:eastAsia="en-US"/>
        </w:rPr>
        <w:t>(6), 1119–1126.</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Kottler, V. A., Fadeev, A., Weigel, D., &amp; Dreyer, C. (2013). Pigment</w:t>
      </w:r>
      <w:r>
        <w:rPr>
          <w:rFonts w:ascii="Times New Roman" w:eastAsia="Times New Roman" w:hAnsi="Times New Roman"/>
          <w:sz w:val="24"/>
          <w:szCs w:val="24"/>
          <w:lang w:eastAsia="en-US"/>
        </w:rPr>
        <w:t xml:space="preserve"> pattern formation in the guppy</w:t>
      </w:r>
      <w:r>
        <w:rPr>
          <w:rFonts w:ascii="Times New Roman" w:eastAsia="Times New Roman" w:hAnsi="Times New Roman"/>
          <w:sz w:val="24"/>
          <w:szCs w:val="24"/>
          <w:lang w:eastAsia="en-US"/>
        </w:rPr>
        <w:t xml:space="preserve">, </w:t>
      </w:r>
      <w:r>
        <w:rPr>
          <w:rFonts w:ascii="Times New Roman" w:eastAsia="Times New Roman" w:hAnsi="Times New Roman"/>
          <w:i/>
          <w:sz w:val="24"/>
          <w:szCs w:val="24"/>
          <w:lang w:eastAsia="en-US"/>
        </w:rPr>
        <w:t>Poecilia reticulata</w:t>
      </w:r>
      <w:r>
        <w:rPr>
          <w:rFonts w:ascii="Times New Roman" w:eastAsia="Times New Roman" w:hAnsi="Times New Roman"/>
          <w:sz w:val="24"/>
          <w:szCs w:val="24"/>
          <w:lang w:eastAsia="en-US"/>
        </w:rPr>
        <w:t xml:space="preserve">, involves the </w:t>
      </w:r>
      <w:r>
        <w:rPr>
          <w:rFonts w:ascii="Times New Roman" w:eastAsia="Times New Roman" w:hAnsi="Times New Roman"/>
          <w:i/>
          <w:sz w:val="24"/>
          <w:szCs w:val="24"/>
          <w:lang w:eastAsia="en-US"/>
        </w:rPr>
        <w:t>Kita</w:t>
      </w:r>
      <w:r>
        <w:rPr>
          <w:rFonts w:ascii="Times New Roman" w:eastAsia="Times New Roman" w:hAnsi="Times New Roman"/>
          <w:sz w:val="24"/>
          <w:szCs w:val="24"/>
          <w:lang w:eastAsia="en-US"/>
        </w:rPr>
        <w:t xml:space="preserve"> and </w:t>
      </w:r>
      <w:r>
        <w:rPr>
          <w:rFonts w:ascii="Times New Roman" w:eastAsia="Times New Roman" w:hAnsi="Times New Roman"/>
          <w:i/>
          <w:sz w:val="24"/>
          <w:szCs w:val="24"/>
          <w:lang w:eastAsia="en-US"/>
        </w:rPr>
        <w:t>Csf1ra</w:t>
      </w:r>
      <w:r>
        <w:rPr>
          <w:rFonts w:ascii="Times New Roman" w:eastAsia="Times New Roman" w:hAnsi="Times New Roman"/>
          <w:sz w:val="24"/>
          <w:szCs w:val="24"/>
          <w:lang w:eastAsia="en-US"/>
        </w:rPr>
        <w:t xml:space="preserve"> receptor tyrosine kinases. </w:t>
      </w:r>
      <w:r>
        <w:rPr>
          <w:rFonts w:ascii="Times New Roman" w:eastAsia="Times New Roman" w:hAnsi="Times New Roman"/>
          <w:i/>
          <w:iCs/>
          <w:sz w:val="24"/>
          <w:szCs w:val="24"/>
          <w:lang w:eastAsia="en-US"/>
        </w:rPr>
        <w:t>Genetics</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194</w:t>
      </w:r>
      <w:r>
        <w:rPr>
          <w:rFonts w:ascii="Times New Roman" w:eastAsia="Times New Roman" w:hAnsi="Times New Roman"/>
          <w:sz w:val="24"/>
          <w:szCs w:val="24"/>
          <w:lang w:eastAsia="en-US"/>
        </w:rPr>
        <w:t>(July), 631–646. https://doi.org/</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10.1534/genetics.113.151738</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Kottler, V. A., &amp; Schartl, M. (2018). The Colorful Sex Chromosomes of Teleost Fish. </w:t>
      </w:r>
      <w:r>
        <w:rPr>
          <w:rFonts w:ascii="Times New Roman" w:eastAsia="Times New Roman" w:hAnsi="Times New Roman"/>
          <w:i/>
          <w:iCs/>
          <w:sz w:val="24"/>
          <w:szCs w:val="24"/>
          <w:lang w:eastAsia="en-US"/>
        </w:rPr>
        <w:t>Genes</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9</w:t>
      </w:r>
      <w:r>
        <w:rPr>
          <w:rFonts w:ascii="Times New Roman" w:eastAsia="Times New Roman" w:hAnsi="Times New Roman"/>
          <w:sz w:val="24"/>
          <w:szCs w:val="24"/>
          <w:lang w:eastAsia="en-US"/>
        </w:rPr>
        <w:t>(233), 1–16. https://doi.org/10.3390/genes9050233</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Kusumah, R. V., Prasetio, A. B., Kusrini, E., Hayuningtyas, E. P., &amp; Cindelaras, S. (2016). </w:t>
      </w:r>
      <w:r>
        <w:rPr>
          <w:rFonts w:ascii="Times New Roman" w:hAnsi="Times New Roman"/>
          <w:sz w:val="24"/>
          <w:szCs w:val="24"/>
        </w:rPr>
        <w:t xml:space="preserve">Color and genotype performance of </w:t>
      </w:r>
      <w:r>
        <w:rPr>
          <w:rFonts w:ascii="Times New Roman" w:hAnsi="Times New Roman"/>
          <w:sz w:val="24"/>
          <w:szCs w:val="24"/>
        </w:rPr>
        <w:t>black percula</w:t>
      </w:r>
      <w:r>
        <w:rPr>
          <w:rFonts w:ascii="Times New Roman" w:hAnsi="Times New Roman"/>
          <w:sz w:val="24"/>
          <w:szCs w:val="24"/>
        </w:rPr>
        <w:t xml:space="preserve"> strain clown fish (</w:t>
      </w:r>
      <w:r>
        <w:rPr>
          <w:rFonts w:ascii="Times New Roman" w:hAnsi="Times New Roman"/>
          <w:i/>
          <w:sz w:val="24"/>
          <w:szCs w:val="24"/>
        </w:rPr>
        <w:t>Amphiprion</w:t>
      </w:r>
      <w:r>
        <w:rPr>
          <w:rFonts w:ascii="Times New Roman" w:hAnsi="Times New Roman"/>
          <w:sz w:val="24"/>
          <w:szCs w:val="24"/>
        </w:rPr>
        <w:t xml:space="preserve"> sp.) broodstock (F0)</w:t>
      </w:r>
      <w:r>
        <w:rPr>
          <w:rFonts w:ascii="Times New Roman" w:hAnsi="Times New Roman"/>
          <w:sz w:val="24"/>
          <w:szCs w:val="24"/>
        </w:rPr>
        <w:t>.</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Jurnal Riset Akuakultur</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11</w:t>
      </w:r>
      <w:r>
        <w:rPr>
          <w:rFonts w:ascii="Times New Roman" w:eastAsia="Times New Roman" w:hAnsi="Times New Roman"/>
          <w:sz w:val="24"/>
          <w:szCs w:val="24"/>
          <w:lang w:eastAsia="en-US"/>
        </w:rPr>
        <w:t>(1), 47-58. https://doi.org/10.15578/jra.11.1.2016.47-58</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Li, X. M., Song, Y. N., Xiao, G. B., Zhu, B. H., Xu, G. C., Sun, M. Y., … Li, J. T. (2015). Gene expression variations of red—white skin coloration in common carp (</w:t>
      </w:r>
      <w:r>
        <w:rPr>
          <w:rFonts w:ascii="Times New Roman" w:eastAsia="Times New Roman" w:hAnsi="Times New Roman"/>
          <w:i/>
          <w:sz w:val="24"/>
          <w:szCs w:val="24"/>
          <w:lang w:eastAsia="en-US"/>
        </w:rPr>
        <w:t>Cyprinus carpio</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International Journal of Molecular Sciences</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16</w:t>
      </w:r>
      <w:r>
        <w:rPr>
          <w:rFonts w:ascii="Times New Roman" w:eastAsia="Times New Roman" w:hAnsi="Times New Roman"/>
          <w:sz w:val="24"/>
          <w:szCs w:val="24"/>
          <w:lang w:eastAsia="en-US"/>
        </w:rPr>
        <w:t>(9), 21310–21329. https://doi.org/10.3390/ijms160921310</w:t>
      </w:r>
    </w:p>
    <w:p>
      <w:pPr>
        <w:pStyle w:val="style0"/>
        <w:widowControl w:val="false"/>
        <w:tabs>
          <w:tab w:val="left" w:leader="none" w:pos="142"/>
        </w:tabs>
        <w:spacing w:after="0" w:lineRule="auto" w:line="240"/>
        <w:ind w:left="567" w:hanging="567"/>
        <w:jc w:val="both"/>
        <w:rPr>
          <w:rFonts w:ascii="Times New Roman" w:hAnsi="Times New Roman"/>
          <w:sz w:val="24"/>
          <w:szCs w:val="24"/>
        </w:rPr>
      </w:pPr>
      <w:r>
        <w:rPr>
          <w:rFonts w:ascii="Times New Roman" w:hAnsi="Times New Roman"/>
          <w:sz w:val="24"/>
          <w:szCs w:val="24"/>
          <w:shd w:val="clear" w:color="auto" w:fill="ffffff"/>
        </w:rPr>
        <w:t xml:space="preserve">Linhares, R.M., Pinagé, C.M., &amp; Duncan, W.P. (2018). Excessive luminosity </w:t>
      </w:r>
      <w:r>
        <w:rPr>
          <w:rFonts w:ascii="Times New Roman" w:hAnsi="Times New Roman"/>
          <w:sz w:val="24"/>
          <w:szCs w:val="24"/>
          <w:shd w:val="clear" w:color="auto" w:fill="ffffff"/>
        </w:rPr>
        <w:t>fades the skin color of cardinal tetra. </w:t>
      </w:r>
      <w:r>
        <w:rPr>
          <w:rStyle w:val="style88"/>
          <w:rFonts w:ascii="Times New Roman" w:hAnsi="Times New Roman"/>
          <w:sz w:val="24"/>
          <w:szCs w:val="24"/>
          <w:shd w:val="clear" w:color="auto" w:fill="ffffff"/>
        </w:rPr>
        <w:t>Boletim Do Instituto De Pesca, 44</w:t>
      </w:r>
      <w:r>
        <w:rPr>
          <w:rFonts w:ascii="Times New Roman" w:hAnsi="Times New Roman"/>
          <w:sz w:val="24"/>
          <w:szCs w:val="24"/>
          <w:shd w:val="clear" w:color="auto" w:fill="ffffff"/>
        </w:rPr>
        <w:t>, 319.</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LiveAquaria. (20</w:t>
      </w:r>
      <w:r>
        <w:rPr>
          <w:rFonts w:ascii="Times New Roman" w:eastAsia="Times New Roman" w:hAnsi="Times New Roman"/>
          <w:sz w:val="24"/>
          <w:szCs w:val="24"/>
          <w:lang w:eastAsia="en-US"/>
        </w:rPr>
        <w:t>19</w:t>
      </w:r>
      <w:r>
        <w:rPr>
          <w:rFonts w:ascii="Times New Roman" w:eastAsia="Times New Roman" w:hAnsi="Times New Roman"/>
          <w:sz w:val="24"/>
          <w:szCs w:val="24"/>
          <w:lang w:eastAsia="en-US"/>
        </w:rPr>
        <w:t>). Gold Neon Tetra: Tropical Fish for Freshwater Aquariums. Retrieved June 1</w:t>
      </w:r>
      <w:r>
        <w:rPr>
          <w:rFonts w:ascii="Times New Roman" w:eastAsia="Times New Roman" w:hAnsi="Times New Roman"/>
          <w:sz w:val="24"/>
          <w:szCs w:val="24"/>
          <w:lang w:eastAsia="en-US"/>
        </w:rPr>
        <w:t>2</w:t>
      </w:r>
      <w:r>
        <w:rPr>
          <w:rFonts w:ascii="Times New Roman" w:eastAsia="Times New Roman" w:hAnsi="Times New Roman"/>
          <w:sz w:val="24"/>
          <w:szCs w:val="24"/>
          <w:lang w:eastAsia="en-US"/>
        </w:rPr>
        <w:t>, 20</w:t>
      </w:r>
      <w:r>
        <w:rPr>
          <w:rFonts w:ascii="Times New Roman" w:eastAsia="Times New Roman" w:hAnsi="Times New Roman"/>
          <w:sz w:val="24"/>
          <w:szCs w:val="24"/>
          <w:lang w:eastAsia="en-US"/>
        </w:rPr>
        <w:t>19</w:t>
      </w:r>
      <w:r>
        <w:rPr>
          <w:rFonts w:ascii="Times New Roman" w:eastAsia="Times New Roman" w:hAnsi="Times New Roman"/>
          <w:sz w:val="24"/>
          <w:szCs w:val="24"/>
          <w:lang w:eastAsia="en-US"/>
        </w:rPr>
        <w:t>, from https://m.liveaquaria.com/product/898/</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?catid=898</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Martínez, C., Chavarría, C., Sharpe, D. M. T., &amp; De León, L. F. (2016). Low Predictability of Colour Polymorphism in Introduced Guppy (</w:t>
      </w:r>
      <w:r>
        <w:rPr>
          <w:rFonts w:ascii="Times New Roman" w:eastAsia="Times New Roman" w:hAnsi="Times New Roman"/>
          <w:i/>
          <w:sz w:val="24"/>
          <w:szCs w:val="24"/>
          <w:lang w:eastAsia="en-US"/>
        </w:rPr>
        <w:t>Poecilia reticulata</w:t>
      </w:r>
      <w:r>
        <w:rPr>
          <w:rFonts w:ascii="Times New Roman" w:eastAsia="Times New Roman" w:hAnsi="Times New Roman"/>
          <w:sz w:val="24"/>
          <w:szCs w:val="24"/>
          <w:lang w:eastAsia="en-US"/>
        </w:rPr>
        <w:t xml:space="preserve">) Populations in Panama. </w:t>
      </w:r>
      <w:r>
        <w:rPr>
          <w:rFonts w:ascii="Times New Roman" w:eastAsia="Times New Roman" w:hAnsi="Times New Roman"/>
          <w:i/>
          <w:iCs/>
          <w:sz w:val="24"/>
          <w:szCs w:val="24"/>
          <w:lang w:eastAsia="en-US"/>
        </w:rPr>
        <w:t>PLOS ONE</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11</w:t>
      </w:r>
      <w:r>
        <w:rPr>
          <w:rFonts w:ascii="Times New Roman" w:eastAsia="Times New Roman" w:hAnsi="Times New Roman"/>
          <w:sz w:val="24"/>
          <w:szCs w:val="24"/>
          <w:lang w:eastAsia="en-US"/>
        </w:rPr>
        <w:t>(2), e0148040. https://doi.org/10.1371/journal.pone.0148040</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Meilisza, N., Jusadi, D., Zairin, M., Artika, I. M., Priyo Utomo, N. B., Kadarini, T., &amp; Suprayudi, M. A. (2017). Digestibility, growth and pigmentation of astaxanthin, canthaxanthin or lutein diets in Lake Kurumoi rainbowfish, </w:t>
      </w:r>
      <w:r>
        <w:rPr>
          <w:rFonts w:ascii="Times New Roman" w:eastAsia="Times New Roman" w:hAnsi="Times New Roman"/>
          <w:i/>
          <w:iCs/>
          <w:sz w:val="24"/>
          <w:szCs w:val="24"/>
          <w:lang w:eastAsia="en-US"/>
        </w:rPr>
        <w:t>Melanotaenia parva</w:t>
      </w:r>
      <w:r>
        <w:rPr>
          <w:rFonts w:ascii="Times New Roman" w:eastAsia="Times New Roman" w:hAnsi="Times New Roman"/>
          <w:sz w:val="24"/>
          <w:szCs w:val="24"/>
          <w:lang w:eastAsia="en-US"/>
        </w:rPr>
        <w:t xml:space="preserve"> (Allen) cultured species. </w:t>
      </w:r>
      <w:r>
        <w:rPr>
          <w:rFonts w:ascii="Times New Roman" w:eastAsia="Times New Roman" w:hAnsi="Times New Roman"/>
          <w:i/>
          <w:iCs/>
          <w:sz w:val="24"/>
          <w:szCs w:val="24"/>
          <w:lang w:eastAsia="en-US"/>
        </w:rPr>
        <w:t>Aquaculture Research</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48</w:t>
      </w:r>
      <w:r>
        <w:rPr>
          <w:rFonts w:ascii="Times New Roman" w:eastAsia="Times New Roman" w:hAnsi="Times New Roman"/>
          <w:sz w:val="24"/>
          <w:szCs w:val="24"/>
          <w:lang w:eastAsia="en-US"/>
        </w:rPr>
        <w:t>(11), 5517–5525. https://doi.org/10.1111/are.13372</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Moses, M., Mtolera, M. S. P., Chauka, L. J., Lopes, F. A., de Koning, D. J., Houston, R. D., &amp; Palaiokostas, C. (2020). Characterizing the genetic structure of introduced Nile tilapia (</w:t>
      </w:r>
      <w:r>
        <w:rPr>
          <w:rFonts w:ascii="Times New Roman" w:eastAsia="Times New Roman" w:hAnsi="Times New Roman"/>
          <w:i/>
          <w:sz w:val="24"/>
          <w:szCs w:val="24"/>
          <w:lang w:eastAsia="en-US"/>
        </w:rPr>
        <w:t>Oreochromis niloticus</w:t>
      </w:r>
      <w:r>
        <w:rPr>
          <w:rFonts w:ascii="Times New Roman" w:eastAsia="Times New Roman" w:hAnsi="Times New Roman"/>
          <w:sz w:val="24"/>
          <w:szCs w:val="24"/>
          <w:lang w:eastAsia="en-US"/>
        </w:rPr>
        <w:t xml:space="preserve">) strains in Tanzania using double digest RAD sequencing. </w:t>
      </w:r>
      <w:r>
        <w:rPr>
          <w:rFonts w:ascii="Times New Roman" w:eastAsia="Times New Roman" w:hAnsi="Times New Roman"/>
          <w:i/>
          <w:iCs/>
          <w:sz w:val="24"/>
          <w:szCs w:val="24"/>
          <w:lang w:eastAsia="en-US"/>
        </w:rPr>
        <w:t>Aquaculture International</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28</w:t>
      </w:r>
      <w:r>
        <w:rPr>
          <w:rFonts w:ascii="Times New Roman" w:eastAsia="Times New Roman" w:hAnsi="Times New Roman"/>
          <w:sz w:val="24"/>
          <w:szCs w:val="24"/>
          <w:lang w:eastAsia="en-US"/>
        </w:rPr>
        <w:t>(2), 477–492. https://doi.org/10.1007/s10499-019-00472-5</w:t>
      </w:r>
    </w:p>
    <w:p>
      <w:pPr>
        <w:pStyle w:val="style0"/>
        <w:tabs>
          <w:tab w:val="left" w:leader="none" w:pos="142"/>
        </w:tabs>
        <w:spacing w:after="0" w:lineRule="auto" w:line="240"/>
        <w:ind w:left="567" w:hanging="567"/>
        <w:jc w:val="both"/>
        <w:rPr>
          <w:rFonts w:ascii="Times New Roman" w:hAnsi="Times New Roman"/>
          <w:sz w:val="24"/>
          <w:szCs w:val="24"/>
        </w:rPr>
      </w:pPr>
      <w:r>
        <w:rPr>
          <w:rFonts w:ascii="Times New Roman" w:hAnsi="Times New Roman"/>
          <w:sz w:val="24"/>
          <w:szCs w:val="24"/>
          <w:shd w:val="clear" w:color="auto" w:fill="ffffff"/>
        </w:rPr>
        <w:t>Novelo, N., &amp; Gomelsky, B. (2009). Comparison of two methods for measurement of red-area coverage in white-red fish for analysis of color variability and inheritance in ornamental (koi) carp Cyprinus carpio. </w:t>
      </w:r>
      <w:r>
        <w:rPr>
          <w:rFonts w:ascii="Times New Roman" w:hAnsi="Times New Roman"/>
          <w:i/>
          <w:iCs/>
          <w:sz w:val="24"/>
          <w:szCs w:val="24"/>
          <w:bdr w:val="none" w:sz="0" w:space="0" w:color="auto" w:frame="true"/>
          <w:shd w:val="clear" w:color="auto" w:fill="ffffff"/>
        </w:rPr>
        <w:t>Aquatic Living Resources,</w:t>
      </w:r>
      <w:r>
        <w:rPr>
          <w:rFonts w:ascii="Times New Roman" w:hAnsi="Times New Roman"/>
          <w:sz w:val="24"/>
          <w:szCs w:val="24"/>
          <w:shd w:val="clear" w:color="auto" w:fill="ffffff"/>
        </w:rPr>
        <w:t> </w:t>
      </w:r>
      <w:r>
        <w:rPr>
          <w:rFonts w:ascii="Times New Roman" w:hAnsi="Times New Roman"/>
          <w:i/>
          <w:iCs/>
          <w:sz w:val="24"/>
          <w:szCs w:val="24"/>
          <w:bdr w:val="none" w:sz="0" w:space="0" w:color="auto" w:frame="true"/>
          <w:shd w:val="clear" w:color="auto" w:fill="ffffff"/>
        </w:rPr>
        <w:t>22</w:t>
      </w:r>
      <w:r>
        <w:rPr>
          <w:rFonts w:ascii="Times New Roman" w:hAnsi="Times New Roman"/>
          <w:sz w:val="24"/>
          <w:szCs w:val="24"/>
          <w:shd w:val="clear" w:color="auto" w:fill="ffffff"/>
        </w:rPr>
        <w:t>(1), 113-116. doi:10.1051/alr/2009011</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Parichy, D. M., Elizondo, M. R., Mills, M. G., Gordon, T. N., &amp; Engeszer, R. E. (2009). Normal Table of Postembryonic Zebrafish Development : Staging by Externally Visible Anatomy of the Living Fish. </w:t>
      </w:r>
      <w:r>
        <w:rPr>
          <w:rFonts w:ascii="Times New Roman" w:eastAsia="Times New Roman" w:hAnsi="Times New Roman"/>
          <w:i/>
          <w:iCs/>
          <w:sz w:val="24"/>
          <w:szCs w:val="24"/>
          <w:lang w:eastAsia="en-US"/>
        </w:rPr>
        <w:t>Developmental Dynamics</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238</w:t>
      </w:r>
      <w:r>
        <w:rPr>
          <w:rFonts w:ascii="Times New Roman" w:eastAsia="Times New Roman" w:hAnsi="Times New Roman"/>
          <w:sz w:val="24"/>
          <w:szCs w:val="24"/>
          <w:lang w:eastAsia="en-US"/>
        </w:rPr>
        <w:t>(November), 2975–3015. https://doi.org/10.1002/dvdy.22113</w:t>
      </w:r>
    </w:p>
    <w:p>
      <w:pPr>
        <w:pStyle w:val="style0"/>
        <w:tabs>
          <w:tab w:val="left" w:leader="none" w:pos="142"/>
        </w:tabs>
        <w:spacing w:after="0" w:lineRule="auto" w:line="240"/>
        <w:ind w:left="567" w:hanging="567"/>
        <w:jc w:val="both"/>
        <w:rPr>
          <w:rFonts w:ascii="Times New Roman" w:hAnsi="Times New Roman"/>
          <w:sz w:val="24"/>
          <w:szCs w:val="24"/>
        </w:rPr>
      </w:pPr>
      <w:r>
        <w:rPr>
          <w:rFonts w:ascii="Times New Roman" w:hAnsi="Times New Roman"/>
          <w:sz w:val="24"/>
          <w:szCs w:val="24"/>
        </w:rPr>
        <w:t>Pedersen</w:t>
      </w:r>
      <w:r>
        <w:rPr>
          <w:rFonts w:ascii="Times New Roman" w:hAnsi="Times New Roman"/>
          <w:sz w:val="24"/>
          <w:szCs w:val="24"/>
        </w:rPr>
        <w:t>,</w:t>
      </w:r>
      <w:r>
        <w:rPr>
          <w:rFonts w:ascii="Times New Roman" w:hAnsi="Times New Roman"/>
          <w:sz w:val="24"/>
          <w:szCs w:val="24"/>
        </w:rPr>
        <w:t xml:space="preserve"> M. </w:t>
      </w:r>
      <w:r>
        <w:rPr>
          <w:rFonts w:ascii="Times New Roman" w:hAnsi="Times New Roman"/>
          <w:sz w:val="24"/>
          <w:szCs w:val="24"/>
        </w:rPr>
        <w:t>(</w:t>
      </w:r>
      <w:r>
        <w:rPr>
          <w:rFonts w:ascii="Times New Roman" w:hAnsi="Times New Roman"/>
          <w:sz w:val="24"/>
          <w:szCs w:val="24"/>
        </w:rPr>
        <w:t>2013</w:t>
      </w:r>
      <w:r>
        <w:rPr>
          <w:rFonts w:ascii="Times New Roman" w:hAnsi="Times New Roman"/>
          <w:sz w:val="24"/>
          <w:szCs w:val="24"/>
        </w:rPr>
        <w:t>)</w:t>
      </w:r>
      <w:r>
        <w:rPr>
          <w:rFonts w:ascii="Times New Roman" w:hAnsi="Times New Roman"/>
          <w:sz w:val="24"/>
          <w:szCs w:val="24"/>
        </w:rPr>
        <w:t xml:space="preserve">. Angelfish: Genetic Transparency Changes Everything. </w:t>
      </w:r>
      <w:r>
        <w:rPr>
          <w:rFonts w:ascii="Times New Roman" w:hAnsi="Times New Roman"/>
          <w:i/>
          <w:sz w:val="24"/>
          <w:szCs w:val="24"/>
        </w:rPr>
        <w:t>Amazonas</w:t>
      </w:r>
      <w:r>
        <w:rPr>
          <w:rFonts w:ascii="Times New Roman" w:hAnsi="Times New Roman"/>
          <w:sz w:val="24"/>
          <w:szCs w:val="24"/>
        </w:rPr>
        <w:t>,</w:t>
      </w:r>
      <w:r>
        <w:rPr>
          <w:rFonts w:ascii="Times New Roman" w:hAnsi="Times New Roman"/>
          <w:sz w:val="24"/>
          <w:szCs w:val="24"/>
        </w:rPr>
        <w:t xml:space="preserve"> Freshwater</w:t>
      </w:r>
      <w:r>
        <w:rPr>
          <w:rFonts w:ascii="Times New Roman" w:hAnsi="Times New Roman"/>
          <w:sz w:val="24"/>
          <w:szCs w:val="24"/>
        </w:rPr>
        <w:t xml:space="preserve"> Aquariums &amp; Tropical Discovery,</w:t>
      </w:r>
      <w:r>
        <w:rPr>
          <w:rFonts w:ascii="Times New Roman" w:hAnsi="Times New Roman"/>
          <w:sz w:val="24"/>
          <w:szCs w:val="24"/>
        </w:rPr>
        <w:t xml:space="preserve"> 44-57.</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Ponzoni, R., James, J., Nguyen, N., Mekkawy, W., Khaw Authors Ponzoni, H. R., &amp; Khaw, H. (2013). </w:t>
      </w:r>
      <w:r>
        <w:rPr>
          <w:rFonts w:ascii="Times New Roman" w:eastAsia="Times New Roman" w:hAnsi="Times New Roman"/>
          <w:i/>
          <w:iCs/>
          <w:sz w:val="24"/>
          <w:szCs w:val="24"/>
          <w:lang w:eastAsia="en-US"/>
        </w:rPr>
        <w:t>Strain comparisons in aquaculture species: a manual 2013-12</w:t>
      </w:r>
      <w:r>
        <w:rPr>
          <w:rFonts w:ascii="Times New Roman" w:eastAsia="Times New Roman" w:hAnsi="Times New Roman"/>
          <w:sz w:val="24"/>
          <w:szCs w:val="24"/>
          <w:lang w:eastAsia="en-US"/>
        </w:rPr>
        <w:t>. Penang, Malaysia: WorldFish.</w:t>
      </w:r>
    </w:p>
    <w:p>
      <w:pPr>
        <w:pStyle w:val="style0"/>
        <w:tabs>
          <w:tab w:val="left" w:leader="none" w:pos="142"/>
        </w:tabs>
        <w:spacing w:after="0" w:lineRule="auto" w:line="240"/>
        <w:ind w:left="567" w:hanging="567"/>
        <w:jc w:val="both"/>
        <w:rPr>
          <w:rFonts w:ascii="Times New Roman" w:hAnsi="Times New Roman"/>
          <w:sz w:val="24"/>
          <w:szCs w:val="24"/>
        </w:rPr>
      </w:pPr>
      <w:r>
        <w:rPr>
          <w:rFonts w:ascii="Times New Roman" w:hAnsi="Times New Roman"/>
          <w:sz w:val="24"/>
          <w:szCs w:val="24"/>
        </w:rPr>
        <w:t>Putra</w:t>
      </w:r>
      <w:r>
        <w:rPr>
          <w:rFonts w:ascii="Times New Roman" w:hAnsi="Times New Roman"/>
          <w:sz w:val="24"/>
          <w:szCs w:val="24"/>
        </w:rPr>
        <w:t>,</w:t>
      </w:r>
      <w:r>
        <w:rPr>
          <w:rFonts w:ascii="Times New Roman" w:hAnsi="Times New Roman"/>
          <w:sz w:val="24"/>
          <w:szCs w:val="24"/>
        </w:rPr>
        <w:t xml:space="preserve"> H</w:t>
      </w:r>
      <w:r>
        <w:rPr>
          <w:rFonts w:ascii="Times New Roman" w:hAnsi="Times New Roman"/>
          <w:sz w:val="24"/>
          <w:szCs w:val="24"/>
        </w:rPr>
        <w:t xml:space="preserve">. </w:t>
      </w:r>
      <w:r>
        <w:rPr>
          <w:rFonts w:ascii="Times New Roman" w:hAnsi="Times New Roman"/>
          <w:sz w:val="24"/>
          <w:szCs w:val="24"/>
        </w:rPr>
        <w:t xml:space="preserve">I. </w:t>
      </w:r>
      <w:r>
        <w:rPr>
          <w:rFonts w:ascii="Times New Roman" w:hAnsi="Times New Roman"/>
          <w:sz w:val="24"/>
          <w:szCs w:val="24"/>
        </w:rPr>
        <w:t>(</w:t>
      </w:r>
      <w:r>
        <w:rPr>
          <w:rFonts w:ascii="Times New Roman" w:hAnsi="Times New Roman"/>
          <w:sz w:val="24"/>
          <w:szCs w:val="24"/>
        </w:rPr>
        <w:t>2014</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How To Become A Successful Ornamental Fish Entrepreneur</w:t>
      </w:r>
      <w:r>
        <w:rPr>
          <w:rFonts w:ascii="Times New Roman" w:hAnsi="Times New Roman"/>
          <w:sz w:val="24"/>
          <w:szCs w:val="24"/>
        </w:rPr>
        <w:t xml:space="preserve">. </w:t>
      </w:r>
      <w:r>
        <w:rPr>
          <w:rFonts w:ascii="Times New Roman" w:hAnsi="Times New Roman"/>
          <w:sz w:val="24"/>
          <w:szCs w:val="24"/>
        </w:rPr>
        <w:t>In</w:t>
      </w:r>
      <w:r>
        <w:rPr>
          <w:rFonts w:ascii="Times New Roman" w:hAnsi="Times New Roman"/>
          <w:sz w:val="24"/>
          <w:szCs w:val="24"/>
        </w:rPr>
        <w:t xml:space="preserve">: BRBIH 2014. </w:t>
      </w:r>
      <w:r>
        <w:rPr>
          <w:rFonts w:ascii="Times New Roman" w:hAnsi="Times New Roman"/>
          <w:i/>
          <w:sz w:val="24"/>
          <w:szCs w:val="24"/>
        </w:rPr>
        <w:t>REIKKA 2014</w:t>
      </w:r>
      <w:r>
        <w:rPr>
          <w:rFonts w:ascii="Times New Roman" w:hAnsi="Times New Roman"/>
          <w:i/>
          <w:sz w:val="24"/>
          <w:szCs w:val="24"/>
        </w:rPr>
        <w:t xml:space="preserve"> Report</w:t>
      </w:r>
      <w:r>
        <w:rPr>
          <w:rFonts w:ascii="Times New Roman" w:hAnsi="Times New Roman"/>
          <w:sz w:val="24"/>
          <w:szCs w:val="24"/>
        </w:rPr>
        <w:t>. Depok</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Indonesia</w:t>
      </w:r>
      <w:r>
        <w:rPr>
          <w:rFonts w:ascii="Times New Roman" w:hAnsi="Times New Roman"/>
          <w:sz w:val="24"/>
          <w:szCs w:val="24"/>
        </w:rPr>
        <w:t>: KKP.</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Rankin, K. J., McLean, C. A., Kemp, D. J., &amp; Stuart-Fox, D. (2016). The genetic basis of discrete and quantitative colour variation in the polymorphic lizard, </w:t>
      </w:r>
      <w:r>
        <w:rPr>
          <w:rFonts w:ascii="Times New Roman" w:eastAsia="Times New Roman" w:hAnsi="Times New Roman"/>
          <w:i/>
          <w:sz w:val="24"/>
          <w:szCs w:val="24"/>
          <w:lang w:eastAsia="en-US"/>
        </w:rPr>
        <w:t>Ctenophorus decresii</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BMC Evolutionary Biology</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16</w:t>
      </w:r>
      <w:r>
        <w:rPr>
          <w:rFonts w:ascii="Times New Roman" w:eastAsia="Times New Roman" w:hAnsi="Times New Roman"/>
          <w:sz w:val="24"/>
          <w:szCs w:val="24"/>
          <w:lang w:eastAsia="en-US"/>
        </w:rPr>
        <w:t>(1), 179. https://</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doi.org/10.1186/s12862-016-0757-2</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Ríos-Villamizar, E. A., Piedade, M. T. F., Da Costa, J. G., Adeney, J. M., &amp; Junk, W. J. (2013). Chemistry of different Amazonian water types for river classification: A preliminary review. </w:t>
      </w:r>
      <w:r>
        <w:rPr>
          <w:rFonts w:ascii="Times New Roman" w:eastAsia="Times New Roman" w:hAnsi="Times New Roman"/>
          <w:i/>
          <w:iCs/>
          <w:sz w:val="24"/>
          <w:szCs w:val="24"/>
          <w:lang w:eastAsia="en-US"/>
        </w:rPr>
        <w:t>WIT Transactions on Ecology and the Environment</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178</w:t>
      </w:r>
      <w:r>
        <w:rPr>
          <w:rFonts w:ascii="Times New Roman" w:eastAsia="Times New Roman" w:hAnsi="Times New Roman"/>
          <w:sz w:val="24"/>
          <w:szCs w:val="24"/>
          <w:lang w:eastAsia="en-US"/>
        </w:rPr>
        <w:t>, 17–28. https://doi.org/10.2495/WS130021</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Rodrigues-Filho, J. L., Abe, D. S., Gatti-Junior, P., Medeiros, G. R., Degani, R. M., Blanco, F. P., … Tundisi, J. G. (2015). Spatial patterns of water quality in Xingu River Basin (Amazonia) prior to the Belo Monte dam impoundment. </w:t>
      </w:r>
      <w:r>
        <w:rPr>
          <w:rFonts w:ascii="Times New Roman" w:eastAsia="Times New Roman" w:hAnsi="Times New Roman"/>
          <w:i/>
          <w:iCs/>
          <w:sz w:val="24"/>
          <w:szCs w:val="24"/>
          <w:lang w:eastAsia="en-US"/>
        </w:rPr>
        <w:t>Braz. J. Biol</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75</w:t>
      </w:r>
      <w:r>
        <w:rPr>
          <w:rFonts w:ascii="Times New Roman" w:eastAsia="Times New Roman" w:hAnsi="Times New Roman"/>
          <w:sz w:val="24"/>
          <w:szCs w:val="24"/>
          <w:lang w:eastAsia="en-US"/>
        </w:rPr>
        <w:t>(3), 34–46. https://doi.org/10.1590/1519-6984.02914BM</w:t>
      </w:r>
    </w:p>
    <w:p>
      <w:pPr>
        <w:pStyle w:val="style0"/>
        <w:tabs>
          <w:tab w:val="left" w:leader="none" w:pos="142"/>
        </w:tabs>
        <w:spacing w:after="0" w:lineRule="auto" w:line="240"/>
        <w:ind w:left="619" w:hanging="619" w:hangingChars="258"/>
        <w:jc w:val="both"/>
        <w:rPr>
          <w:rFonts w:ascii="Times New Roman" w:hAnsi="Times New Roman"/>
          <w:sz w:val="24"/>
          <w:szCs w:val="24"/>
        </w:rPr>
      </w:pPr>
      <w:r>
        <w:rPr>
          <w:rFonts w:ascii="Times New Roman" w:hAnsi="Times New Roman"/>
          <w:sz w:val="24"/>
          <w:szCs w:val="24"/>
        </w:rPr>
        <w:t xml:space="preserve">SeriouslyFish. (2012). </w:t>
      </w:r>
      <w:r>
        <w:rPr>
          <w:rFonts w:ascii="Times New Roman" w:hAnsi="Times New Roman"/>
          <w:i/>
          <w:sz w:val="24"/>
          <w:szCs w:val="24"/>
        </w:rPr>
        <w:t>Paracheirodon innesi</w:t>
      </w:r>
      <w:r>
        <w:rPr>
          <w:rFonts w:ascii="Times New Roman" w:hAnsi="Times New Roman"/>
          <w:sz w:val="24"/>
          <w:szCs w:val="24"/>
        </w:rPr>
        <w:t xml:space="preserve"> (Myers, 1936) Neon Tetra</w:t>
      </w:r>
      <w:r>
        <w:rPr>
          <w:rFonts w:ascii="Times New Roman" w:hAnsi="Times New Roman"/>
          <w:sz w:val="24"/>
          <w:szCs w:val="24"/>
        </w:rPr>
        <w:t>: Selectively bred ‘diamond’ strain</w:t>
      </w:r>
      <w:r>
        <w:rPr>
          <w:rFonts w:ascii="Times New Roman" w:hAnsi="Times New Roman"/>
          <w:sz w:val="24"/>
          <w:szCs w:val="24"/>
        </w:rPr>
        <w:t xml:space="preserve">. </w:t>
      </w:r>
      <w:r>
        <w:rPr>
          <w:rFonts w:ascii="Times New Roman" w:eastAsia="Times New Roman" w:hAnsi="Times New Roman"/>
          <w:sz w:val="24"/>
          <w:szCs w:val="24"/>
          <w:lang w:eastAsia="en-US"/>
        </w:rPr>
        <w:t xml:space="preserve">Retrieved June 12, 2019, from </w:t>
      </w:r>
      <w:r>
        <w:rPr>
          <w:rFonts w:ascii="Times New Roman" w:hAnsi="Times New Roman"/>
          <w:sz w:val="24"/>
          <w:szCs w:val="24"/>
        </w:rPr>
        <w:t>https://www. seriouslyfish.co</w:t>
      </w:r>
      <w:r>
        <w:rPr>
          <w:rFonts w:ascii="Times New Roman" w:hAnsi="Times New Roman"/>
          <w:sz w:val="24"/>
          <w:szCs w:val="24"/>
        </w:rPr>
        <w:t>m/species/paracheirodon-innesi/</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Shaddock, P. (2012). </w:t>
      </w:r>
      <w:r>
        <w:rPr>
          <w:rFonts w:ascii="Times New Roman" w:eastAsia="Times New Roman" w:hAnsi="Times New Roman"/>
          <w:i/>
          <w:iCs/>
          <w:sz w:val="24"/>
          <w:szCs w:val="24"/>
          <w:lang w:eastAsia="en-US"/>
        </w:rPr>
        <w:t>Guppy Color Strains</w:t>
      </w:r>
      <w:r>
        <w:rPr>
          <w:rFonts w:ascii="Times New Roman" w:eastAsia="Times New Roman" w:hAnsi="Times New Roman"/>
          <w:sz w:val="24"/>
          <w:szCs w:val="24"/>
          <w:lang w:eastAsia="en-US"/>
        </w:rPr>
        <w:t xml:space="preserve"> (Third Edit</w:t>
      </w:r>
      <w:r>
        <w:rPr>
          <w:rFonts w:ascii="Times New Roman" w:eastAsia="Times New Roman" w:hAnsi="Times New Roman"/>
          <w:sz w:val="24"/>
          <w:szCs w:val="24"/>
          <w:lang w:eastAsia="en-US"/>
        </w:rPr>
        <w:t>ion</w:t>
      </w:r>
      <w:r>
        <w:rPr>
          <w:rFonts w:ascii="Times New Roman" w:eastAsia="Times New Roman" w:hAnsi="Times New Roman"/>
          <w:sz w:val="24"/>
          <w:szCs w:val="24"/>
          <w:lang w:eastAsia="en-US"/>
        </w:rPr>
        <w:t>). Vancouver</w:t>
      </w:r>
      <w:r>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Canada: Guppy Designer.</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Weitzman</w:t>
      </w:r>
      <w:r>
        <w:rPr>
          <w:rFonts w:ascii="Times New Roman" w:eastAsia="Times New Roman" w:hAnsi="Times New Roman"/>
          <w:sz w:val="24"/>
          <w:szCs w:val="24"/>
          <w:lang w:eastAsia="en-US"/>
        </w:rPr>
        <w:t xml:space="preserve">, S. H., &amp; </w:t>
      </w:r>
      <w:r>
        <w:rPr>
          <w:rFonts w:ascii="Times New Roman" w:eastAsia="Times New Roman" w:hAnsi="Times New Roman"/>
          <w:sz w:val="24"/>
          <w:szCs w:val="24"/>
          <w:lang w:eastAsia="en-US"/>
        </w:rPr>
        <w:t>Fink</w:t>
      </w:r>
      <w:r>
        <w:rPr>
          <w:rFonts w:ascii="Times New Roman" w:eastAsia="Times New Roman" w:hAnsi="Times New Roman"/>
          <w:sz w:val="24"/>
          <w:szCs w:val="24"/>
          <w:lang w:eastAsia="en-US"/>
        </w:rPr>
        <w:t xml:space="preserve">, W. L. (1983). </w:t>
      </w:r>
      <w:r>
        <w:rPr>
          <w:rFonts w:ascii="Times New Roman" w:eastAsia="Times New Roman" w:hAnsi="Times New Roman"/>
          <w:sz w:val="24"/>
          <w:szCs w:val="24"/>
          <w:lang w:eastAsia="en-US"/>
        </w:rPr>
        <w:t>Relationships of the neon tetras, a group of sou</w:t>
      </w:r>
      <w:r>
        <w:rPr>
          <w:rFonts w:ascii="Times New Roman" w:eastAsia="Times New Roman" w:hAnsi="Times New Roman"/>
          <w:sz w:val="24"/>
          <w:szCs w:val="24"/>
          <w:lang w:eastAsia="en-US"/>
        </w:rPr>
        <w:t>th american freshwater fishes (</w:t>
      </w:r>
      <w:r>
        <w:rPr>
          <w:rFonts w:ascii="Times New Roman" w:eastAsia="Times New Roman" w:hAnsi="Times New Roman"/>
          <w:sz w:val="24"/>
          <w:szCs w:val="24"/>
          <w:lang w:eastAsia="en-US"/>
        </w:rPr>
        <w:t>Teleostei, Characidae), with comments on the phylogeny of new world</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Bulletin Museum of Comparative Zoology</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150</w:t>
      </w:r>
      <w:r>
        <w:rPr>
          <w:rFonts w:ascii="Times New Roman" w:eastAsia="Times New Roman" w:hAnsi="Times New Roman"/>
          <w:sz w:val="24"/>
          <w:szCs w:val="24"/>
          <w:lang w:eastAsia="en-US"/>
        </w:rPr>
        <w:t>(6), 339–395.</w:t>
      </w:r>
    </w:p>
    <w:p>
      <w:pPr>
        <w:pStyle w:val="style0"/>
        <w:spacing w:after="0" w:lineRule="auto" w:line="240"/>
        <w:ind w:left="567" w:hanging="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Zhang, Y., Liu, J., Fu, W., Xu, W., Zhang, H., Chen, S., … Xiao, Y. (2017). Comparative Transcriptome and DNA methylation analyses of the molecular mechanisms underlying skin color variations in Crucian carp (</w:t>
      </w:r>
      <w:r>
        <w:rPr>
          <w:rFonts w:ascii="Times New Roman" w:eastAsia="Times New Roman" w:hAnsi="Times New Roman"/>
          <w:i/>
          <w:sz w:val="24"/>
          <w:szCs w:val="24"/>
          <w:lang w:eastAsia="en-US"/>
        </w:rPr>
        <w:t>Carassius carassius</w:t>
      </w:r>
      <w:r>
        <w:rPr>
          <w:rFonts w:ascii="Times New Roman" w:eastAsia="Times New Roman" w:hAnsi="Times New Roman"/>
          <w:sz w:val="24"/>
          <w:szCs w:val="24"/>
          <w:lang w:eastAsia="en-US"/>
        </w:rPr>
        <w:t xml:space="preserve"> L.). </w:t>
      </w:r>
      <w:r>
        <w:rPr>
          <w:rFonts w:ascii="Times New Roman" w:eastAsia="Times New Roman" w:hAnsi="Times New Roman"/>
          <w:i/>
          <w:iCs/>
          <w:sz w:val="24"/>
          <w:szCs w:val="24"/>
          <w:lang w:eastAsia="en-US"/>
        </w:rPr>
        <w:t>BMC Genetics</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18</w:t>
      </w:r>
      <w:r>
        <w:rPr>
          <w:rFonts w:ascii="Times New Roman" w:eastAsia="Times New Roman" w:hAnsi="Times New Roman"/>
          <w:sz w:val="24"/>
          <w:szCs w:val="24"/>
          <w:lang w:eastAsia="en-US"/>
        </w:rPr>
        <w:t>(1), 95. https://doi.org/10.1186/</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s12863-017-0564-9</w:t>
      </w:r>
    </w:p>
    <w:p>
      <w:pPr>
        <w:pStyle w:val="style0"/>
        <w:spacing w:after="0" w:lineRule="auto" w:line="240"/>
        <w:rPr>
          <w:ins w:id="131" w:author="HP" w:date="2020-06-22T06:02:00Z"/>
          <w:rFonts w:ascii="Times New Roman" w:hAnsi="Times New Roman"/>
          <w:iCs/>
          <w:sz w:val="24"/>
        </w:rPr>
      </w:pPr>
      <w:ins w:id="132" w:author="HP" w:date="2020-06-22T06:02:00Z">
        <w:r w:rsidR="656C3CBB">
          <w:rPr>
            <w:rFonts w:ascii="Times New Roman" w:hAnsi="Times New Roman"/>
            <w:iCs/>
            <w:sz w:val="24"/>
          </w:rPr>
          <w:br w:type="page"/>
        </w:r>
      </w:ins>
    </w:p>
    <w:p>
      <w:pPr>
        <w:pStyle w:val="style0"/>
        <w:spacing w:before="100" w:beforeAutospacing="true" w:after="60" w:lineRule="auto" w:line="240"/>
        <w:ind w:left="851" w:hanging="851"/>
        <w:jc w:val="both"/>
        <w:rPr>
          <w:rFonts w:ascii="Times New Roman" w:hAnsi="Times New Roman"/>
          <w:iCs/>
          <w:sz w:val="24"/>
          <w:lang w:val="id-ID"/>
          <w:rPrChange w:id="133" w:author="HP" w:date="2020-06-22T06:02:00Z">
            <w:rPr>
              <w:rFonts w:ascii="Times New Roman" w:hAnsi="Times New Roman"/>
              <w:iCs/>
              <w:sz w:val="24"/>
            </w:rPr>
          </w:rPrChange>
        </w:rPr>
      </w:pPr>
      <w:r>
        <w:rPr>
          <w:rFonts w:ascii="Times New Roman" w:hAnsi="Times New Roman"/>
          <w:iCs/>
          <w:sz w:val="24"/>
        </w:rPr>
        <w:t>Table 1. Environmental conditions of maintenance at Neon Tetra Culture Center, Depok, West Java</w:t>
      </w:r>
      <w:ins w:id="134" w:author="HP" w:date="2020-06-22T06:02:00Z">
        <w:r w:rsidR="D6298414">
          <w:rPr>
            <w:rFonts w:ascii="Times New Roman" w:hAnsi="Times New Roman"/>
            <w:iCs/>
            <w:sz w:val="24"/>
            <w:lang w:val="id-ID"/>
          </w:rPr>
          <w:t>, Indonesia</w:t>
        </w:r>
      </w:ins>
    </w:p>
    <w:tbl>
      <w:tblPr>
        <w:tblW w:w="5000" w:type="pct"/>
        <w:jc w:val="center"/>
        <w:tblLook w:val="0000" w:firstRow="0" w:lastRow="0" w:firstColumn="0" w:lastColumn="0" w:noHBand="0" w:noVBand="0"/>
      </w:tblPr>
      <w:tblGrid>
        <w:gridCol w:w="1892"/>
        <w:gridCol w:w="1086"/>
        <w:gridCol w:w="1238"/>
        <w:gridCol w:w="1238"/>
        <w:gridCol w:w="1399"/>
        <w:gridCol w:w="1300"/>
      </w:tblGrid>
      <w:tr>
        <w:trPr>
          <w:trHeight w:val="218" w:hRule="atLeast"/>
          <w:jc w:val="center"/>
        </w:trPr>
        <w:tc>
          <w:tcPr>
            <w:tcW w:w="1161" w:type="pct"/>
            <w:tcBorders>
              <w:top w:val="single" w:sz="4" w:space="0" w:color="000000"/>
              <w:bottom w:val="single" w:sz="4" w:space="0" w:color="000000"/>
            </w:tcBorders>
            <w:shd w:val="clear" w:color="auto" w:fill="auto"/>
            <w:vAlign w:val="center"/>
          </w:tcPr>
          <w:p>
            <w:pPr>
              <w:pStyle w:val="style0"/>
              <w:suppressAutoHyphens/>
              <w:spacing w:before="60" w:after="60" w:lineRule="auto" w:line="240"/>
              <w:rPr>
                <w:rFonts w:ascii="Times New Roman" w:cs="Arial" w:eastAsia="NSimSun" w:hAnsi="Times New Roman"/>
                <w:kern w:val="2"/>
                <w:sz w:val="18"/>
                <w:szCs w:val="24"/>
                <w:lang w:bidi="hi-IN"/>
              </w:rPr>
            </w:pPr>
            <w:r>
              <w:rPr>
                <w:rFonts w:ascii="Times New Roman" w:cs="Arial" w:eastAsia="Times New Roman" w:hAnsi="Times New Roman"/>
                <w:b/>
                <w:kern w:val="2"/>
                <w:sz w:val="18"/>
                <w:szCs w:val="18"/>
                <w:lang w:bidi="hi-IN" w:eastAsia="en-US"/>
              </w:rPr>
              <w:t>Parameter</w:t>
            </w:r>
          </w:p>
        </w:tc>
        <w:tc>
          <w:tcPr>
            <w:tcW w:w="666" w:type="pct"/>
            <w:tcBorders>
              <w:top w:val="single" w:sz="4" w:space="0" w:color="000000"/>
              <w:bottom w:val="single" w:sz="4" w:space="0" w:color="000000"/>
            </w:tcBorders>
            <w:shd w:val="clear" w:color="auto" w:fill="auto"/>
            <w:vAlign w:val="center"/>
          </w:tcPr>
          <w:p>
            <w:pPr>
              <w:pStyle w:val="style0"/>
              <w:suppressAutoHyphens/>
              <w:spacing w:before="60" w:after="60" w:lineRule="auto" w:line="240"/>
              <w:jc w:val="center"/>
              <w:rPr>
                <w:rFonts w:ascii="Times New Roman" w:cs="Arial" w:eastAsia="NSimSun" w:hAnsi="Times New Roman"/>
                <w:kern w:val="2"/>
                <w:sz w:val="18"/>
                <w:szCs w:val="24"/>
                <w:lang w:bidi="hi-IN"/>
              </w:rPr>
            </w:pPr>
            <w:r>
              <w:rPr>
                <w:rFonts w:ascii="Times New Roman" w:cs="Arial" w:eastAsia="Times New Roman" w:hAnsi="Times New Roman"/>
                <w:b/>
                <w:kern w:val="2"/>
                <w:sz w:val="18"/>
                <w:szCs w:val="18"/>
                <w:lang w:bidi="hi-IN" w:eastAsia="en-US"/>
              </w:rPr>
              <w:t>Notes</w:t>
            </w:r>
          </w:p>
        </w:tc>
        <w:tc>
          <w:tcPr>
            <w:tcW w:w="759" w:type="pct"/>
            <w:tcBorders>
              <w:top w:val="single" w:sz="4" w:space="0" w:color="000000"/>
              <w:bottom w:val="single" w:sz="4" w:space="0" w:color="000000"/>
            </w:tcBorders>
            <w:shd w:val="clear" w:color="auto" w:fill="auto"/>
            <w:vAlign w:val="center"/>
          </w:tcPr>
          <w:p>
            <w:pPr>
              <w:pStyle w:val="style0"/>
              <w:suppressAutoHyphens/>
              <w:spacing w:before="60" w:after="60" w:lineRule="auto" w:line="240"/>
              <w:jc w:val="center"/>
              <w:rPr>
                <w:rFonts w:ascii="Times New Roman" w:cs="Arial" w:eastAsia="NSimSun" w:hAnsi="Times New Roman"/>
                <w:kern w:val="2"/>
                <w:sz w:val="18"/>
                <w:szCs w:val="24"/>
                <w:lang w:bidi="hi-IN"/>
              </w:rPr>
            </w:pPr>
            <w:r>
              <w:rPr>
                <w:rFonts w:ascii="Times New Roman" w:cs="Arial" w:eastAsia="Times New Roman" w:hAnsi="Times New Roman"/>
                <w:b/>
                <w:kern w:val="2"/>
                <w:sz w:val="18"/>
                <w:szCs w:val="18"/>
                <w:lang w:bidi="hi-IN" w:eastAsia="en-US"/>
              </w:rPr>
              <w:t>Bojongsari</w:t>
            </w:r>
          </w:p>
        </w:tc>
        <w:tc>
          <w:tcPr>
            <w:tcW w:w="759" w:type="pct"/>
            <w:tcBorders>
              <w:top w:val="single" w:sz="4" w:space="0" w:color="000000"/>
              <w:bottom w:val="single" w:sz="4" w:space="0" w:color="000000"/>
            </w:tcBorders>
            <w:shd w:val="clear" w:color="auto" w:fill="auto"/>
            <w:vAlign w:val="center"/>
          </w:tcPr>
          <w:p>
            <w:pPr>
              <w:pStyle w:val="style0"/>
              <w:suppressAutoHyphens/>
              <w:spacing w:before="60" w:after="60" w:lineRule="auto" w:line="240"/>
              <w:jc w:val="center"/>
              <w:rPr>
                <w:rFonts w:ascii="Times New Roman" w:cs="Arial" w:eastAsia="NSimSun" w:hAnsi="Times New Roman"/>
                <w:kern w:val="2"/>
                <w:sz w:val="18"/>
                <w:szCs w:val="24"/>
                <w:lang w:bidi="hi-IN"/>
              </w:rPr>
            </w:pPr>
            <w:r>
              <w:rPr>
                <w:rFonts w:ascii="Times New Roman" w:cs="Arial" w:eastAsia="Times New Roman" w:hAnsi="Times New Roman"/>
                <w:b/>
                <w:kern w:val="2"/>
                <w:sz w:val="18"/>
                <w:szCs w:val="18"/>
                <w:lang w:bidi="hi-IN" w:eastAsia="en-US"/>
              </w:rPr>
              <w:t>Curug</w:t>
            </w:r>
          </w:p>
        </w:tc>
        <w:tc>
          <w:tcPr>
            <w:tcW w:w="858" w:type="pct"/>
            <w:tcBorders>
              <w:top w:val="single" w:sz="4" w:space="0" w:color="000000"/>
              <w:bottom w:val="single" w:sz="4" w:space="0" w:color="000000"/>
            </w:tcBorders>
            <w:shd w:val="clear" w:color="auto" w:fill="auto"/>
            <w:vAlign w:val="center"/>
          </w:tcPr>
          <w:p>
            <w:pPr>
              <w:pStyle w:val="style0"/>
              <w:suppressAutoHyphens/>
              <w:spacing w:before="60" w:after="60" w:lineRule="auto" w:line="240"/>
              <w:jc w:val="center"/>
              <w:rPr>
                <w:rFonts w:ascii="Times New Roman" w:cs="Arial" w:eastAsia="NSimSun" w:hAnsi="Times New Roman"/>
                <w:kern w:val="2"/>
                <w:sz w:val="18"/>
                <w:szCs w:val="24"/>
                <w:lang w:bidi="hi-IN"/>
              </w:rPr>
            </w:pPr>
            <w:r>
              <w:rPr>
                <w:rFonts w:ascii="Times New Roman" w:cs="Arial" w:eastAsia="Times New Roman" w:hAnsi="Times New Roman"/>
                <w:b/>
                <w:kern w:val="2"/>
                <w:sz w:val="18"/>
                <w:szCs w:val="18"/>
                <w:lang w:bidi="hi-IN" w:eastAsia="en-US"/>
              </w:rPr>
              <w:t>Pondok Petir</w:t>
            </w:r>
          </w:p>
        </w:tc>
        <w:tc>
          <w:tcPr>
            <w:tcW w:w="797" w:type="pct"/>
            <w:tcBorders>
              <w:top w:val="single" w:sz="4" w:space="0" w:color="000000"/>
              <w:bottom w:val="single" w:sz="4" w:space="0" w:color="000000"/>
            </w:tcBorders>
            <w:shd w:val="clear" w:color="auto" w:fill="auto"/>
            <w:vAlign w:val="center"/>
          </w:tcPr>
          <w:p>
            <w:pPr>
              <w:pStyle w:val="style0"/>
              <w:suppressAutoHyphens/>
              <w:spacing w:before="60" w:after="60" w:lineRule="auto" w:line="240"/>
              <w:jc w:val="center"/>
              <w:rPr>
                <w:rFonts w:ascii="Times New Roman" w:cs="Arial" w:eastAsia="NSimSun" w:hAnsi="Times New Roman"/>
                <w:kern w:val="2"/>
                <w:sz w:val="18"/>
                <w:szCs w:val="24"/>
                <w:lang w:bidi="hi-IN"/>
              </w:rPr>
            </w:pPr>
            <w:r>
              <w:rPr>
                <w:rFonts w:ascii="Times New Roman" w:cs="Arial" w:eastAsia="Times New Roman" w:hAnsi="Times New Roman"/>
                <w:b/>
                <w:kern w:val="2"/>
                <w:sz w:val="18"/>
                <w:szCs w:val="18"/>
                <w:lang w:bidi="hi-IN" w:eastAsia="en-US"/>
              </w:rPr>
              <w:t>References*</w:t>
            </w:r>
          </w:p>
        </w:tc>
      </w:tr>
      <w:tr>
        <w:tblPrEx/>
        <w:trPr>
          <w:trHeight w:val="225" w:hRule="atLeast"/>
          <w:jc w:val="center"/>
        </w:trPr>
        <w:tc>
          <w:tcPr>
            <w:tcW w:w="1161" w:type="pct"/>
            <w:tcBorders>
              <w:top w:val="single" w:sz="4" w:space="0" w:color="000000"/>
            </w:tcBorders>
            <w:shd w:val="clear" w:color="auto" w:fill="auto"/>
            <w:vAlign w:val="center"/>
          </w:tcPr>
          <w:p>
            <w:pPr>
              <w:pStyle w:val="style0"/>
              <w:suppressAutoHyphens/>
              <w:spacing w:before="60" w:after="0" w:lineRule="auto" w:line="240"/>
              <w:rPr>
                <w:rFonts w:ascii="Times New Roman" w:cs="Arial" w:eastAsia="NSimSun" w:hAnsi="Times New Roman"/>
                <w:kern w:val="2"/>
                <w:sz w:val="18"/>
                <w:szCs w:val="24"/>
                <w:lang w:bidi="hi-IN"/>
              </w:rPr>
            </w:pPr>
            <w:r>
              <w:rPr>
                <w:rFonts w:ascii="Times New Roman" w:cs="Arial" w:eastAsia="Times New Roman" w:hAnsi="Times New Roman"/>
                <w:kern w:val="2"/>
                <w:sz w:val="18"/>
                <w:szCs w:val="18"/>
                <w:lang w:bidi="hi-IN" w:eastAsia="en-US"/>
              </w:rPr>
              <w:t>Temperature (°C)</w:t>
            </w:r>
          </w:p>
        </w:tc>
        <w:tc>
          <w:tcPr>
            <w:tcW w:w="666"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Mean±SD</w:t>
            </w:r>
          </w:p>
        </w:tc>
        <w:tc>
          <w:tcPr>
            <w:tcW w:w="759"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26.60±0.58</w:t>
            </w:r>
            <w:r>
              <w:rPr>
                <w:rFonts w:ascii="Times New Roman" w:cs="Arial" w:eastAsia="NSimSun" w:hAnsi="Times New Roman"/>
                <w:kern w:val="2"/>
                <w:sz w:val="18"/>
                <w:szCs w:val="18"/>
                <w:vertAlign w:val="superscript"/>
                <w:lang w:bidi="hi-IN"/>
              </w:rPr>
              <w:t>a</w:t>
            </w:r>
          </w:p>
        </w:tc>
        <w:tc>
          <w:tcPr>
            <w:tcW w:w="759"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26.45±0.72</w:t>
            </w:r>
            <w:r>
              <w:rPr>
                <w:rFonts w:ascii="Times New Roman" w:cs="Arial" w:eastAsia="NSimSun" w:hAnsi="Times New Roman"/>
                <w:kern w:val="2"/>
                <w:sz w:val="18"/>
                <w:szCs w:val="18"/>
                <w:vertAlign w:val="superscript"/>
                <w:lang w:bidi="hi-IN"/>
              </w:rPr>
              <w:t>a</w:t>
            </w:r>
          </w:p>
        </w:tc>
        <w:tc>
          <w:tcPr>
            <w:tcW w:w="858"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26.31±0.78</w:t>
            </w:r>
            <w:r>
              <w:rPr>
                <w:rFonts w:ascii="Times New Roman" w:cs="Arial" w:eastAsia="NSimSun" w:hAnsi="Times New Roman"/>
                <w:kern w:val="2"/>
                <w:sz w:val="18"/>
                <w:szCs w:val="18"/>
                <w:vertAlign w:val="superscript"/>
                <w:lang w:bidi="hi-IN"/>
              </w:rPr>
              <w:t>a</w:t>
            </w:r>
          </w:p>
        </w:tc>
        <w:tc>
          <w:tcPr>
            <w:tcW w:w="797"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24"/>
                <w:lang w:bidi="hi-IN"/>
              </w:rPr>
            </w:pPr>
            <w:r>
              <w:rPr>
                <w:rFonts w:ascii="Times New Roman" w:cs="Arial" w:eastAsia="Times New Roman" w:hAnsi="Times New Roman"/>
                <w:kern w:val="2"/>
                <w:sz w:val="18"/>
                <w:szCs w:val="18"/>
                <w:lang w:bidi="hi-IN" w:eastAsia="en-US"/>
              </w:rPr>
              <w:t>25-32.97</w:t>
            </w:r>
            <w:r>
              <w:rPr>
                <w:rFonts w:ascii="Times New Roman" w:cs="Arial" w:eastAsia="Times New Roman" w:hAnsi="Times New Roman"/>
                <w:kern w:val="2"/>
                <w:sz w:val="18"/>
                <w:szCs w:val="18"/>
                <w:vertAlign w:val="superscript"/>
                <w:lang w:bidi="hi-IN" w:eastAsia="en-US"/>
              </w:rPr>
              <w:t>wz</w:t>
            </w:r>
          </w:p>
        </w:tc>
      </w:tr>
      <w:tr>
        <w:tblPrEx/>
        <w:trPr>
          <w:trHeight w:val="218" w:hRule="atLeast"/>
          <w:jc w:val="center"/>
        </w:trPr>
        <w:tc>
          <w:tcPr>
            <w:tcW w:w="1161" w:type="pct"/>
            <w:tcBorders/>
            <w:shd w:val="clear" w:color="auto" w:fill="auto"/>
            <w:vAlign w:val="center"/>
          </w:tcPr>
          <w:p>
            <w:pPr>
              <w:pStyle w:val="style0"/>
              <w:suppressAutoHyphens/>
              <w:spacing w:after="0" w:lineRule="auto" w:line="240"/>
              <w:rPr>
                <w:rFonts w:ascii="Times New Roman" w:cs="Arial" w:eastAsia="NSimSun" w:hAnsi="Times New Roman"/>
                <w:kern w:val="2"/>
                <w:sz w:val="18"/>
                <w:szCs w:val="24"/>
                <w:lang w:bidi="hi-IN"/>
              </w:rPr>
            </w:pPr>
            <w:r>
              <w:rPr>
                <w:rFonts w:ascii="Times New Roman" w:cs="Arial" w:eastAsia="Times New Roman" w:hAnsi="Times New Roman"/>
                <w:kern w:val="2"/>
                <w:sz w:val="18"/>
                <w:szCs w:val="18"/>
                <w:lang w:bidi="hi-IN" w:eastAsia="en-US"/>
              </w:rPr>
              <w:t>pH</w:t>
            </w:r>
          </w:p>
        </w:tc>
        <w:tc>
          <w:tcPr>
            <w:tcW w:w="666"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Mean±SD</w:t>
            </w:r>
          </w:p>
        </w:tc>
        <w:tc>
          <w:tcPr>
            <w:tcW w:w="759"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5.64±1.31</w:t>
            </w:r>
            <w:r>
              <w:rPr>
                <w:rFonts w:ascii="Times New Roman" w:cs="Arial" w:eastAsia="NSimSun" w:hAnsi="Times New Roman"/>
                <w:kern w:val="2"/>
                <w:sz w:val="18"/>
                <w:szCs w:val="18"/>
                <w:vertAlign w:val="superscript"/>
                <w:lang w:bidi="hi-IN"/>
              </w:rPr>
              <w:t>a</w:t>
            </w:r>
          </w:p>
        </w:tc>
        <w:tc>
          <w:tcPr>
            <w:tcW w:w="759"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5.61±0.93</w:t>
            </w:r>
            <w:r>
              <w:rPr>
                <w:rFonts w:ascii="Times New Roman" w:cs="Arial" w:eastAsia="NSimSun" w:hAnsi="Times New Roman"/>
                <w:kern w:val="2"/>
                <w:sz w:val="18"/>
                <w:szCs w:val="18"/>
                <w:vertAlign w:val="superscript"/>
                <w:lang w:bidi="hi-IN"/>
              </w:rPr>
              <w:t>a</w:t>
            </w:r>
          </w:p>
        </w:tc>
        <w:tc>
          <w:tcPr>
            <w:tcW w:w="858"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5.83±0.85</w:t>
            </w:r>
            <w:r>
              <w:rPr>
                <w:rFonts w:ascii="Times New Roman" w:cs="Arial" w:eastAsia="NSimSun" w:hAnsi="Times New Roman"/>
                <w:kern w:val="2"/>
                <w:sz w:val="18"/>
                <w:szCs w:val="18"/>
                <w:vertAlign w:val="superscript"/>
                <w:lang w:bidi="hi-IN"/>
              </w:rPr>
              <w:t>a</w:t>
            </w:r>
          </w:p>
        </w:tc>
        <w:tc>
          <w:tcPr>
            <w:tcW w:w="797"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Times New Roman" w:hAnsi="Times New Roman"/>
                <w:kern w:val="2"/>
                <w:sz w:val="18"/>
                <w:szCs w:val="18"/>
                <w:lang w:bidi="hi-IN" w:eastAsia="en-US"/>
              </w:rPr>
              <w:t>4.39-7.34</w:t>
            </w:r>
            <w:r>
              <w:rPr>
                <w:rFonts w:ascii="Times New Roman" w:cs="Arial" w:eastAsia="Times New Roman" w:hAnsi="Times New Roman"/>
                <w:kern w:val="2"/>
                <w:sz w:val="18"/>
                <w:szCs w:val="18"/>
                <w:vertAlign w:val="superscript"/>
                <w:lang w:bidi="hi-IN" w:eastAsia="en-US"/>
              </w:rPr>
              <w:t xml:space="preserve">xy </w:t>
            </w:r>
          </w:p>
        </w:tc>
      </w:tr>
      <w:tr>
        <w:tblPrEx/>
        <w:trPr>
          <w:trHeight w:val="218" w:hRule="atLeast"/>
          <w:jc w:val="center"/>
        </w:trPr>
        <w:tc>
          <w:tcPr>
            <w:tcW w:w="1161" w:type="pct"/>
            <w:tcBorders/>
            <w:shd w:val="clear" w:color="auto" w:fill="auto"/>
            <w:vAlign w:val="center"/>
          </w:tcPr>
          <w:p>
            <w:pPr>
              <w:pStyle w:val="style0"/>
              <w:suppressAutoHyphens/>
              <w:spacing w:after="0" w:lineRule="auto" w:line="240"/>
              <w:rPr>
                <w:rFonts w:ascii="Times New Roman" w:cs="Arial" w:eastAsia="NSimSun" w:hAnsi="Times New Roman"/>
                <w:kern w:val="2"/>
                <w:sz w:val="18"/>
                <w:szCs w:val="24"/>
                <w:lang w:bidi="hi-IN"/>
              </w:rPr>
            </w:pPr>
            <w:r>
              <w:rPr>
                <w:rFonts w:ascii="Times New Roman" w:cs="Arial" w:eastAsia="Times New Roman" w:hAnsi="Times New Roman"/>
                <w:kern w:val="2"/>
                <w:sz w:val="18"/>
                <w:szCs w:val="18"/>
                <w:lang w:bidi="hi-IN" w:eastAsia="en-US"/>
              </w:rPr>
              <w:t>DO (mg L</w:t>
            </w:r>
            <w:r>
              <w:rPr>
                <w:rFonts w:ascii="Times New Roman" w:cs="Arial" w:eastAsia="Times New Roman" w:hAnsi="Times New Roman"/>
                <w:kern w:val="2"/>
                <w:sz w:val="18"/>
                <w:szCs w:val="18"/>
                <w:vertAlign w:val="superscript"/>
                <w:lang w:bidi="hi-IN" w:eastAsia="en-US"/>
              </w:rPr>
              <w:t>-1</w:t>
            </w:r>
            <w:r>
              <w:rPr>
                <w:rFonts w:ascii="Times New Roman" w:cs="Arial" w:eastAsia="Times New Roman" w:hAnsi="Times New Roman"/>
                <w:kern w:val="2"/>
                <w:sz w:val="18"/>
                <w:szCs w:val="18"/>
                <w:lang w:bidi="hi-IN" w:eastAsia="en-US"/>
              </w:rPr>
              <w:t>)</w:t>
            </w:r>
          </w:p>
        </w:tc>
        <w:tc>
          <w:tcPr>
            <w:tcW w:w="666"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Mean±SD</w:t>
            </w:r>
          </w:p>
        </w:tc>
        <w:tc>
          <w:tcPr>
            <w:tcW w:w="759"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5.55±1.17</w:t>
            </w:r>
            <w:r>
              <w:rPr>
                <w:rFonts w:ascii="Times New Roman" w:cs="Arial" w:eastAsia="NSimSun" w:hAnsi="Times New Roman"/>
                <w:kern w:val="2"/>
                <w:sz w:val="18"/>
                <w:szCs w:val="18"/>
                <w:vertAlign w:val="superscript"/>
                <w:lang w:bidi="hi-IN"/>
              </w:rPr>
              <w:t>a</w:t>
            </w:r>
          </w:p>
        </w:tc>
        <w:tc>
          <w:tcPr>
            <w:tcW w:w="759"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4.52±1.45</w:t>
            </w:r>
            <w:r>
              <w:rPr>
                <w:rFonts w:ascii="Times New Roman" w:cs="Arial" w:eastAsia="NSimSun" w:hAnsi="Times New Roman"/>
                <w:kern w:val="2"/>
                <w:sz w:val="18"/>
                <w:szCs w:val="18"/>
                <w:vertAlign w:val="superscript"/>
                <w:lang w:bidi="hi-IN"/>
              </w:rPr>
              <w:t>b</w:t>
            </w:r>
          </w:p>
        </w:tc>
        <w:tc>
          <w:tcPr>
            <w:tcW w:w="858"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4.40±1.02</w:t>
            </w:r>
            <w:r>
              <w:rPr>
                <w:rFonts w:ascii="Times New Roman" w:cs="Arial" w:eastAsia="NSimSun" w:hAnsi="Times New Roman"/>
                <w:kern w:val="2"/>
                <w:sz w:val="18"/>
                <w:szCs w:val="18"/>
                <w:vertAlign w:val="superscript"/>
                <w:lang w:bidi="hi-IN"/>
              </w:rPr>
              <w:t>b</w:t>
            </w:r>
          </w:p>
        </w:tc>
        <w:tc>
          <w:tcPr>
            <w:tcW w:w="797"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Times New Roman" w:hAnsi="Times New Roman"/>
                <w:kern w:val="2"/>
                <w:sz w:val="18"/>
                <w:szCs w:val="18"/>
                <w:lang w:bidi="hi-IN" w:eastAsia="en-US"/>
              </w:rPr>
              <w:t>0.32-8.29</w:t>
            </w:r>
            <w:r>
              <w:rPr>
                <w:rFonts w:ascii="Times New Roman" w:cs="Arial" w:eastAsia="Times New Roman" w:hAnsi="Times New Roman"/>
                <w:kern w:val="2"/>
                <w:sz w:val="18"/>
                <w:szCs w:val="18"/>
                <w:vertAlign w:val="superscript"/>
                <w:lang w:bidi="hi-IN" w:eastAsia="en-US"/>
              </w:rPr>
              <w:t>z</w:t>
            </w:r>
          </w:p>
        </w:tc>
      </w:tr>
      <w:tr>
        <w:tblPrEx/>
        <w:trPr>
          <w:trHeight w:val="229" w:hRule="atLeast"/>
          <w:jc w:val="center"/>
        </w:trPr>
        <w:tc>
          <w:tcPr>
            <w:tcW w:w="1161" w:type="pct"/>
            <w:tcBorders/>
            <w:shd w:val="clear" w:color="auto" w:fill="auto"/>
            <w:vAlign w:val="center"/>
          </w:tcPr>
          <w:p>
            <w:pPr>
              <w:pStyle w:val="style0"/>
              <w:suppressAutoHyphens/>
              <w:spacing w:after="0" w:lineRule="auto" w:line="240"/>
              <w:rPr>
                <w:rFonts w:ascii="Times New Roman" w:cs="Arial" w:eastAsia="NSimSun" w:hAnsi="Times New Roman"/>
                <w:kern w:val="2"/>
                <w:sz w:val="18"/>
                <w:szCs w:val="24"/>
                <w:lang w:bidi="hi-IN"/>
              </w:rPr>
            </w:pPr>
            <w:r>
              <w:rPr>
                <w:rFonts w:ascii="Times New Roman" w:cs="Arial" w:eastAsia="Times New Roman" w:hAnsi="Times New Roman"/>
                <w:kern w:val="2"/>
                <w:sz w:val="18"/>
                <w:szCs w:val="18"/>
                <w:lang w:bidi="hi-IN" w:eastAsia="en-US"/>
              </w:rPr>
              <w:t>TDS (mg L</w:t>
            </w:r>
            <w:r>
              <w:rPr>
                <w:rFonts w:ascii="Times New Roman" w:cs="Arial" w:eastAsia="Times New Roman" w:hAnsi="Times New Roman"/>
                <w:kern w:val="2"/>
                <w:sz w:val="18"/>
                <w:szCs w:val="18"/>
                <w:vertAlign w:val="superscript"/>
                <w:lang w:bidi="hi-IN" w:eastAsia="en-US"/>
              </w:rPr>
              <w:t>-1</w:t>
            </w:r>
            <w:r>
              <w:rPr>
                <w:rFonts w:ascii="Times New Roman" w:cs="Arial" w:eastAsia="Times New Roman" w:hAnsi="Times New Roman"/>
                <w:kern w:val="2"/>
                <w:sz w:val="18"/>
                <w:szCs w:val="18"/>
                <w:lang w:bidi="hi-IN" w:eastAsia="en-US"/>
              </w:rPr>
              <w:t>)</w:t>
            </w:r>
          </w:p>
        </w:tc>
        <w:tc>
          <w:tcPr>
            <w:tcW w:w="666"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Mean±SD</w:t>
            </w:r>
          </w:p>
        </w:tc>
        <w:tc>
          <w:tcPr>
            <w:tcW w:w="759"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1.44±0.92</w:t>
            </w:r>
            <w:r>
              <w:rPr>
                <w:rFonts w:ascii="Times New Roman" w:cs="Arial" w:eastAsia="NSimSun" w:hAnsi="Times New Roman"/>
                <w:kern w:val="2"/>
                <w:sz w:val="18"/>
                <w:szCs w:val="18"/>
                <w:vertAlign w:val="superscript"/>
                <w:lang w:bidi="hi-IN"/>
              </w:rPr>
              <w:t>a</w:t>
            </w:r>
          </w:p>
        </w:tc>
        <w:tc>
          <w:tcPr>
            <w:tcW w:w="759"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1.17±0.78</w:t>
            </w:r>
            <w:r>
              <w:rPr>
                <w:rFonts w:ascii="Times New Roman" w:cs="Arial" w:eastAsia="NSimSun" w:hAnsi="Times New Roman"/>
                <w:kern w:val="2"/>
                <w:sz w:val="18"/>
                <w:szCs w:val="18"/>
                <w:vertAlign w:val="superscript"/>
                <w:lang w:bidi="hi-IN"/>
              </w:rPr>
              <w:t>a</w:t>
            </w:r>
          </w:p>
        </w:tc>
        <w:tc>
          <w:tcPr>
            <w:tcW w:w="858"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1.22±0.83</w:t>
            </w:r>
            <w:r>
              <w:rPr>
                <w:rFonts w:ascii="Times New Roman" w:cs="Arial" w:eastAsia="NSimSun" w:hAnsi="Times New Roman"/>
                <w:kern w:val="2"/>
                <w:sz w:val="18"/>
                <w:szCs w:val="18"/>
                <w:vertAlign w:val="superscript"/>
                <w:lang w:bidi="hi-IN"/>
              </w:rPr>
              <w:t>a</w:t>
            </w:r>
          </w:p>
        </w:tc>
        <w:tc>
          <w:tcPr>
            <w:tcW w:w="797"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24"/>
                <w:lang w:bidi="hi-IN"/>
              </w:rPr>
            </w:pPr>
            <w:r>
              <w:rPr>
                <w:rFonts w:ascii="Times New Roman" w:cs="Arial" w:eastAsia="Times New Roman" w:hAnsi="Times New Roman"/>
                <w:kern w:val="2"/>
                <w:sz w:val="18"/>
                <w:szCs w:val="18"/>
                <w:lang w:bidi="hi-IN" w:eastAsia="en-US"/>
              </w:rPr>
              <w:t>-</w:t>
            </w:r>
          </w:p>
        </w:tc>
      </w:tr>
      <w:tr>
        <w:tblPrEx/>
        <w:trPr>
          <w:trHeight w:val="229" w:hRule="atLeast"/>
          <w:jc w:val="center"/>
        </w:trPr>
        <w:tc>
          <w:tcPr>
            <w:tcW w:w="1161" w:type="pct"/>
            <w:tcBorders>
              <w:bottom w:val="single" w:sz="4" w:space="0" w:color="000000"/>
            </w:tcBorders>
            <w:shd w:val="clear" w:color="auto" w:fill="auto"/>
            <w:vAlign w:val="center"/>
          </w:tcPr>
          <w:p>
            <w:pPr>
              <w:pStyle w:val="style0"/>
              <w:suppressAutoHyphens/>
              <w:spacing w:after="60" w:lineRule="auto" w:line="240"/>
              <w:rPr>
                <w:rFonts w:ascii="Times New Roman" w:cs="Arial" w:eastAsia="NSimSun" w:hAnsi="Times New Roman"/>
                <w:kern w:val="2"/>
                <w:sz w:val="18"/>
                <w:szCs w:val="24"/>
                <w:lang w:bidi="hi-IN"/>
              </w:rPr>
            </w:pPr>
            <w:r>
              <w:rPr>
                <w:rFonts w:ascii="Times New Roman" w:cs="Arial" w:eastAsia="Times New Roman" w:hAnsi="Times New Roman"/>
                <w:kern w:val="2"/>
                <w:sz w:val="18"/>
                <w:szCs w:val="18"/>
                <w:lang w:bidi="hi-IN" w:eastAsia="en-US"/>
              </w:rPr>
              <w:t>Light intensity (lux)</w:t>
            </w:r>
          </w:p>
          <w:commentRangeStart w:id="5"/>
        </w:tc>
        <w:tc>
          <w:tcPr>
            <w:tcW w:w="666"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24"/>
                <w:lang w:bidi="hi-IN"/>
              </w:rPr>
            </w:pPr>
            <w:r>
              <w:rPr>
                <w:rFonts w:ascii="Times New Roman" w:cs="Arial" w:eastAsia="Tahoma" w:hAnsi="Times New Roman"/>
                <w:kern w:val="2"/>
                <w:sz w:val="18"/>
                <w:szCs w:val="40"/>
                <w:lang w:bidi="hi-IN"/>
              </w:rPr>
              <w:t>Range</w:t>
            </w:r>
            <w:commentRangeEnd w:id="5"/>
            <w:r>
              <w:rPr>
                <w:rStyle w:val="style39"/>
              </w:rPr>
              <w:commentReference w:id="5"/>
            </w:r>
          </w:p>
        </w:tc>
        <w:tc>
          <w:tcPr>
            <w:tcW w:w="759"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24"/>
                <w:lang w:bidi="hi-IN"/>
              </w:rPr>
            </w:pPr>
            <w:r>
              <w:rPr>
                <w:rFonts w:ascii="Times New Roman" w:cs="Arial" w:eastAsia="Tahoma" w:hAnsi="Times New Roman"/>
                <w:kern w:val="2"/>
                <w:sz w:val="18"/>
                <w:szCs w:val="40"/>
                <w:lang w:bidi="hi-IN"/>
              </w:rPr>
              <w:t>6-5560</w:t>
            </w:r>
          </w:p>
        </w:tc>
        <w:tc>
          <w:tcPr>
            <w:tcW w:w="759"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24"/>
                <w:lang w:bidi="hi-IN"/>
              </w:rPr>
            </w:pPr>
            <w:r>
              <w:rPr>
                <w:rFonts w:ascii="Times New Roman" w:cs="Arial" w:eastAsia="Tahoma" w:hAnsi="Times New Roman"/>
                <w:kern w:val="2"/>
                <w:sz w:val="18"/>
                <w:szCs w:val="40"/>
                <w:lang w:bidi="hi-IN"/>
              </w:rPr>
              <w:t>8.3-467</w:t>
            </w:r>
          </w:p>
        </w:tc>
        <w:tc>
          <w:tcPr>
            <w:tcW w:w="858"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24"/>
                <w:lang w:bidi="hi-IN"/>
              </w:rPr>
            </w:pPr>
            <w:r>
              <w:rPr>
                <w:rFonts w:ascii="Times New Roman" w:cs="Arial" w:eastAsia="Tahoma" w:hAnsi="Times New Roman"/>
                <w:kern w:val="2"/>
                <w:sz w:val="18"/>
                <w:szCs w:val="40"/>
                <w:lang w:bidi="hi-IN"/>
              </w:rPr>
              <w:t>11-1826</w:t>
            </w:r>
          </w:p>
        </w:tc>
        <w:tc>
          <w:tcPr>
            <w:tcW w:w="797"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24"/>
                <w:lang w:bidi="hi-IN"/>
              </w:rPr>
            </w:pPr>
            <w:r>
              <w:rPr>
                <w:rFonts w:ascii="Times New Roman" w:cs="Arial" w:eastAsia="NSimSun" w:hAnsi="Times New Roman"/>
                <w:kern w:val="2"/>
                <w:sz w:val="18"/>
                <w:szCs w:val="18"/>
                <w:lang w:bidi="hi-IN"/>
              </w:rPr>
              <w:t>-</w:t>
            </w:r>
          </w:p>
        </w:tc>
      </w:tr>
    </w:tbl>
    <w:p>
      <w:pPr>
        <w:pStyle w:val="style0"/>
        <w:spacing w:before="60" w:lineRule="auto" w:line="240"/>
        <w:jc w:val="both"/>
        <w:rPr>
          <w:rFonts w:ascii="Times New Roman" w:hAnsi="Times New Roman"/>
        </w:rPr>
      </w:pPr>
      <w:r>
        <w:rPr>
          <w:rFonts w:ascii="Times New Roman" w:hAnsi="Times New Roman"/>
          <w:iCs/>
          <w:sz w:val="20"/>
          <w:szCs w:val="20"/>
        </w:rPr>
        <w:t xml:space="preserve">The different superscript letters on each environmental parameter </w:t>
      </w:r>
      <w:r>
        <w:rPr>
          <w:rFonts w:ascii="Times New Roman" w:hAnsi="Times New Roman"/>
          <w:iCs/>
          <w:sz w:val="20"/>
          <w:szCs w:val="20"/>
        </w:rPr>
        <w:t xml:space="preserve">significantly difference </w:t>
      </w:r>
      <w:r>
        <w:rPr>
          <w:rFonts w:ascii="Times New Roman" w:hAnsi="Times New Roman"/>
          <w:iCs/>
          <w:sz w:val="20"/>
          <w:szCs w:val="20"/>
        </w:rPr>
        <w:t>(Fisher's LSD test, p&lt;0.05). *</w:t>
      </w:r>
      <w:r>
        <w:rPr>
          <w:rFonts w:ascii="Times New Roman" w:hAnsi="Times New Roman"/>
          <w:iCs/>
          <w:sz w:val="20"/>
          <w:szCs w:val="20"/>
          <w:vertAlign w:val="superscript"/>
        </w:rPr>
        <w:t>w</w:t>
      </w:r>
      <w:r>
        <w:rPr>
          <w:rFonts w:ascii="Times New Roman" w:hAnsi="Times New Roman"/>
          <w:iCs/>
          <w:sz w:val="20"/>
          <w:szCs w:val="20"/>
        </w:rPr>
        <w:t xml:space="preserve">Chapman </w:t>
      </w:r>
      <w:r>
        <w:rPr>
          <w:rFonts w:ascii="Times New Roman" w:hAnsi="Times New Roman"/>
          <w:i/>
          <w:iCs/>
          <w:sz w:val="20"/>
          <w:szCs w:val="20"/>
        </w:rPr>
        <w:t>et al.</w:t>
      </w:r>
      <w:del w:id="135" w:author="HP" w:date="2020-06-22T06:02:00Z">
        <w:r w:rsidDel="5ACE1F2D">
          <w:rPr>
            <w:rFonts w:ascii="Times New Roman" w:hAnsi="Times New Roman"/>
            <w:i/>
            <w:iCs/>
            <w:sz w:val="20"/>
            <w:szCs w:val="20"/>
          </w:rPr>
          <w:delText>.</w:delText>
        </w:r>
      </w:del>
      <w:r>
        <w:rPr>
          <w:rFonts w:ascii="Times New Roman" w:hAnsi="Times New Roman"/>
          <w:iCs/>
          <w:sz w:val="20"/>
          <w:szCs w:val="20"/>
        </w:rPr>
        <w:t xml:space="preserve"> (1998); </w:t>
      </w:r>
      <w:r>
        <w:rPr>
          <w:rFonts w:ascii="Times New Roman" w:hAnsi="Times New Roman"/>
          <w:iCs/>
          <w:sz w:val="20"/>
          <w:szCs w:val="20"/>
          <w:vertAlign w:val="superscript"/>
        </w:rPr>
        <w:t>x</w:t>
      </w:r>
      <w:r>
        <w:rPr>
          <w:rFonts w:ascii="Times New Roman" w:hAnsi="Times New Roman"/>
          <w:iCs/>
          <w:sz w:val="20"/>
          <w:szCs w:val="20"/>
        </w:rPr>
        <w:t xml:space="preserve">Horbe </w:t>
      </w:r>
      <w:r>
        <w:rPr>
          <w:rFonts w:ascii="Times New Roman" w:hAnsi="Times New Roman"/>
          <w:i/>
          <w:iCs/>
          <w:sz w:val="20"/>
          <w:szCs w:val="20"/>
        </w:rPr>
        <w:t>et al.</w:t>
      </w:r>
      <w:del w:id="136" w:author="HP" w:date="2020-06-22T06:02:00Z">
        <w:r w:rsidDel="BF4366EF">
          <w:rPr>
            <w:rFonts w:ascii="Times New Roman" w:hAnsi="Times New Roman"/>
            <w:i/>
            <w:iCs/>
            <w:sz w:val="20"/>
            <w:szCs w:val="20"/>
          </w:rPr>
          <w:delText>.</w:delText>
        </w:r>
      </w:del>
      <w:r>
        <w:rPr>
          <w:rFonts w:ascii="Times New Roman" w:hAnsi="Times New Roman"/>
          <w:iCs/>
          <w:sz w:val="20"/>
          <w:szCs w:val="20"/>
        </w:rPr>
        <w:t xml:space="preserve"> (2009); </w:t>
      </w:r>
      <w:r>
        <w:rPr>
          <w:rFonts w:ascii="Times New Roman" w:hAnsi="Times New Roman"/>
          <w:iCs/>
          <w:sz w:val="20"/>
          <w:szCs w:val="20"/>
          <w:vertAlign w:val="superscript"/>
        </w:rPr>
        <w:t>y</w:t>
      </w:r>
      <w:r>
        <w:rPr>
          <w:rFonts w:ascii="Times New Roman" w:hAnsi="Times New Roman"/>
          <w:iCs/>
          <w:sz w:val="20"/>
          <w:szCs w:val="20"/>
        </w:rPr>
        <w:t xml:space="preserve">Rios-Villamizar </w:t>
      </w:r>
      <w:r>
        <w:rPr>
          <w:rFonts w:ascii="Times New Roman" w:hAnsi="Times New Roman"/>
          <w:i/>
          <w:iCs/>
          <w:sz w:val="20"/>
          <w:szCs w:val="20"/>
        </w:rPr>
        <w:t>et al.</w:t>
      </w:r>
      <w:del w:id="137" w:author="HP" w:date="2020-06-22T06:02:00Z">
        <w:r w:rsidDel="08A40FB1">
          <w:rPr>
            <w:rFonts w:ascii="Times New Roman" w:hAnsi="Times New Roman"/>
            <w:i/>
            <w:iCs/>
            <w:sz w:val="20"/>
            <w:szCs w:val="20"/>
          </w:rPr>
          <w:delText>.</w:delText>
        </w:r>
      </w:del>
      <w:r>
        <w:rPr>
          <w:rFonts w:ascii="Times New Roman" w:hAnsi="Times New Roman"/>
          <w:iCs/>
          <w:sz w:val="20"/>
          <w:szCs w:val="20"/>
        </w:rPr>
        <w:t xml:space="preserve"> (2014); </w:t>
      </w:r>
      <w:r>
        <w:rPr>
          <w:rFonts w:ascii="Times New Roman" w:hAnsi="Times New Roman"/>
          <w:iCs/>
          <w:sz w:val="20"/>
          <w:szCs w:val="20"/>
          <w:vertAlign w:val="superscript"/>
        </w:rPr>
        <w:t>z</w:t>
      </w:r>
      <w:r>
        <w:rPr>
          <w:rFonts w:ascii="Times New Roman" w:hAnsi="Times New Roman"/>
          <w:iCs/>
          <w:sz w:val="20"/>
          <w:szCs w:val="20"/>
        </w:rPr>
        <w:t xml:space="preserve">Rodrigues-Filho </w:t>
      </w:r>
      <w:r>
        <w:rPr>
          <w:rFonts w:ascii="Times New Roman" w:hAnsi="Times New Roman"/>
          <w:i/>
          <w:iCs/>
          <w:sz w:val="20"/>
          <w:szCs w:val="20"/>
        </w:rPr>
        <w:t>et al.</w:t>
      </w:r>
      <w:del w:id="138" w:author="HP" w:date="2020-06-22T06:02:00Z">
        <w:r w:rsidDel="3085BE2F">
          <w:rPr>
            <w:rFonts w:ascii="Times New Roman" w:hAnsi="Times New Roman"/>
            <w:i/>
            <w:iCs/>
            <w:sz w:val="20"/>
            <w:szCs w:val="20"/>
          </w:rPr>
          <w:delText>.</w:delText>
        </w:r>
      </w:del>
      <w:r>
        <w:rPr>
          <w:rFonts w:ascii="Times New Roman" w:hAnsi="Times New Roman"/>
          <w:iCs/>
          <w:sz w:val="20"/>
          <w:szCs w:val="20"/>
        </w:rPr>
        <w:t xml:space="preserve"> (2015)</w:t>
      </w:r>
    </w:p>
    <w:p>
      <w:pPr>
        <w:pStyle w:val="style0"/>
        <w:spacing w:before="100" w:beforeAutospacing="true" w:after="60" w:lineRule="auto" w:line="240"/>
        <w:ind w:left="851" w:hanging="851"/>
        <w:jc w:val="both"/>
        <w:rPr>
          <w:rFonts w:ascii="Times New Roman" w:hAnsi="Times New Roman"/>
          <w:sz w:val="24"/>
        </w:rPr>
      </w:pPr>
      <w:r>
        <w:rPr>
          <w:rFonts w:ascii="Times New Roman" w:hAnsi="Times New Roman"/>
          <w:iCs/>
          <w:sz w:val="24"/>
        </w:rPr>
        <w:t>Table 2. Variation of standard length neon tetra population based on sex, size, and location of cultured</w:t>
      </w:r>
    </w:p>
    <w:tbl>
      <w:tblPr>
        <w:tblW w:w="5000" w:type="pct"/>
        <w:jc w:val="center"/>
        <w:tblLook w:val="0000" w:firstRow="0" w:lastRow="0" w:firstColumn="0" w:lastColumn="0" w:noHBand="0" w:noVBand="0"/>
      </w:tblPr>
      <w:tblGrid>
        <w:gridCol w:w="1002"/>
        <w:gridCol w:w="1348"/>
        <w:gridCol w:w="463"/>
        <w:gridCol w:w="1176"/>
        <w:gridCol w:w="621"/>
        <w:gridCol w:w="1060"/>
        <w:gridCol w:w="259"/>
        <w:gridCol w:w="2224"/>
      </w:tblGrid>
      <w:tr>
        <w:trPr>
          <w:trHeight w:val="319" w:hRule="atLeast"/>
          <w:jc w:val="center"/>
        </w:trPr>
        <w:tc>
          <w:tcPr>
            <w:tcW w:w="614" w:type="pct"/>
            <w:vMerge w:val="restart"/>
            <w:tcBorders>
              <w:top w:val="single" w:sz="4" w:space="0" w:color="000000"/>
              <w:bottom w:val="single" w:sz="4" w:space="0" w:color="000000"/>
            </w:tcBorders>
            <w:shd w:val="clear" w:color="auto" w:fill="auto"/>
            <w:vAlign w:val="center"/>
          </w:tcPr>
          <w:p>
            <w:pPr>
              <w:pStyle w:val="style0"/>
              <w:suppressAutoHyphens/>
              <w:spacing w:after="0" w:lineRule="auto" w:line="240"/>
              <w:rPr>
                <w:rFonts w:ascii="Times New Roman" w:cs="Arial" w:eastAsia="NSimSun" w:hAnsi="Times New Roman"/>
                <w:kern w:val="2"/>
                <w:sz w:val="18"/>
                <w:szCs w:val="18"/>
                <w:lang w:bidi="hi-IN"/>
              </w:rPr>
            </w:pPr>
            <w:r>
              <w:rPr>
                <w:rFonts w:ascii="Times New Roman" w:cs="Arial" w:eastAsia="Times New Roman" w:hAnsi="Times New Roman"/>
                <w:b/>
                <w:kern w:val="2"/>
                <w:sz w:val="18"/>
                <w:szCs w:val="18"/>
                <w:lang w:bidi="hi-IN" w:eastAsia="en-US"/>
              </w:rPr>
              <w:t>Criteria</w:t>
            </w:r>
          </w:p>
        </w:tc>
        <w:tc>
          <w:tcPr>
            <w:tcW w:w="826" w:type="pct"/>
            <w:vMerge w:val="restart"/>
            <w:tcBorders>
              <w:top w:val="single" w:sz="4" w:space="0" w:color="000000"/>
              <w:bottom w:val="single" w:sz="4" w:space="0" w:color="000000"/>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b/>
                <w:kern w:val="2"/>
                <w:sz w:val="18"/>
                <w:szCs w:val="18"/>
                <w:lang w:bidi="hi-IN" w:eastAsia="en-US"/>
              </w:rPr>
              <w:t>Groups</w:t>
            </w:r>
          </w:p>
        </w:tc>
        <w:tc>
          <w:tcPr>
            <w:tcW w:w="2036" w:type="pct"/>
            <w:gridSpan w:val="4"/>
            <w:tcBorders>
              <w:top w:val="single" w:sz="4" w:space="0" w:color="000000"/>
              <w:bottom w:val="single" w:sz="4" w:space="0" w:color="000000"/>
            </w:tcBorders>
            <w:shd w:val="clear" w:color="auto" w:fill="auto"/>
            <w:vAlign w:val="center"/>
          </w:tcPr>
          <w:p>
            <w:pPr>
              <w:pStyle w:val="style0"/>
              <w:suppressAutoHyphens/>
              <w:spacing w:before="60"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b/>
                <w:kern w:val="2"/>
                <w:sz w:val="18"/>
                <w:szCs w:val="18"/>
                <w:lang w:bidi="hi-IN" w:eastAsia="en-US"/>
              </w:rPr>
              <w:t>Samples</w:t>
            </w:r>
          </w:p>
        </w:tc>
        <w:tc>
          <w:tcPr>
            <w:tcW w:w="159" w:type="pct"/>
            <w:tcBorders>
              <w:top w:val="single" w:sz="4" w:space="0" w:color="000000"/>
            </w:tcBorders>
            <w:shd w:val="clear" w:color="auto" w:fill="auto"/>
            <w:vAlign w:val="center"/>
          </w:tcPr>
          <w:p>
            <w:pPr>
              <w:pStyle w:val="style0"/>
              <w:suppressAutoHyphens/>
              <w:spacing w:before="60" w:after="60" w:lineRule="auto" w:line="240"/>
              <w:jc w:val="center"/>
              <w:rPr>
                <w:rFonts w:ascii="Times New Roman" w:cs="Arial" w:eastAsia="Times New Roman" w:hAnsi="Times New Roman"/>
                <w:b/>
                <w:kern w:val="2"/>
                <w:sz w:val="18"/>
                <w:szCs w:val="18"/>
                <w:lang w:bidi="hi-IN" w:eastAsia="en-US"/>
              </w:rPr>
            </w:pPr>
          </w:p>
        </w:tc>
        <w:tc>
          <w:tcPr>
            <w:tcW w:w="1364" w:type="pct"/>
            <w:tcBorders>
              <w:top w:val="single" w:sz="4" w:space="0" w:color="000000"/>
              <w:bottom w:val="single" w:sz="4" w:space="0" w:color="000000"/>
            </w:tcBorders>
            <w:shd w:val="clear" w:color="auto" w:fill="auto"/>
            <w:vAlign w:val="center"/>
          </w:tcPr>
          <w:p>
            <w:pPr>
              <w:pStyle w:val="style0"/>
              <w:suppressAutoHyphens/>
              <w:spacing w:before="60"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b/>
                <w:kern w:val="2"/>
                <w:sz w:val="18"/>
                <w:szCs w:val="18"/>
                <w:lang w:bidi="hi-IN" w:eastAsia="en-US"/>
              </w:rPr>
              <w:t>Population estimation</w:t>
            </w:r>
          </w:p>
        </w:tc>
      </w:tr>
      <w:tr>
        <w:tblPrEx/>
        <w:trPr>
          <w:trHeight w:val="269" w:hRule="atLeast"/>
          <w:jc w:val="center"/>
        </w:trPr>
        <w:tc>
          <w:tcPr>
            <w:tcW w:w="614" w:type="pct"/>
            <w:vMerge w:val="continue"/>
            <w:tcBorders>
              <w:top w:val="single" w:sz="4" w:space="0" w:color="000000"/>
              <w:bottom w:val="single" w:sz="4" w:space="0" w:color="000000"/>
            </w:tcBorders>
            <w:shd w:val="clear" w:color="auto" w:fill="auto"/>
            <w:vAlign w:val="center"/>
          </w:tcPr>
          <w:p>
            <w:pPr>
              <w:pStyle w:val="style0"/>
              <w:suppressAutoHyphens/>
              <w:spacing w:after="0" w:lineRule="auto" w:line="240"/>
              <w:rPr>
                <w:rFonts w:ascii="Times New Roman" w:cs="Arial" w:eastAsia="Times New Roman" w:hAnsi="Times New Roman"/>
                <w:b/>
                <w:kern w:val="2"/>
                <w:sz w:val="18"/>
                <w:szCs w:val="18"/>
                <w:lang w:bidi="hi-IN" w:eastAsia="en-US"/>
              </w:rPr>
            </w:pPr>
          </w:p>
        </w:tc>
        <w:tc>
          <w:tcPr>
            <w:tcW w:w="826" w:type="pct"/>
            <w:vMerge w:val="continue"/>
            <w:tcBorders>
              <w:top w:val="single" w:sz="4" w:space="0" w:color="000000"/>
              <w:bottom w:val="single" w:sz="4" w:space="0" w:color="000000"/>
            </w:tcBorders>
            <w:shd w:val="clear" w:color="auto" w:fill="auto"/>
            <w:vAlign w:val="center"/>
          </w:tcPr>
          <w:p>
            <w:pPr>
              <w:pStyle w:val="style0"/>
              <w:suppressAutoHyphens/>
              <w:spacing w:after="0" w:lineRule="auto" w:line="240"/>
              <w:jc w:val="center"/>
              <w:rPr>
                <w:rFonts w:ascii="Times New Roman" w:cs="Arial" w:eastAsia="Times New Roman" w:hAnsi="Times New Roman"/>
                <w:b/>
                <w:kern w:val="2"/>
                <w:sz w:val="18"/>
                <w:szCs w:val="18"/>
                <w:lang w:bidi="hi-IN" w:eastAsia="en-US"/>
              </w:rPr>
            </w:pPr>
          </w:p>
        </w:tc>
        <w:tc>
          <w:tcPr>
            <w:tcW w:w="284" w:type="pct"/>
            <w:vMerge w:val="restart"/>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b/>
                <w:kern w:val="2"/>
                <w:sz w:val="18"/>
                <w:szCs w:val="18"/>
                <w:lang w:bidi="hi-IN" w:eastAsia="en-US"/>
              </w:rPr>
              <w:t>N</w:t>
            </w:r>
          </w:p>
        </w:tc>
        <w:tc>
          <w:tcPr>
            <w:tcW w:w="721" w:type="pct"/>
            <w:tcBorders/>
            <w:shd w:val="clear" w:color="auto" w:fill="auto"/>
            <w:vAlign w:val="bottom"/>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b/>
                <w:kern w:val="2"/>
                <w:sz w:val="18"/>
                <w:szCs w:val="18"/>
                <w:lang w:bidi="hi-IN" w:eastAsia="en-US"/>
              </w:rPr>
              <w:t>Mean±SD</w:t>
            </w:r>
          </w:p>
        </w:tc>
        <w:tc>
          <w:tcPr>
            <w:tcW w:w="381" w:type="pct"/>
            <w:tcBorders/>
            <w:shd w:val="clear" w:color="auto" w:fill="auto"/>
            <w:vAlign w:val="bottom"/>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b/>
                <w:kern w:val="2"/>
                <w:sz w:val="18"/>
                <w:szCs w:val="18"/>
                <w:lang w:bidi="hi-IN" w:eastAsia="en-US"/>
              </w:rPr>
              <w:t>CV</w:t>
            </w:r>
          </w:p>
        </w:tc>
        <w:tc>
          <w:tcPr>
            <w:tcW w:w="650" w:type="pct"/>
            <w:tcBorders/>
            <w:shd w:val="clear" w:color="auto" w:fill="auto"/>
            <w:vAlign w:val="bottom"/>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b/>
                <w:kern w:val="2"/>
                <w:sz w:val="18"/>
                <w:szCs w:val="18"/>
                <w:lang w:bidi="hi-IN" w:eastAsia="en-US"/>
              </w:rPr>
              <w:t>Range</w:t>
            </w:r>
          </w:p>
        </w:tc>
        <w:tc>
          <w:tcPr>
            <w:tcW w:w="159" w:type="pct"/>
            <w:tcBorders/>
            <w:shd w:val="clear" w:color="auto" w:fill="auto"/>
            <w:vAlign w:val="bottom"/>
          </w:tcPr>
          <w:p>
            <w:pPr>
              <w:pStyle w:val="style0"/>
              <w:suppressAutoHyphens/>
              <w:spacing w:before="60" w:after="0" w:lineRule="auto" w:line="240"/>
              <w:jc w:val="center"/>
              <w:rPr>
                <w:rFonts w:ascii="Times New Roman" w:cs="Arial" w:eastAsia="Times New Roman" w:hAnsi="Times New Roman"/>
                <w:b/>
                <w:kern w:val="2"/>
                <w:sz w:val="18"/>
                <w:szCs w:val="18"/>
                <w:lang w:bidi="hi-IN" w:eastAsia="en-US"/>
              </w:rPr>
            </w:pPr>
          </w:p>
        </w:tc>
        <w:tc>
          <w:tcPr>
            <w:tcW w:w="1364" w:type="pct"/>
            <w:tcBorders/>
            <w:shd w:val="clear" w:color="auto" w:fill="auto"/>
            <w:vAlign w:val="bottom"/>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b/>
                <w:kern w:val="2"/>
                <w:sz w:val="18"/>
                <w:szCs w:val="18"/>
                <w:lang w:bidi="hi-IN" w:eastAsia="en-US"/>
              </w:rPr>
              <w:t>Range</w:t>
            </w:r>
          </w:p>
        </w:tc>
      </w:tr>
      <w:tr>
        <w:tblPrEx/>
        <w:trPr>
          <w:trHeight w:val="269" w:hRule="atLeast"/>
          <w:jc w:val="center"/>
        </w:trPr>
        <w:tc>
          <w:tcPr>
            <w:tcW w:w="614" w:type="pct"/>
            <w:vMerge w:val="continue"/>
            <w:tcBorders>
              <w:top w:val="single" w:sz="4" w:space="0" w:color="000000"/>
              <w:bottom w:val="single" w:sz="4" w:space="0" w:color="000000"/>
            </w:tcBorders>
            <w:shd w:val="clear" w:color="auto" w:fill="auto"/>
            <w:vAlign w:val="center"/>
          </w:tcPr>
          <w:p>
            <w:pPr>
              <w:pStyle w:val="style0"/>
              <w:suppressAutoHyphens/>
              <w:spacing w:after="0" w:lineRule="auto" w:line="240"/>
              <w:rPr>
                <w:rFonts w:ascii="Times New Roman" w:cs="Arial" w:eastAsia="Times New Roman" w:hAnsi="Times New Roman"/>
                <w:b/>
                <w:kern w:val="2"/>
                <w:sz w:val="18"/>
                <w:szCs w:val="18"/>
                <w:lang w:bidi="hi-IN" w:eastAsia="en-US"/>
              </w:rPr>
            </w:pPr>
          </w:p>
        </w:tc>
        <w:tc>
          <w:tcPr>
            <w:tcW w:w="826" w:type="pct"/>
            <w:vMerge w:val="continue"/>
            <w:tcBorders>
              <w:top w:val="single" w:sz="4" w:space="0" w:color="000000"/>
              <w:bottom w:val="single" w:sz="4" w:space="0" w:color="000000"/>
            </w:tcBorders>
            <w:shd w:val="clear" w:color="auto" w:fill="auto"/>
            <w:vAlign w:val="center"/>
          </w:tcPr>
          <w:p>
            <w:pPr>
              <w:pStyle w:val="style0"/>
              <w:suppressAutoHyphens/>
              <w:spacing w:after="0" w:lineRule="auto" w:line="240"/>
              <w:jc w:val="center"/>
              <w:rPr>
                <w:rFonts w:ascii="Times New Roman" w:cs="Arial" w:eastAsia="Times New Roman" w:hAnsi="Times New Roman"/>
                <w:b/>
                <w:kern w:val="2"/>
                <w:sz w:val="18"/>
                <w:szCs w:val="18"/>
                <w:lang w:bidi="hi-IN" w:eastAsia="en-US"/>
              </w:rPr>
            </w:pPr>
          </w:p>
        </w:tc>
        <w:tc>
          <w:tcPr>
            <w:tcW w:w="284" w:type="pct"/>
            <w:vMerge w:val="continue"/>
            <w:tcBorders>
              <w:bottom w:val="single" w:sz="4" w:space="0" w:color="000000"/>
            </w:tcBorders>
            <w:shd w:val="clear" w:color="auto" w:fill="auto"/>
          </w:tcPr>
          <w:p>
            <w:pPr>
              <w:pStyle w:val="style0"/>
              <w:suppressAutoHyphens/>
              <w:spacing w:after="60" w:lineRule="auto" w:line="240"/>
              <w:jc w:val="center"/>
              <w:rPr>
                <w:rFonts w:ascii="Times New Roman" w:cs="Arial" w:eastAsia="NSimSun" w:hAnsi="Times New Roman"/>
                <w:kern w:val="2"/>
                <w:sz w:val="18"/>
                <w:szCs w:val="18"/>
                <w:lang w:bidi="hi-IN"/>
              </w:rPr>
            </w:pPr>
          </w:p>
        </w:tc>
        <w:tc>
          <w:tcPr>
            <w:tcW w:w="721" w:type="pct"/>
            <w:tcBorders>
              <w:bottom w:val="single" w:sz="4" w:space="0" w:color="000000"/>
            </w:tcBorders>
            <w:shd w:val="clear" w:color="auto" w:fill="auto"/>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b/>
                <w:kern w:val="2"/>
                <w:sz w:val="18"/>
                <w:szCs w:val="18"/>
                <w:lang w:bidi="hi-IN" w:eastAsia="en-US"/>
              </w:rPr>
              <w:t>(cm)</w:t>
            </w:r>
          </w:p>
        </w:tc>
        <w:tc>
          <w:tcPr>
            <w:tcW w:w="381" w:type="pct"/>
            <w:tcBorders>
              <w:bottom w:val="single" w:sz="4" w:space="0" w:color="000000"/>
            </w:tcBorders>
            <w:shd w:val="clear" w:color="auto" w:fill="auto"/>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b/>
                <w:kern w:val="2"/>
                <w:sz w:val="18"/>
                <w:szCs w:val="18"/>
                <w:lang w:bidi="hi-IN" w:eastAsia="en-US"/>
              </w:rPr>
              <w:t>(%)</w:t>
            </w:r>
          </w:p>
        </w:tc>
        <w:tc>
          <w:tcPr>
            <w:tcW w:w="650" w:type="pct"/>
            <w:tcBorders>
              <w:bottom w:val="single" w:sz="4" w:space="0" w:color="000000"/>
            </w:tcBorders>
            <w:shd w:val="clear" w:color="auto" w:fill="auto"/>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b/>
                <w:kern w:val="2"/>
                <w:sz w:val="18"/>
                <w:szCs w:val="18"/>
                <w:lang w:bidi="hi-IN" w:eastAsia="en-US"/>
              </w:rPr>
              <w:t>(cm)</w:t>
            </w:r>
          </w:p>
        </w:tc>
        <w:tc>
          <w:tcPr>
            <w:tcW w:w="159" w:type="pct"/>
            <w:tcBorders>
              <w:bottom w:val="single" w:sz="4" w:space="0" w:color="000000"/>
            </w:tcBorders>
            <w:shd w:val="clear" w:color="auto" w:fill="auto"/>
          </w:tcPr>
          <w:p>
            <w:pPr>
              <w:pStyle w:val="style0"/>
              <w:suppressAutoHyphens/>
              <w:spacing w:after="60" w:lineRule="auto" w:line="240"/>
              <w:jc w:val="center"/>
              <w:rPr>
                <w:rFonts w:ascii="Times New Roman" w:cs="Arial" w:eastAsia="Times New Roman" w:hAnsi="Times New Roman"/>
                <w:b/>
                <w:kern w:val="2"/>
                <w:sz w:val="18"/>
                <w:szCs w:val="18"/>
                <w:lang w:bidi="hi-IN" w:eastAsia="en-US"/>
              </w:rPr>
            </w:pPr>
          </w:p>
        </w:tc>
        <w:tc>
          <w:tcPr>
            <w:tcW w:w="1364" w:type="pct"/>
            <w:tcBorders>
              <w:bottom w:val="single" w:sz="4" w:space="0" w:color="000000"/>
            </w:tcBorders>
            <w:shd w:val="clear" w:color="auto" w:fill="auto"/>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b/>
                <w:kern w:val="2"/>
                <w:sz w:val="18"/>
                <w:szCs w:val="18"/>
                <w:lang w:bidi="hi-IN" w:eastAsia="en-US"/>
              </w:rPr>
              <w:t>(cm)</w:t>
            </w:r>
          </w:p>
        </w:tc>
      </w:tr>
      <w:tr>
        <w:tblPrEx/>
        <w:trPr>
          <w:trHeight w:val="269" w:hRule="atLeast"/>
          <w:jc w:val="center"/>
        </w:trPr>
        <w:tc>
          <w:tcPr>
            <w:tcW w:w="614" w:type="pct"/>
            <w:vMerge w:val="restart"/>
            <w:tcBorders>
              <w:top w:val="single" w:sz="4" w:space="0" w:color="000000"/>
            </w:tcBorders>
            <w:shd w:val="clear" w:color="auto" w:fill="auto"/>
          </w:tcPr>
          <w:p>
            <w:pPr>
              <w:pStyle w:val="style0"/>
              <w:suppressAutoHyphens/>
              <w:spacing w:before="60" w:after="0" w:lineRule="auto" w:line="240"/>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Sex</w:t>
            </w:r>
          </w:p>
        </w:tc>
        <w:tc>
          <w:tcPr>
            <w:tcW w:w="826" w:type="pct"/>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Male</w:t>
            </w:r>
          </w:p>
        </w:tc>
        <w:tc>
          <w:tcPr>
            <w:tcW w:w="284" w:type="pct"/>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54</w:t>
            </w:r>
          </w:p>
        </w:tc>
        <w:tc>
          <w:tcPr>
            <w:tcW w:w="721" w:type="pct"/>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2.33±0.17</w:t>
            </w:r>
            <w:r>
              <w:rPr>
                <w:rFonts w:ascii="Times New Roman" w:cs="Arial" w:eastAsia="Times New Roman" w:hAnsi="Times New Roman"/>
                <w:kern w:val="2"/>
                <w:sz w:val="18"/>
                <w:szCs w:val="18"/>
                <w:vertAlign w:val="superscript"/>
                <w:lang w:bidi="hi-IN" w:eastAsia="en-US"/>
              </w:rPr>
              <w:t>a</w:t>
            </w:r>
          </w:p>
        </w:tc>
        <w:tc>
          <w:tcPr>
            <w:tcW w:w="381" w:type="pct"/>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7.32</w:t>
            </w:r>
          </w:p>
        </w:tc>
        <w:tc>
          <w:tcPr>
            <w:tcW w:w="650" w:type="pct"/>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1.93-2.74</w:t>
            </w:r>
          </w:p>
        </w:tc>
        <w:tc>
          <w:tcPr>
            <w:tcW w:w="159" w:type="pct"/>
            <w:tcBorders/>
            <w:shd w:val="clear" w:color="auto" w:fill="auto"/>
            <w:vAlign w:val="center"/>
          </w:tcPr>
          <w:p>
            <w:pPr>
              <w:pStyle w:val="style0"/>
              <w:suppressAutoHyphens/>
              <w:spacing w:before="60" w:after="0" w:lineRule="auto" w:line="240"/>
              <w:jc w:val="center"/>
              <w:rPr>
                <w:rFonts w:ascii="Times New Roman" w:cs="Arial" w:eastAsia="Times New Roman" w:hAnsi="Times New Roman"/>
                <w:kern w:val="2"/>
                <w:sz w:val="18"/>
                <w:szCs w:val="18"/>
                <w:lang w:bidi="hi-IN" w:eastAsia="en-US"/>
              </w:rPr>
            </w:pPr>
          </w:p>
        </w:tc>
        <w:tc>
          <w:tcPr>
            <w:tcW w:w="1364" w:type="pct"/>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2.28-2.38</w:t>
            </w:r>
          </w:p>
        </w:tc>
      </w:tr>
      <w:tr>
        <w:tblPrEx/>
        <w:trPr>
          <w:trHeight w:val="269" w:hRule="atLeast"/>
          <w:jc w:val="center"/>
        </w:trPr>
        <w:tc>
          <w:tcPr>
            <w:tcW w:w="614" w:type="pct"/>
            <w:vMerge w:val="continue"/>
            <w:tcBorders>
              <w:bottom w:val="single" w:sz="4" w:space="0" w:color="000000"/>
            </w:tcBorders>
            <w:shd w:val="clear" w:color="auto" w:fill="auto"/>
          </w:tcPr>
          <w:p>
            <w:pPr>
              <w:pStyle w:val="style0"/>
              <w:suppressAutoHyphens/>
              <w:spacing w:after="0" w:lineRule="auto" w:line="240"/>
              <w:rPr>
                <w:rFonts w:ascii="Times New Roman" w:cs="Arial" w:eastAsia="Times New Roman" w:hAnsi="Times New Roman"/>
                <w:kern w:val="2"/>
                <w:sz w:val="18"/>
                <w:szCs w:val="18"/>
                <w:lang w:bidi="hi-IN" w:eastAsia="en-US"/>
              </w:rPr>
            </w:pPr>
          </w:p>
        </w:tc>
        <w:tc>
          <w:tcPr>
            <w:tcW w:w="826"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Female</w:t>
            </w:r>
          </w:p>
        </w:tc>
        <w:tc>
          <w:tcPr>
            <w:tcW w:w="284"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54</w:t>
            </w:r>
          </w:p>
        </w:tc>
        <w:tc>
          <w:tcPr>
            <w:tcW w:w="721"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2.25±0.14</w:t>
            </w:r>
            <w:r>
              <w:rPr>
                <w:rFonts w:ascii="Times New Roman" w:cs="Arial" w:eastAsia="Times New Roman" w:hAnsi="Times New Roman"/>
                <w:kern w:val="2"/>
                <w:sz w:val="18"/>
                <w:szCs w:val="18"/>
                <w:vertAlign w:val="superscript"/>
                <w:lang w:bidi="hi-IN" w:eastAsia="en-US"/>
              </w:rPr>
              <w:t>b</w:t>
            </w:r>
          </w:p>
        </w:tc>
        <w:tc>
          <w:tcPr>
            <w:tcW w:w="381"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6.06</w:t>
            </w:r>
          </w:p>
        </w:tc>
        <w:tc>
          <w:tcPr>
            <w:tcW w:w="650"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2.00-2.76</w:t>
            </w:r>
          </w:p>
        </w:tc>
        <w:tc>
          <w:tcPr>
            <w:tcW w:w="159"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Times New Roman" w:hAnsi="Times New Roman"/>
                <w:kern w:val="2"/>
                <w:sz w:val="18"/>
                <w:szCs w:val="18"/>
                <w:lang w:bidi="hi-IN" w:eastAsia="en-US"/>
              </w:rPr>
            </w:pPr>
          </w:p>
        </w:tc>
        <w:tc>
          <w:tcPr>
            <w:tcW w:w="1364"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2.21-2.29</w:t>
            </w:r>
          </w:p>
        </w:tc>
      </w:tr>
      <w:tr>
        <w:tblPrEx/>
        <w:trPr>
          <w:trHeight w:val="269" w:hRule="atLeast"/>
          <w:jc w:val="center"/>
        </w:trPr>
        <w:tc>
          <w:tcPr>
            <w:tcW w:w="614" w:type="pct"/>
            <w:vMerge w:val="restart"/>
            <w:tcBorders>
              <w:top w:val="single" w:sz="4" w:space="0" w:color="000000"/>
            </w:tcBorders>
            <w:shd w:val="clear" w:color="auto" w:fill="auto"/>
          </w:tcPr>
          <w:p>
            <w:pPr>
              <w:pStyle w:val="style0"/>
              <w:suppressAutoHyphens/>
              <w:spacing w:before="60" w:after="0" w:lineRule="auto" w:line="240"/>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Size</w:t>
            </w:r>
          </w:p>
        </w:tc>
        <w:tc>
          <w:tcPr>
            <w:tcW w:w="826"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M</w:t>
            </w:r>
          </w:p>
        </w:tc>
        <w:tc>
          <w:tcPr>
            <w:tcW w:w="284"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6</w:t>
            </w:r>
          </w:p>
        </w:tc>
        <w:tc>
          <w:tcPr>
            <w:tcW w:w="721"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1.99±0.03</w:t>
            </w:r>
            <w:r>
              <w:rPr>
                <w:rFonts w:ascii="Times New Roman" w:cs="Arial" w:eastAsia="Times New Roman" w:hAnsi="Times New Roman"/>
                <w:kern w:val="2"/>
                <w:sz w:val="18"/>
                <w:szCs w:val="18"/>
                <w:vertAlign w:val="superscript"/>
                <w:lang w:bidi="hi-IN" w:eastAsia="en-US"/>
              </w:rPr>
              <w:t>e</w:t>
            </w:r>
          </w:p>
        </w:tc>
        <w:tc>
          <w:tcPr>
            <w:tcW w:w="381"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1.71</w:t>
            </w:r>
          </w:p>
        </w:tc>
        <w:tc>
          <w:tcPr>
            <w:tcW w:w="650"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1.93-2.02</w:t>
            </w:r>
          </w:p>
        </w:tc>
        <w:tc>
          <w:tcPr>
            <w:tcW w:w="159"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Times New Roman" w:hAnsi="Times New Roman"/>
                <w:kern w:val="2"/>
                <w:sz w:val="18"/>
                <w:szCs w:val="18"/>
                <w:lang w:bidi="hi-IN" w:eastAsia="en-US"/>
              </w:rPr>
            </w:pPr>
          </w:p>
        </w:tc>
        <w:tc>
          <w:tcPr>
            <w:tcW w:w="1364"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1.97-2.01</w:t>
            </w:r>
          </w:p>
        </w:tc>
      </w:tr>
      <w:tr>
        <w:tblPrEx/>
        <w:trPr>
          <w:trHeight w:val="269" w:hRule="atLeast"/>
          <w:jc w:val="center"/>
        </w:trPr>
        <w:tc>
          <w:tcPr>
            <w:tcW w:w="614" w:type="pct"/>
            <w:vMerge w:val="continue"/>
            <w:tcBorders/>
            <w:shd w:val="clear" w:color="auto" w:fill="auto"/>
          </w:tcPr>
          <w:p>
            <w:pPr>
              <w:pStyle w:val="style0"/>
              <w:suppressAutoHyphens/>
              <w:spacing w:after="0" w:lineRule="auto" w:line="240"/>
              <w:rPr>
                <w:rFonts w:ascii="Times New Roman" w:cs="Arial" w:eastAsia="Times New Roman" w:hAnsi="Times New Roman"/>
                <w:kern w:val="2"/>
                <w:sz w:val="18"/>
                <w:szCs w:val="18"/>
                <w:lang w:bidi="hi-IN" w:eastAsia="en-US"/>
              </w:rPr>
            </w:pPr>
          </w:p>
        </w:tc>
        <w:tc>
          <w:tcPr>
            <w:tcW w:w="826"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ML</w:t>
            </w:r>
          </w:p>
        </w:tc>
        <w:tc>
          <w:tcPr>
            <w:tcW w:w="284"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36</w:t>
            </w:r>
          </w:p>
        </w:tc>
        <w:tc>
          <w:tcPr>
            <w:tcW w:w="721"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2.14±0.05</w:t>
            </w:r>
            <w:r>
              <w:rPr>
                <w:rFonts w:ascii="Times New Roman" w:cs="Arial" w:eastAsia="Times New Roman" w:hAnsi="Times New Roman"/>
                <w:kern w:val="2"/>
                <w:sz w:val="18"/>
                <w:szCs w:val="18"/>
                <w:vertAlign w:val="superscript"/>
                <w:lang w:bidi="hi-IN" w:eastAsia="en-US"/>
              </w:rPr>
              <w:t>d</w:t>
            </w:r>
          </w:p>
        </w:tc>
        <w:tc>
          <w:tcPr>
            <w:tcW w:w="381"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2.36</w:t>
            </w:r>
          </w:p>
        </w:tc>
        <w:tc>
          <w:tcPr>
            <w:tcW w:w="650"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2.07-2.29</w:t>
            </w:r>
          </w:p>
        </w:tc>
        <w:tc>
          <w:tcPr>
            <w:tcW w:w="159" w:type="pct"/>
            <w:tcBorders/>
            <w:shd w:val="clear" w:color="auto" w:fill="auto"/>
            <w:vAlign w:val="center"/>
          </w:tcPr>
          <w:p>
            <w:pPr>
              <w:pStyle w:val="style0"/>
              <w:suppressAutoHyphens/>
              <w:spacing w:after="0" w:lineRule="auto" w:line="240"/>
              <w:jc w:val="center"/>
              <w:rPr>
                <w:rFonts w:ascii="Times New Roman" w:cs="Arial" w:eastAsia="Times New Roman" w:hAnsi="Times New Roman"/>
                <w:kern w:val="2"/>
                <w:sz w:val="18"/>
                <w:szCs w:val="18"/>
                <w:lang w:bidi="hi-IN" w:eastAsia="en-US"/>
              </w:rPr>
            </w:pPr>
          </w:p>
        </w:tc>
        <w:tc>
          <w:tcPr>
            <w:tcW w:w="1364"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2.12-2.16</w:t>
            </w:r>
          </w:p>
        </w:tc>
      </w:tr>
      <w:tr>
        <w:tblPrEx/>
        <w:trPr>
          <w:trHeight w:val="269" w:hRule="atLeast"/>
          <w:jc w:val="center"/>
        </w:trPr>
        <w:tc>
          <w:tcPr>
            <w:tcW w:w="614" w:type="pct"/>
            <w:vMerge w:val="continue"/>
            <w:tcBorders/>
            <w:shd w:val="clear" w:color="auto" w:fill="auto"/>
          </w:tcPr>
          <w:p>
            <w:pPr>
              <w:pStyle w:val="style0"/>
              <w:suppressAutoHyphens/>
              <w:spacing w:after="0" w:lineRule="auto" w:line="240"/>
              <w:rPr>
                <w:rFonts w:ascii="Times New Roman" w:cs="Arial" w:eastAsia="Times New Roman" w:hAnsi="Times New Roman"/>
                <w:kern w:val="2"/>
                <w:sz w:val="18"/>
                <w:szCs w:val="18"/>
                <w:lang w:bidi="hi-IN" w:eastAsia="en-US"/>
              </w:rPr>
            </w:pPr>
          </w:p>
        </w:tc>
        <w:tc>
          <w:tcPr>
            <w:tcW w:w="826"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L</w:t>
            </w:r>
          </w:p>
        </w:tc>
        <w:tc>
          <w:tcPr>
            <w:tcW w:w="284"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43</w:t>
            </w:r>
          </w:p>
        </w:tc>
        <w:tc>
          <w:tcPr>
            <w:tcW w:w="721"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2.32±0.06</w:t>
            </w:r>
            <w:r>
              <w:rPr>
                <w:rFonts w:ascii="Times New Roman" w:cs="Arial" w:eastAsia="Times New Roman" w:hAnsi="Times New Roman"/>
                <w:kern w:val="2"/>
                <w:sz w:val="18"/>
                <w:szCs w:val="18"/>
                <w:vertAlign w:val="superscript"/>
                <w:lang w:bidi="hi-IN" w:eastAsia="en-US"/>
              </w:rPr>
              <w:t>c</w:t>
            </w:r>
          </w:p>
        </w:tc>
        <w:tc>
          <w:tcPr>
            <w:tcW w:w="381"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2.57</w:t>
            </w:r>
          </w:p>
        </w:tc>
        <w:tc>
          <w:tcPr>
            <w:tcW w:w="650"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2.21-2.41</w:t>
            </w:r>
          </w:p>
        </w:tc>
        <w:tc>
          <w:tcPr>
            <w:tcW w:w="159" w:type="pct"/>
            <w:tcBorders/>
            <w:shd w:val="clear" w:color="auto" w:fill="auto"/>
            <w:vAlign w:val="center"/>
          </w:tcPr>
          <w:p>
            <w:pPr>
              <w:pStyle w:val="style0"/>
              <w:suppressAutoHyphens/>
              <w:spacing w:after="0" w:lineRule="auto" w:line="240"/>
              <w:jc w:val="center"/>
              <w:rPr>
                <w:rFonts w:ascii="Times New Roman" w:cs="Arial" w:eastAsia="Times New Roman" w:hAnsi="Times New Roman"/>
                <w:kern w:val="2"/>
                <w:sz w:val="18"/>
                <w:szCs w:val="18"/>
                <w:lang w:bidi="hi-IN" w:eastAsia="en-US"/>
              </w:rPr>
            </w:pPr>
          </w:p>
        </w:tc>
        <w:tc>
          <w:tcPr>
            <w:tcW w:w="1364"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2.30-2.34</w:t>
            </w:r>
          </w:p>
        </w:tc>
      </w:tr>
      <w:tr>
        <w:tblPrEx/>
        <w:trPr>
          <w:trHeight w:val="269" w:hRule="atLeast"/>
          <w:jc w:val="center"/>
        </w:trPr>
        <w:tc>
          <w:tcPr>
            <w:tcW w:w="614" w:type="pct"/>
            <w:vMerge w:val="continue"/>
            <w:tcBorders/>
            <w:shd w:val="clear" w:color="auto" w:fill="auto"/>
          </w:tcPr>
          <w:p>
            <w:pPr>
              <w:pStyle w:val="style0"/>
              <w:suppressAutoHyphens/>
              <w:spacing w:after="0" w:lineRule="auto" w:line="240"/>
              <w:rPr>
                <w:rFonts w:ascii="Times New Roman" w:cs="Arial" w:eastAsia="Times New Roman" w:hAnsi="Times New Roman"/>
                <w:kern w:val="2"/>
                <w:sz w:val="18"/>
                <w:szCs w:val="18"/>
                <w:lang w:bidi="hi-IN" w:eastAsia="en-US"/>
              </w:rPr>
            </w:pPr>
          </w:p>
        </w:tc>
        <w:tc>
          <w:tcPr>
            <w:tcW w:w="826"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LXL</w:t>
            </w:r>
          </w:p>
        </w:tc>
        <w:tc>
          <w:tcPr>
            <w:tcW w:w="284"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19</w:t>
            </w:r>
          </w:p>
        </w:tc>
        <w:tc>
          <w:tcPr>
            <w:tcW w:w="721"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2.46±0.05</w:t>
            </w:r>
            <w:r>
              <w:rPr>
                <w:rFonts w:ascii="Times New Roman" w:cs="Arial" w:eastAsia="Times New Roman" w:hAnsi="Times New Roman"/>
                <w:kern w:val="2"/>
                <w:sz w:val="18"/>
                <w:szCs w:val="18"/>
                <w:vertAlign w:val="superscript"/>
                <w:lang w:bidi="hi-IN" w:eastAsia="en-US"/>
              </w:rPr>
              <w:t>b</w:t>
            </w:r>
          </w:p>
        </w:tc>
        <w:tc>
          <w:tcPr>
            <w:tcW w:w="381"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1.84</w:t>
            </w:r>
          </w:p>
        </w:tc>
        <w:tc>
          <w:tcPr>
            <w:tcW w:w="650"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2.35-2.54</w:t>
            </w:r>
          </w:p>
        </w:tc>
        <w:tc>
          <w:tcPr>
            <w:tcW w:w="159" w:type="pct"/>
            <w:tcBorders/>
            <w:shd w:val="clear" w:color="auto" w:fill="auto"/>
            <w:vAlign w:val="center"/>
          </w:tcPr>
          <w:p>
            <w:pPr>
              <w:pStyle w:val="style0"/>
              <w:suppressAutoHyphens/>
              <w:spacing w:after="0" w:lineRule="auto" w:line="240"/>
              <w:jc w:val="center"/>
              <w:rPr>
                <w:rFonts w:ascii="Times New Roman" w:cs="Arial" w:eastAsia="Times New Roman" w:hAnsi="Times New Roman"/>
                <w:kern w:val="2"/>
                <w:sz w:val="18"/>
                <w:szCs w:val="18"/>
                <w:lang w:bidi="hi-IN" w:eastAsia="en-US"/>
              </w:rPr>
            </w:pPr>
          </w:p>
        </w:tc>
        <w:tc>
          <w:tcPr>
            <w:tcW w:w="1364"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2.44-2.48</w:t>
            </w:r>
          </w:p>
        </w:tc>
      </w:tr>
      <w:tr>
        <w:tblPrEx/>
        <w:trPr>
          <w:trHeight w:val="269" w:hRule="atLeast"/>
          <w:jc w:val="center"/>
        </w:trPr>
        <w:tc>
          <w:tcPr>
            <w:tcW w:w="614" w:type="pct"/>
            <w:vMerge w:val="continue"/>
            <w:tcBorders>
              <w:bottom w:val="single" w:sz="4" w:space="0" w:color="000000"/>
            </w:tcBorders>
            <w:shd w:val="clear" w:color="auto" w:fill="auto"/>
          </w:tcPr>
          <w:p>
            <w:pPr>
              <w:pStyle w:val="style0"/>
              <w:suppressAutoHyphens/>
              <w:spacing w:after="0" w:lineRule="auto" w:line="240"/>
              <w:rPr>
                <w:rFonts w:ascii="Times New Roman" w:cs="Arial" w:eastAsia="Times New Roman" w:hAnsi="Times New Roman"/>
                <w:kern w:val="2"/>
                <w:sz w:val="18"/>
                <w:szCs w:val="18"/>
                <w:lang w:bidi="hi-IN" w:eastAsia="en-US"/>
              </w:rPr>
            </w:pPr>
          </w:p>
        </w:tc>
        <w:tc>
          <w:tcPr>
            <w:tcW w:w="826"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XL</w:t>
            </w:r>
          </w:p>
        </w:tc>
        <w:tc>
          <w:tcPr>
            <w:tcW w:w="284"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4</w:t>
            </w:r>
          </w:p>
        </w:tc>
        <w:tc>
          <w:tcPr>
            <w:tcW w:w="721"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2.69±0.07</w:t>
            </w:r>
            <w:r>
              <w:rPr>
                <w:rFonts w:ascii="Times New Roman" w:cs="Arial" w:eastAsia="Times New Roman" w:hAnsi="Times New Roman"/>
                <w:kern w:val="2"/>
                <w:sz w:val="18"/>
                <w:szCs w:val="18"/>
                <w:vertAlign w:val="superscript"/>
                <w:lang w:bidi="hi-IN" w:eastAsia="en-US"/>
              </w:rPr>
              <w:t>a</w:t>
            </w:r>
          </w:p>
        </w:tc>
        <w:tc>
          <w:tcPr>
            <w:tcW w:w="381"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6.91</w:t>
            </w:r>
          </w:p>
        </w:tc>
        <w:tc>
          <w:tcPr>
            <w:tcW w:w="650"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2.62-2.76</w:t>
            </w:r>
          </w:p>
        </w:tc>
        <w:tc>
          <w:tcPr>
            <w:tcW w:w="159"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Times New Roman" w:hAnsi="Times New Roman"/>
                <w:kern w:val="2"/>
                <w:sz w:val="18"/>
                <w:szCs w:val="18"/>
                <w:lang w:bidi="hi-IN" w:eastAsia="en-US"/>
              </w:rPr>
            </w:pPr>
          </w:p>
        </w:tc>
        <w:tc>
          <w:tcPr>
            <w:tcW w:w="1364"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2.62-2.76</w:t>
            </w:r>
          </w:p>
        </w:tc>
      </w:tr>
      <w:tr>
        <w:tblPrEx/>
        <w:trPr>
          <w:trHeight w:val="269" w:hRule="atLeast"/>
          <w:jc w:val="center"/>
        </w:trPr>
        <w:tc>
          <w:tcPr>
            <w:tcW w:w="614" w:type="pct"/>
            <w:vMerge w:val="restart"/>
            <w:tcBorders>
              <w:top w:val="single" w:sz="4" w:space="0" w:color="000000"/>
            </w:tcBorders>
            <w:shd w:val="clear" w:color="auto" w:fill="auto"/>
          </w:tcPr>
          <w:p>
            <w:pPr>
              <w:pStyle w:val="style0"/>
              <w:suppressAutoHyphens/>
              <w:spacing w:before="60" w:after="0" w:lineRule="auto" w:line="240"/>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Location</w:t>
            </w:r>
          </w:p>
        </w:tc>
        <w:tc>
          <w:tcPr>
            <w:tcW w:w="826"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Bojongsari</w:t>
            </w:r>
          </w:p>
        </w:tc>
        <w:tc>
          <w:tcPr>
            <w:tcW w:w="284"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36</w:t>
            </w:r>
          </w:p>
        </w:tc>
        <w:tc>
          <w:tcPr>
            <w:tcW w:w="721"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2.38±0.17</w:t>
            </w:r>
            <w:r>
              <w:rPr>
                <w:rFonts w:ascii="Times New Roman" w:cs="Arial" w:eastAsia="Times New Roman" w:hAnsi="Times New Roman"/>
                <w:kern w:val="2"/>
                <w:sz w:val="18"/>
                <w:szCs w:val="18"/>
                <w:vertAlign w:val="superscript"/>
                <w:lang w:bidi="hi-IN" w:eastAsia="en-US"/>
              </w:rPr>
              <w:t>a</w:t>
            </w:r>
          </w:p>
        </w:tc>
        <w:tc>
          <w:tcPr>
            <w:tcW w:w="381"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7.10</w:t>
            </w:r>
          </w:p>
        </w:tc>
        <w:tc>
          <w:tcPr>
            <w:tcW w:w="650"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2.02-2.76</w:t>
            </w:r>
          </w:p>
        </w:tc>
        <w:tc>
          <w:tcPr>
            <w:tcW w:w="159"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Times New Roman" w:hAnsi="Times New Roman"/>
                <w:kern w:val="2"/>
                <w:sz w:val="18"/>
                <w:szCs w:val="18"/>
                <w:lang w:bidi="hi-IN" w:eastAsia="en-US"/>
              </w:rPr>
            </w:pPr>
          </w:p>
        </w:tc>
        <w:tc>
          <w:tcPr>
            <w:tcW w:w="1364" w:type="pct"/>
            <w:tcBorders>
              <w:top w:val="single" w:sz="4" w:space="0" w:color="000000"/>
            </w:tcBorders>
            <w:shd w:val="clear" w:color="auto" w:fill="auto"/>
            <w:vAlign w:val="center"/>
          </w:tcPr>
          <w:p>
            <w:pPr>
              <w:pStyle w:val="style0"/>
              <w:suppressAutoHyphens/>
              <w:spacing w:before="60"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2.32-2.44</w:t>
            </w:r>
          </w:p>
        </w:tc>
      </w:tr>
      <w:tr>
        <w:tblPrEx/>
        <w:trPr>
          <w:trHeight w:val="269" w:hRule="atLeast"/>
          <w:jc w:val="center"/>
        </w:trPr>
        <w:tc>
          <w:tcPr>
            <w:tcW w:w="614" w:type="pct"/>
            <w:vMerge w:val="continue"/>
            <w:tcBorders/>
            <w:shd w:val="clear" w:color="auto" w:fill="auto"/>
            <w:vAlign w:val="center"/>
          </w:tcPr>
          <w:p>
            <w:pPr>
              <w:pStyle w:val="style0"/>
              <w:suppressAutoHyphens/>
              <w:spacing w:after="0" w:lineRule="auto" w:line="240"/>
              <w:jc w:val="center"/>
              <w:rPr>
                <w:rFonts w:ascii="Times New Roman" w:cs="Arial" w:eastAsia="Times New Roman" w:hAnsi="Times New Roman"/>
                <w:kern w:val="2"/>
                <w:sz w:val="18"/>
                <w:szCs w:val="18"/>
                <w:lang w:bidi="hi-IN" w:eastAsia="en-US"/>
              </w:rPr>
            </w:pPr>
          </w:p>
        </w:tc>
        <w:tc>
          <w:tcPr>
            <w:tcW w:w="826"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Curug</w:t>
            </w:r>
          </w:p>
        </w:tc>
        <w:tc>
          <w:tcPr>
            <w:tcW w:w="284"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36</w:t>
            </w:r>
          </w:p>
        </w:tc>
        <w:tc>
          <w:tcPr>
            <w:tcW w:w="721"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2.27±0.12</w:t>
            </w:r>
            <w:r>
              <w:rPr>
                <w:rFonts w:ascii="Times New Roman" w:cs="Arial" w:eastAsia="Times New Roman" w:hAnsi="Times New Roman"/>
                <w:kern w:val="2"/>
                <w:sz w:val="18"/>
                <w:szCs w:val="18"/>
                <w:vertAlign w:val="superscript"/>
                <w:lang w:bidi="hi-IN" w:eastAsia="en-US"/>
              </w:rPr>
              <w:t>b</w:t>
            </w:r>
          </w:p>
        </w:tc>
        <w:tc>
          <w:tcPr>
            <w:tcW w:w="381"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5.46</w:t>
            </w:r>
          </w:p>
        </w:tc>
        <w:tc>
          <w:tcPr>
            <w:tcW w:w="650"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2.07-2.51</w:t>
            </w:r>
          </w:p>
        </w:tc>
        <w:tc>
          <w:tcPr>
            <w:tcW w:w="159" w:type="pct"/>
            <w:tcBorders/>
            <w:shd w:val="clear" w:color="auto" w:fill="auto"/>
            <w:vAlign w:val="center"/>
          </w:tcPr>
          <w:p>
            <w:pPr>
              <w:pStyle w:val="style0"/>
              <w:suppressAutoHyphens/>
              <w:spacing w:after="0" w:lineRule="auto" w:line="240"/>
              <w:jc w:val="center"/>
              <w:rPr>
                <w:rFonts w:ascii="Times New Roman" w:cs="Arial" w:eastAsia="Times New Roman" w:hAnsi="Times New Roman"/>
                <w:kern w:val="2"/>
                <w:sz w:val="18"/>
                <w:szCs w:val="18"/>
                <w:lang w:bidi="hi-IN" w:eastAsia="en-US"/>
              </w:rPr>
            </w:pPr>
          </w:p>
        </w:tc>
        <w:tc>
          <w:tcPr>
            <w:tcW w:w="1364" w:type="pct"/>
            <w:tcBorders/>
            <w:shd w:val="clear" w:color="auto" w:fill="auto"/>
            <w:vAlign w:val="center"/>
          </w:tcPr>
          <w:p>
            <w:pPr>
              <w:pStyle w:val="style0"/>
              <w:suppressAutoHyphens/>
              <w:spacing w:after="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2.23-2.31</w:t>
            </w:r>
          </w:p>
        </w:tc>
      </w:tr>
      <w:tr>
        <w:tblPrEx/>
        <w:trPr>
          <w:trHeight w:val="269" w:hRule="atLeast"/>
          <w:jc w:val="center"/>
        </w:trPr>
        <w:tc>
          <w:tcPr>
            <w:tcW w:w="614" w:type="pct"/>
            <w:vMerge w:val="continue"/>
            <w:tcBorders>
              <w:bottom w:val="single" w:sz="4" w:space="0" w:color="000000"/>
            </w:tcBorders>
            <w:shd w:val="clear" w:color="auto" w:fill="auto"/>
            <w:vAlign w:val="center"/>
          </w:tcPr>
          <w:p>
            <w:pPr>
              <w:pStyle w:val="style0"/>
              <w:suppressAutoHyphens/>
              <w:spacing w:after="0" w:lineRule="auto" w:line="240"/>
              <w:jc w:val="center"/>
              <w:rPr>
                <w:rFonts w:ascii="Times New Roman" w:cs="Arial" w:eastAsia="Times New Roman" w:hAnsi="Times New Roman"/>
                <w:kern w:val="2"/>
                <w:sz w:val="18"/>
                <w:szCs w:val="18"/>
                <w:lang w:bidi="hi-IN" w:eastAsia="en-US"/>
              </w:rPr>
            </w:pPr>
          </w:p>
        </w:tc>
        <w:tc>
          <w:tcPr>
            <w:tcW w:w="826"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Pondok Petir</w:t>
            </w:r>
          </w:p>
        </w:tc>
        <w:tc>
          <w:tcPr>
            <w:tcW w:w="284"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36</w:t>
            </w:r>
          </w:p>
        </w:tc>
        <w:tc>
          <w:tcPr>
            <w:tcW w:w="721"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2.22±0.13</w:t>
            </w:r>
            <w:r>
              <w:rPr>
                <w:rFonts w:ascii="Times New Roman" w:cs="Arial" w:eastAsia="Times New Roman" w:hAnsi="Times New Roman"/>
                <w:kern w:val="2"/>
                <w:sz w:val="18"/>
                <w:szCs w:val="18"/>
                <w:vertAlign w:val="superscript"/>
                <w:lang w:bidi="hi-IN" w:eastAsia="en-US"/>
              </w:rPr>
              <w:t>b</w:t>
            </w:r>
          </w:p>
        </w:tc>
        <w:tc>
          <w:tcPr>
            <w:tcW w:w="381"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6.07</w:t>
            </w:r>
          </w:p>
        </w:tc>
        <w:tc>
          <w:tcPr>
            <w:tcW w:w="650"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1.93-2.45</w:t>
            </w:r>
          </w:p>
        </w:tc>
        <w:tc>
          <w:tcPr>
            <w:tcW w:w="159"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Times New Roman" w:hAnsi="Times New Roman"/>
                <w:kern w:val="2"/>
                <w:sz w:val="18"/>
                <w:szCs w:val="18"/>
                <w:lang w:bidi="hi-IN" w:eastAsia="en-US"/>
              </w:rPr>
            </w:pPr>
          </w:p>
        </w:tc>
        <w:tc>
          <w:tcPr>
            <w:tcW w:w="1364" w:type="pct"/>
            <w:tcBorders>
              <w:bottom w:val="single" w:sz="4" w:space="0" w:color="000000"/>
            </w:tcBorders>
            <w:shd w:val="clear" w:color="auto" w:fill="auto"/>
            <w:vAlign w:val="center"/>
          </w:tcPr>
          <w:p>
            <w:pPr>
              <w:pStyle w:val="style0"/>
              <w:suppressAutoHyphens/>
              <w:spacing w:after="60" w:lineRule="auto" w:line="240"/>
              <w:jc w:val="center"/>
              <w:rPr>
                <w:rFonts w:ascii="Times New Roman" w:cs="Arial" w:eastAsia="NSimSun" w:hAnsi="Times New Roman"/>
                <w:kern w:val="2"/>
                <w:sz w:val="18"/>
                <w:szCs w:val="18"/>
                <w:lang w:bidi="hi-IN"/>
              </w:rPr>
            </w:pPr>
            <w:r>
              <w:rPr>
                <w:rFonts w:ascii="Times New Roman" w:cs="Arial" w:eastAsia="Times New Roman" w:hAnsi="Times New Roman"/>
                <w:kern w:val="2"/>
                <w:sz w:val="18"/>
                <w:szCs w:val="18"/>
                <w:lang w:bidi="hi-IN" w:eastAsia="en-US"/>
              </w:rPr>
              <w:t>2.18-2.26</w:t>
            </w:r>
          </w:p>
        </w:tc>
      </w:tr>
    </w:tbl>
    <w:p>
      <w:pPr>
        <w:pStyle w:val="style0"/>
        <w:spacing w:before="60" w:after="100" w:afterAutospacing="true" w:lineRule="auto" w:line="240"/>
        <w:jc w:val="both"/>
        <w:rPr>
          <w:rFonts w:ascii="Times New Roman" w:hAnsi="Times New Roman"/>
        </w:rPr>
      </w:pPr>
      <w:r>
        <w:rPr>
          <w:rFonts w:ascii="Times New Roman" w:hAnsi="Times New Roman"/>
          <w:iCs/>
          <w:sz w:val="20"/>
          <w:szCs w:val="20"/>
        </w:rPr>
        <w:t xml:space="preserve">Numbers with different superscript letters in the same criteria and columns </w:t>
      </w:r>
      <w:ins w:id="139" w:author="HP" w:date="2020-06-22T06:04:00Z">
        <w:r w:rsidR="18026A4C">
          <w:rPr>
            <w:rFonts w:ascii="Times New Roman" w:hAnsi="Times New Roman"/>
            <w:iCs/>
            <w:sz w:val="20"/>
            <w:szCs w:val="20"/>
            <w:lang w:val="id-ID"/>
          </w:rPr>
          <w:t xml:space="preserve">indicate </w:t>
        </w:r>
      </w:ins>
      <w:r>
        <w:rPr>
          <w:rFonts w:ascii="Times New Roman" w:hAnsi="Times New Roman"/>
          <w:iCs/>
          <w:sz w:val="20"/>
          <w:szCs w:val="20"/>
        </w:rPr>
        <w:t>significantly difference (Fisher's LSD test, p&lt;0.05). N: Number of samples, M: 1.9-2.1 cm RBL, ML: 2.2-2.3 cm RBL, L: 2.4-2.5 cm RBL, LXL: 2.6-2.7 cm RBL, XL: &gt;2.7 cm RBL, RBL: red border length, SD</w:t>
      </w:r>
      <w:del w:id="140" w:author="HP" w:date="2020-06-22T06:03:00Z">
        <w:r w:rsidDel="C59996B7">
          <w:rPr>
            <w:rFonts w:ascii="Times New Roman" w:hAnsi="Times New Roman"/>
            <w:iCs/>
            <w:sz w:val="20"/>
            <w:szCs w:val="20"/>
          </w:rPr>
          <w:delText xml:space="preserve"> </w:delText>
        </w:r>
      </w:del>
      <w:r>
        <w:rPr>
          <w:rFonts w:ascii="Times New Roman" w:hAnsi="Times New Roman"/>
          <w:iCs/>
          <w:sz w:val="20"/>
          <w:szCs w:val="20"/>
        </w:rPr>
        <w:t>: standard deviation, CV: coefficient of variation.</w:t>
      </w:r>
    </w:p>
    <w:p>
      <w:pPr>
        <w:pStyle w:val="style0"/>
        <w:spacing w:before="100" w:beforeAutospacing="true" w:after="60" w:lineRule="auto" w:line="240"/>
        <w:ind w:left="851" w:hanging="851"/>
        <w:jc w:val="both"/>
        <w:rPr>
          <w:rFonts w:ascii="Times New Roman" w:hAnsi="Times New Roman"/>
          <w:sz w:val="24"/>
          <w:lang w:val="id-ID"/>
          <w:rPrChange w:id="141" w:author="HP" w:date="2020-06-22T06:03:00Z">
            <w:rPr>
              <w:rFonts w:ascii="Times New Roman" w:hAnsi="Times New Roman"/>
              <w:sz w:val="24"/>
            </w:rPr>
          </w:rPrChange>
        </w:rPr>
      </w:pPr>
      <w:r>
        <w:rPr>
          <w:rFonts w:ascii="Times New Roman" w:hAnsi="Times New Roman"/>
          <w:iCs/>
          <w:sz w:val="24"/>
        </w:rPr>
        <w:t>Table 3. Variations of red color coverage (RCC) of neon tetra based on sex, size and location of cultured in Depok, West Java</w:t>
      </w:r>
      <w:ins w:id="142" w:author="HP" w:date="2020-06-22T06:03:00Z">
        <w:r w:rsidR="31FDC3E9">
          <w:rPr>
            <w:rFonts w:ascii="Times New Roman" w:hAnsi="Times New Roman"/>
            <w:iCs/>
            <w:sz w:val="24"/>
            <w:lang w:val="id-ID"/>
          </w:rPr>
          <w:t>, Indonesia</w:t>
        </w:r>
      </w:ins>
    </w:p>
    <w:bookmarkStart w:id="3" w:name="tw-target-text"/>
    <w:bookmarkEnd w:id="3"/>
    <w:tbl>
      <w:tblPr>
        <w:tblW w:w="5000" w:type="pct"/>
        <w:jc w:val="center"/>
        <w:tblLook w:val="0000" w:firstRow="0" w:lastRow="0" w:firstColumn="0" w:lastColumn="0" w:noHBand="0" w:noVBand="0"/>
      </w:tblPr>
      <w:tblGrid>
        <w:gridCol w:w="911"/>
        <w:gridCol w:w="1038"/>
        <w:gridCol w:w="595"/>
        <w:gridCol w:w="420"/>
        <w:gridCol w:w="1425"/>
        <w:gridCol w:w="847"/>
        <w:gridCol w:w="276"/>
        <w:gridCol w:w="420"/>
        <w:gridCol w:w="1362"/>
        <w:gridCol w:w="855"/>
      </w:tblGrid>
      <w:tr>
        <w:trPr>
          <w:trHeight w:val="249" w:hRule="atLeast"/>
          <w:jc w:val="center"/>
        </w:trPr>
        <w:tc>
          <w:tcPr>
            <w:tcW w:w="557" w:type="pct"/>
            <w:vMerge w:val="restart"/>
            <w:tcBorders>
              <w:top w:val="single" w:sz="4" w:space="0" w:color="000000"/>
              <w:bottom w:val="single" w:sz="8" w:space="0" w:color="000000"/>
            </w:tcBorders>
            <w:shd w:val="clear" w:color="auto" w:fill="auto"/>
            <w:vAlign w:val="center"/>
          </w:tcPr>
          <w:p>
            <w:pPr>
              <w:pStyle w:val="style0"/>
              <w:spacing w:after="0" w:lineRule="auto" w:line="240"/>
              <w:rPr>
                <w:rFonts w:ascii="Times New Roman" w:hAnsi="Times New Roman"/>
                <w:sz w:val="18"/>
                <w:szCs w:val="20"/>
              </w:rPr>
            </w:pPr>
            <w:r>
              <w:rPr>
                <w:rFonts w:ascii="Times New Roman" w:eastAsia="Times New Roman" w:hAnsi="Times New Roman"/>
                <w:b/>
                <w:sz w:val="18"/>
                <w:szCs w:val="20"/>
                <w:lang w:eastAsia="en-US"/>
              </w:rPr>
              <w:t>Criteria</w:t>
            </w:r>
          </w:p>
        </w:tc>
        <w:tc>
          <w:tcPr>
            <w:tcW w:w="1011" w:type="pct"/>
            <w:gridSpan w:val="2"/>
            <w:vMerge w:val="restart"/>
            <w:tcBorders>
              <w:top w:val="single" w:sz="4" w:space="0" w:color="000000"/>
              <w:bottom w:val="single" w:sz="8" w:space="0" w:color="000000"/>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b/>
                <w:sz w:val="18"/>
                <w:szCs w:val="20"/>
                <w:lang w:eastAsia="en-US"/>
              </w:rPr>
              <w:t xml:space="preserve">RCC Parameter </w:t>
            </w:r>
          </w:p>
        </w:tc>
        <w:tc>
          <w:tcPr>
            <w:tcW w:w="1648" w:type="pct"/>
            <w:gridSpan w:val="3"/>
            <w:tcBorders>
              <w:top w:val="single" w:sz="4" w:space="0" w:color="000000"/>
              <w:bottom w:val="single" w:sz="4" w:space="0" w:color="000000"/>
            </w:tcBorders>
            <w:shd w:val="clear" w:color="auto" w:fill="auto"/>
            <w:vAlign w:val="center"/>
          </w:tcPr>
          <w:p>
            <w:pPr>
              <w:pStyle w:val="style0"/>
              <w:spacing w:before="60" w:after="60" w:lineRule="auto" w:line="240"/>
              <w:jc w:val="center"/>
              <w:rPr>
                <w:rFonts w:ascii="Times New Roman" w:hAnsi="Times New Roman"/>
                <w:sz w:val="18"/>
                <w:szCs w:val="20"/>
              </w:rPr>
            </w:pPr>
            <w:r>
              <w:rPr>
                <w:rFonts w:ascii="Times New Roman" w:eastAsia="Times New Roman" w:hAnsi="Times New Roman"/>
                <w:b/>
                <w:sz w:val="18"/>
                <w:szCs w:val="20"/>
                <w:lang w:eastAsia="en-US"/>
              </w:rPr>
              <w:t>Male</w:t>
            </w:r>
          </w:p>
        </w:tc>
        <w:tc>
          <w:tcPr>
            <w:tcW w:w="170" w:type="pct"/>
            <w:tcBorders>
              <w:top w:val="single" w:sz="4" w:space="0" w:color="000000"/>
            </w:tcBorders>
            <w:shd w:val="clear" w:color="auto" w:fill="auto"/>
            <w:vAlign w:val="center"/>
          </w:tcPr>
          <w:p>
            <w:pPr>
              <w:pStyle w:val="style0"/>
              <w:spacing w:before="60" w:after="60" w:lineRule="auto" w:line="240"/>
              <w:jc w:val="center"/>
              <w:rPr>
                <w:rFonts w:ascii="Times New Roman" w:hAnsi="Times New Roman"/>
                <w:sz w:val="18"/>
                <w:szCs w:val="20"/>
              </w:rPr>
            </w:pPr>
            <w:r>
              <w:rPr>
                <w:rFonts w:ascii="Times New Roman" w:eastAsia="Times New Roman" w:hAnsi="Times New Roman"/>
                <w:b/>
                <w:sz w:val="18"/>
                <w:szCs w:val="20"/>
                <w:lang w:eastAsia="en-US"/>
              </w:rPr>
              <w:t> </w:t>
            </w:r>
          </w:p>
        </w:tc>
        <w:tc>
          <w:tcPr>
            <w:tcW w:w="1614" w:type="pct"/>
            <w:gridSpan w:val="3"/>
            <w:tcBorders>
              <w:top w:val="single" w:sz="4" w:space="0" w:color="000000"/>
              <w:bottom w:val="single" w:sz="4" w:space="0" w:color="000000"/>
            </w:tcBorders>
            <w:shd w:val="clear" w:color="auto" w:fill="auto"/>
            <w:vAlign w:val="center"/>
          </w:tcPr>
          <w:p>
            <w:pPr>
              <w:pStyle w:val="style0"/>
              <w:spacing w:before="60" w:after="60" w:lineRule="auto" w:line="240"/>
              <w:jc w:val="center"/>
              <w:rPr>
                <w:rFonts w:ascii="Times New Roman" w:hAnsi="Times New Roman"/>
                <w:sz w:val="18"/>
                <w:szCs w:val="20"/>
              </w:rPr>
            </w:pPr>
            <w:r>
              <w:rPr>
                <w:rFonts w:ascii="Times New Roman" w:eastAsia="Times New Roman" w:hAnsi="Times New Roman"/>
                <w:b/>
                <w:sz w:val="18"/>
                <w:szCs w:val="20"/>
                <w:lang w:eastAsia="en-US"/>
              </w:rPr>
              <w:t>Female</w:t>
            </w:r>
          </w:p>
        </w:tc>
      </w:tr>
      <w:tr>
        <w:tblPrEx/>
        <w:trPr>
          <w:trHeight w:val="502" w:hRule="atLeast"/>
          <w:jc w:val="center"/>
        </w:trPr>
        <w:tc>
          <w:tcPr>
            <w:tcW w:w="557" w:type="pct"/>
            <w:vMerge w:val="continue"/>
            <w:tcBorders>
              <w:top w:val="single" w:sz="8" w:space="0" w:color="000000"/>
              <w:bottom w:val="single" w:sz="4" w:space="0" w:color="000000"/>
            </w:tcBorders>
            <w:shd w:val="clear" w:color="auto" w:fill="auto"/>
            <w:vAlign w:val="center"/>
          </w:tcPr>
          <w:p>
            <w:pPr>
              <w:pStyle w:val="style0"/>
              <w:spacing w:after="0" w:lineRule="auto" w:line="240"/>
              <w:rPr>
                <w:rFonts w:ascii="Times New Roman" w:eastAsia="Times New Roman" w:hAnsi="Times New Roman"/>
                <w:b/>
                <w:sz w:val="18"/>
                <w:szCs w:val="20"/>
                <w:lang w:eastAsia="en-US"/>
              </w:rPr>
            </w:pPr>
          </w:p>
        </w:tc>
        <w:tc>
          <w:tcPr>
            <w:tcW w:w="1011" w:type="pct"/>
            <w:gridSpan w:val="2"/>
            <w:vMerge w:val="continue"/>
            <w:tcBorders>
              <w:top w:val="single" w:sz="8" w:space="0" w:color="000000"/>
              <w:bottom w:val="single" w:sz="4" w:space="0" w:color="000000"/>
            </w:tcBorders>
            <w:shd w:val="clear" w:color="auto" w:fill="auto"/>
            <w:vAlign w:val="center"/>
          </w:tcPr>
          <w:p>
            <w:pPr>
              <w:pStyle w:val="style0"/>
              <w:spacing w:after="0" w:lineRule="auto" w:line="240"/>
              <w:rPr>
                <w:rFonts w:ascii="Times New Roman" w:eastAsia="Times New Roman" w:hAnsi="Times New Roman"/>
                <w:b/>
                <w:sz w:val="18"/>
                <w:szCs w:val="20"/>
                <w:lang w:eastAsia="en-US"/>
              </w:rPr>
            </w:pPr>
          </w:p>
        </w:tc>
        <w:tc>
          <w:tcPr>
            <w:tcW w:w="258" w:type="pct"/>
            <w:tcBorders>
              <w:top w:val="single" w:sz="4" w:space="0" w:color="000000"/>
              <w:bottom w:val="single" w:sz="4" w:space="0" w:color="000000"/>
            </w:tcBorders>
            <w:shd w:val="clear" w:color="auto" w:fill="auto"/>
            <w:vAlign w:val="center"/>
          </w:tcPr>
          <w:p>
            <w:pPr>
              <w:pStyle w:val="style0"/>
              <w:spacing w:before="60" w:after="60" w:lineRule="auto" w:line="240"/>
              <w:jc w:val="center"/>
              <w:rPr>
                <w:rFonts w:ascii="Times New Roman" w:hAnsi="Times New Roman"/>
                <w:sz w:val="18"/>
                <w:szCs w:val="20"/>
              </w:rPr>
            </w:pPr>
            <w:r>
              <w:rPr>
                <w:rFonts w:ascii="Times New Roman" w:eastAsia="Times New Roman" w:hAnsi="Times New Roman"/>
                <w:b/>
                <w:sz w:val="18"/>
                <w:szCs w:val="20"/>
                <w:lang w:eastAsia="en-US"/>
              </w:rPr>
              <w:t>N</w:t>
            </w:r>
          </w:p>
        </w:tc>
        <w:tc>
          <w:tcPr>
            <w:tcW w:w="856" w:type="pct"/>
            <w:tcBorders>
              <w:top w:val="single" w:sz="4" w:space="0" w:color="000000"/>
              <w:bottom w:val="single" w:sz="4" w:space="0" w:color="000000"/>
            </w:tcBorders>
            <w:shd w:val="clear" w:color="auto" w:fill="auto"/>
            <w:vAlign w:val="center"/>
          </w:tcPr>
          <w:p>
            <w:pPr>
              <w:pStyle w:val="style0"/>
              <w:spacing w:before="60" w:after="60" w:lineRule="auto" w:line="240"/>
              <w:jc w:val="center"/>
              <w:rPr>
                <w:rFonts w:ascii="Times New Roman" w:hAnsi="Times New Roman"/>
                <w:sz w:val="18"/>
                <w:szCs w:val="20"/>
              </w:rPr>
            </w:pPr>
            <w:r>
              <w:rPr>
                <w:rFonts w:ascii="Times New Roman" w:eastAsia="Times New Roman" w:hAnsi="Times New Roman"/>
                <w:b/>
                <w:sz w:val="18"/>
                <w:szCs w:val="20"/>
                <w:lang w:eastAsia="en-US"/>
              </w:rPr>
              <w:t>Mean±SD</w:t>
            </w:r>
          </w:p>
        </w:tc>
        <w:tc>
          <w:tcPr>
            <w:tcW w:w="534" w:type="pct"/>
            <w:tcBorders>
              <w:top w:val="single" w:sz="4" w:space="0" w:color="000000"/>
              <w:bottom w:val="single" w:sz="4" w:space="0" w:color="000000"/>
            </w:tcBorders>
            <w:shd w:val="clear" w:color="auto" w:fill="auto"/>
            <w:vAlign w:val="center"/>
          </w:tcPr>
          <w:p>
            <w:pPr>
              <w:pStyle w:val="style0"/>
              <w:spacing w:before="60" w:after="60" w:lineRule="auto" w:line="240"/>
              <w:jc w:val="center"/>
              <w:rPr>
                <w:rFonts w:ascii="Times New Roman" w:hAnsi="Times New Roman"/>
                <w:sz w:val="18"/>
                <w:szCs w:val="20"/>
              </w:rPr>
            </w:pPr>
            <w:r>
              <w:rPr>
                <w:rFonts w:ascii="Times New Roman" w:eastAsia="Times New Roman" w:hAnsi="Times New Roman"/>
                <w:b/>
                <w:sz w:val="18"/>
                <w:szCs w:val="20"/>
                <w:lang w:eastAsia="en-US"/>
              </w:rPr>
              <w:t>CV (%)</w:t>
            </w:r>
          </w:p>
        </w:tc>
        <w:tc>
          <w:tcPr>
            <w:tcW w:w="170" w:type="pct"/>
            <w:tcBorders>
              <w:bottom w:val="single" w:sz="4" w:space="0" w:color="000000"/>
            </w:tcBorders>
            <w:shd w:val="clear" w:color="auto" w:fill="auto"/>
            <w:vAlign w:val="center"/>
          </w:tcPr>
          <w:p>
            <w:pPr>
              <w:pStyle w:val="style0"/>
              <w:spacing w:before="60" w:after="60" w:lineRule="auto" w:line="240"/>
              <w:jc w:val="center"/>
              <w:rPr>
                <w:rFonts w:ascii="Times New Roman" w:eastAsia="Times New Roman" w:hAnsi="Times New Roman"/>
                <w:b/>
                <w:sz w:val="18"/>
                <w:szCs w:val="20"/>
                <w:lang w:eastAsia="en-US"/>
              </w:rPr>
            </w:pPr>
          </w:p>
        </w:tc>
        <w:tc>
          <w:tcPr>
            <w:tcW w:w="258" w:type="pct"/>
            <w:tcBorders>
              <w:top w:val="single" w:sz="4" w:space="0" w:color="000000"/>
              <w:bottom w:val="single" w:sz="4" w:space="0" w:color="000000"/>
            </w:tcBorders>
            <w:shd w:val="clear" w:color="auto" w:fill="auto"/>
            <w:vAlign w:val="center"/>
          </w:tcPr>
          <w:p>
            <w:pPr>
              <w:pStyle w:val="style0"/>
              <w:spacing w:before="60" w:after="60" w:lineRule="auto" w:line="240"/>
              <w:jc w:val="center"/>
              <w:rPr>
                <w:rFonts w:ascii="Times New Roman" w:hAnsi="Times New Roman"/>
                <w:sz w:val="18"/>
                <w:szCs w:val="20"/>
              </w:rPr>
            </w:pPr>
            <w:r>
              <w:rPr>
                <w:rFonts w:ascii="Times New Roman" w:eastAsia="Times New Roman" w:hAnsi="Times New Roman"/>
                <w:b/>
                <w:sz w:val="18"/>
                <w:szCs w:val="20"/>
                <w:lang w:eastAsia="en-US"/>
              </w:rPr>
              <w:t>N</w:t>
            </w:r>
          </w:p>
        </w:tc>
        <w:tc>
          <w:tcPr>
            <w:tcW w:w="822" w:type="pct"/>
            <w:tcBorders>
              <w:top w:val="single" w:sz="4" w:space="0" w:color="000000"/>
              <w:bottom w:val="single" w:sz="4" w:space="0" w:color="000000"/>
            </w:tcBorders>
            <w:shd w:val="clear" w:color="auto" w:fill="auto"/>
            <w:vAlign w:val="center"/>
          </w:tcPr>
          <w:p>
            <w:pPr>
              <w:pStyle w:val="style0"/>
              <w:spacing w:before="60" w:after="60" w:lineRule="auto" w:line="240"/>
              <w:jc w:val="center"/>
              <w:rPr>
                <w:rFonts w:ascii="Times New Roman" w:hAnsi="Times New Roman"/>
                <w:sz w:val="18"/>
                <w:szCs w:val="20"/>
              </w:rPr>
            </w:pPr>
            <w:r>
              <w:rPr>
                <w:rFonts w:ascii="Times New Roman" w:eastAsia="Times New Roman" w:hAnsi="Times New Roman"/>
                <w:b/>
                <w:sz w:val="18"/>
                <w:szCs w:val="20"/>
                <w:lang w:eastAsia="en-US"/>
              </w:rPr>
              <w:t>Mean±SD</w:t>
            </w:r>
          </w:p>
        </w:tc>
        <w:tc>
          <w:tcPr>
            <w:tcW w:w="534" w:type="pct"/>
            <w:tcBorders>
              <w:top w:val="single" w:sz="4" w:space="0" w:color="000000"/>
              <w:bottom w:val="single" w:sz="4" w:space="0" w:color="000000"/>
            </w:tcBorders>
            <w:shd w:val="clear" w:color="auto" w:fill="auto"/>
            <w:vAlign w:val="center"/>
          </w:tcPr>
          <w:p>
            <w:pPr>
              <w:pStyle w:val="style0"/>
              <w:spacing w:before="60" w:after="60" w:lineRule="auto" w:line="240"/>
              <w:jc w:val="center"/>
              <w:rPr>
                <w:rFonts w:ascii="Times New Roman" w:hAnsi="Times New Roman"/>
                <w:sz w:val="18"/>
                <w:szCs w:val="20"/>
              </w:rPr>
            </w:pPr>
            <w:r>
              <w:rPr>
                <w:rFonts w:ascii="Times New Roman" w:eastAsia="Times New Roman" w:hAnsi="Times New Roman"/>
                <w:b/>
                <w:sz w:val="18"/>
                <w:szCs w:val="20"/>
                <w:lang w:eastAsia="en-US"/>
              </w:rPr>
              <w:t>CV (%)</w:t>
            </w:r>
          </w:p>
        </w:tc>
      </w:tr>
      <w:tr>
        <w:tblPrEx/>
        <w:trPr>
          <w:trHeight w:val="236" w:hRule="atLeast"/>
          <w:jc w:val="center"/>
        </w:trPr>
        <w:tc>
          <w:tcPr>
            <w:tcW w:w="557" w:type="pct"/>
            <w:vMerge w:val="restart"/>
            <w:tcBorders>
              <w:top w:val="single" w:sz="4" w:space="0" w:color="000000"/>
            </w:tcBorders>
            <w:shd w:val="clear" w:color="auto" w:fill="auto"/>
          </w:tcPr>
          <w:p>
            <w:pPr>
              <w:pStyle w:val="style0"/>
              <w:spacing w:before="60" w:after="0" w:lineRule="auto" w:line="240"/>
              <w:rPr>
                <w:rFonts w:ascii="Times New Roman" w:hAnsi="Times New Roman"/>
                <w:sz w:val="18"/>
                <w:szCs w:val="20"/>
              </w:rPr>
            </w:pPr>
            <w:r>
              <w:rPr>
                <w:rFonts w:ascii="Times New Roman" w:eastAsia="Times New Roman" w:hAnsi="Times New Roman"/>
                <w:sz w:val="18"/>
                <w:szCs w:val="20"/>
                <w:lang w:eastAsia="en-US"/>
              </w:rPr>
              <w:t>Sex</w:t>
            </w:r>
          </w:p>
        </w:tc>
        <w:tc>
          <w:tcPr>
            <w:tcW w:w="642"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%LRCC</w:t>
            </w:r>
          </w:p>
        </w:tc>
        <w:tc>
          <w:tcPr>
            <w:tcW w:w="368" w:type="pct"/>
            <w:tcBorders>
              <w:top w:val="single" w:sz="4" w:space="0" w:color="000000"/>
            </w:tcBorders>
            <w:shd w:val="clear" w:color="auto" w:fill="auto"/>
            <w:vAlign w:val="center"/>
          </w:tcPr>
          <w:p>
            <w:pPr>
              <w:pStyle w:val="style0"/>
              <w:spacing w:before="60" w:after="0" w:lineRule="auto" w:line="240"/>
              <w:jc w:val="center"/>
              <w:rPr>
                <w:rFonts w:ascii="Times New Roman" w:eastAsia="Times New Roman" w:hAnsi="Times New Roman"/>
                <w:sz w:val="18"/>
                <w:szCs w:val="20"/>
                <w:lang w:eastAsia="en-US"/>
              </w:rPr>
            </w:pPr>
          </w:p>
        </w:tc>
        <w:tc>
          <w:tcPr>
            <w:tcW w:w="258"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54</w:t>
            </w:r>
          </w:p>
        </w:tc>
        <w:tc>
          <w:tcPr>
            <w:tcW w:w="856"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48.74±2.25</w:t>
            </w:r>
            <w:r>
              <w:rPr>
                <w:rFonts w:ascii="Times New Roman" w:hAnsi="Times New Roman"/>
                <w:sz w:val="18"/>
                <w:szCs w:val="20"/>
                <w:vertAlign w:val="superscript"/>
              </w:rPr>
              <w:t>a</w:t>
            </w:r>
          </w:p>
        </w:tc>
        <w:tc>
          <w:tcPr>
            <w:tcW w:w="534"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4.62</w:t>
            </w:r>
          </w:p>
        </w:tc>
        <w:tc>
          <w:tcPr>
            <w:tcW w:w="170" w:type="pct"/>
            <w:tcBorders>
              <w:top w:val="single" w:sz="4" w:space="0" w:color="000000"/>
            </w:tcBorders>
            <w:shd w:val="clear" w:color="auto" w:fill="auto"/>
            <w:vAlign w:val="center"/>
          </w:tcPr>
          <w:p>
            <w:pPr>
              <w:pStyle w:val="style0"/>
              <w:spacing w:before="60" w:after="0" w:lineRule="auto" w:line="240"/>
              <w:jc w:val="center"/>
              <w:rPr>
                <w:rFonts w:ascii="Times New Roman" w:eastAsia="Times New Roman" w:hAnsi="Times New Roman"/>
                <w:sz w:val="18"/>
                <w:szCs w:val="20"/>
                <w:lang w:eastAsia="en-US"/>
              </w:rPr>
            </w:pPr>
          </w:p>
        </w:tc>
        <w:tc>
          <w:tcPr>
            <w:tcW w:w="258"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54</w:t>
            </w:r>
          </w:p>
        </w:tc>
        <w:tc>
          <w:tcPr>
            <w:tcW w:w="822"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45.81±2.08</w:t>
            </w:r>
            <w:r>
              <w:rPr>
                <w:rFonts w:ascii="Times New Roman" w:hAnsi="Times New Roman"/>
                <w:sz w:val="18"/>
                <w:szCs w:val="20"/>
                <w:vertAlign w:val="superscript"/>
              </w:rPr>
              <w:t>b</w:t>
            </w:r>
          </w:p>
        </w:tc>
        <w:tc>
          <w:tcPr>
            <w:tcW w:w="534"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4.53</w:t>
            </w:r>
          </w:p>
        </w:tc>
      </w:tr>
      <w:tr>
        <w:tblPrEx/>
        <w:trPr>
          <w:trHeight w:val="236" w:hRule="atLeast"/>
          <w:jc w:val="center"/>
        </w:trPr>
        <w:tc>
          <w:tcPr>
            <w:tcW w:w="557" w:type="pct"/>
            <w:vMerge w:val="continue"/>
            <w:tcBorders/>
            <w:shd w:val="clear" w:color="auto" w:fill="auto"/>
            <w:vAlign w:val="center"/>
          </w:tcPr>
          <w:p>
            <w:pPr>
              <w:pStyle w:val="style0"/>
              <w:spacing w:after="0" w:lineRule="auto" w:line="240"/>
              <w:jc w:val="both"/>
              <w:rPr>
                <w:rFonts w:ascii="Times New Roman" w:eastAsia="Times New Roman" w:hAnsi="Times New Roman"/>
                <w:sz w:val="18"/>
                <w:szCs w:val="20"/>
                <w:lang w:eastAsia="en-US"/>
              </w:rPr>
            </w:pPr>
          </w:p>
        </w:tc>
        <w:tc>
          <w:tcPr>
            <w:tcW w:w="64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%WRCC*</w:t>
            </w:r>
          </w:p>
        </w:tc>
        <w:tc>
          <w:tcPr>
            <w:tcW w:w="368"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54</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13.10±0.83</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6.30</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54</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13.12±1.13</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8.59</w:t>
            </w:r>
          </w:p>
        </w:tc>
      </w:tr>
      <w:tr>
        <w:tblPrEx/>
        <w:trPr>
          <w:trHeight w:val="148" w:hRule="atLeast"/>
          <w:jc w:val="center"/>
        </w:trPr>
        <w:tc>
          <w:tcPr>
            <w:tcW w:w="557" w:type="pct"/>
            <w:vMerge w:val="continue"/>
            <w:tcBorders>
              <w:bottom w:val="single" w:sz="4" w:space="0" w:color="000000"/>
            </w:tcBorders>
            <w:shd w:val="clear" w:color="auto" w:fill="auto"/>
            <w:vAlign w:val="center"/>
          </w:tcPr>
          <w:p>
            <w:pPr>
              <w:pStyle w:val="style0"/>
              <w:spacing w:after="0" w:lineRule="auto" w:line="240"/>
              <w:jc w:val="both"/>
              <w:rPr>
                <w:rFonts w:ascii="Times New Roman" w:eastAsia="Times New Roman" w:hAnsi="Times New Roman"/>
                <w:sz w:val="18"/>
                <w:szCs w:val="20"/>
                <w:lang w:eastAsia="en-US"/>
              </w:rPr>
            </w:pPr>
          </w:p>
        </w:tc>
        <w:tc>
          <w:tcPr>
            <w:tcW w:w="642"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%ARCC</w:t>
            </w:r>
          </w:p>
        </w:tc>
        <w:tc>
          <w:tcPr>
            <w:tcW w:w="368" w:type="pct"/>
            <w:tcBorders>
              <w:bottom w:val="single" w:sz="4" w:space="0" w:color="000000"/>
            </w:tcBorders>
            <w:shd w:val="clear" w:color="auto" w:fill="auto"/>
            <w:vAlign w:val="center"/>
          </w:tcPr>
          <w:p>
            <w:pPr>
              <w:pStyle w:val="style0"/>
              <w:spacing w:after="60" w:lineRule="auto" w:line="240"/>
              <w:jc w:val="center"/>
              <w:rPr>
                <w:rFonts w:ascii="Times New Roman" w:eastAsia="Times New Roman" w:hAnsi="Times New Roman"/>
                <w:sz w:val="18"/>
                <w:szCs w:val="20"/>
                <w:lang w:eastAsia="en-US"/>
              </w:rPr>
            </w:pPr>
          </w:p>
        </w:tc>
        <w:tc>
          <w:tcPr>
            <w:tcW w:w="258"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54</w:t>
            </w:r>
          </w:p>
        </w:tc>
        <w:tc>
          <w:tcPr>
            <w:tcW w:w="856"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hAnsi="Times New Roman"/>
                <w:sz w:val="18"/>
                <w:szCs w:val="20"/>
              </w:rPr>
              <w:t>22.39±1.31</w:t>
            </w:r>
            <w:r>
              <w:rPr>
                <w:rFonts w:ascii="Times New Roman" w:hAnsi="Times New Roman"/>
                <w:sz w:val="18"/>
                <w:szCs w:val="20"/>
                <w:vertAlign w:val="superscript"/>
              </w:rPr>
              <w:t>a</w:t>
            </w:r>
          </w:p>
        </w:tc>
        <w:tc>
          <w:tcPr>
            <w:tcW w:w="534"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5.83</w:t>
            </w:r>
          </w:p>
        </w:tc>
        <w:tc>
          <w:tcPr>
            <w:tcW w:w="170" w:type="pct"/>
            <w:tcBorders>
              <w:bottom w:val="single" w:sz="4" w:space="0" w:color="000000"/>
            </w:tcBorders>
            <w:shd w:val="clear" w:color="auto" w:fill="auto"/>
            <w:vAlign w:val="center"/>
          </w:tcPr>
          <w:p>
            <w:pPr>
              <w:pStyle w:val="style0"/>
              <w:spacing w:after="60" w:lineRule="auto" w:line="240"/>
              <w:jc w:val="center"/>
              <w:rPr>
                <w:rFonts w:ascii="Times New Roman" w:eastAsia="Times New Roman" w:hAnsi="Times New Roman"/>
                <w:sz w:val="18"/>
                <w:szCs w:val="20"/>
                <w:lang w:eastAsia="en-US"/>
              </w:rPr>
            </w:pPr>
          </w:p>
        </w:tc>
        <w:tc>
          <w:tcPr>
            <w:tcW w:w="258"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54</w:t>
            </w:r>
          </w:p>
        </w:tc>
        <w:tc>
          <w:tcPr>
            <w:tcW w:w="822"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hAnsi="Times New Roman"/>
                <w:sz w:val="18"/>
                <w:szCs w:val="20"/>
              </w:rPr>
              <w:t>20.22±1.65</w:t>
            </w:r>
            <w:r>
              <w:rPr>
                <w:rFonts w:ascii="Times New Roman" w:hAnsi="Times New Roman"/>
                <w:sz w:val="18"/>
                <w:szCs w:val="20"/>
                <w:vertAlign w:val="superscript"/>
              </w:rPr>
              <w:t>b</w:t>
            </w:r>
          </w:p>
        </w:tc>
        <w:tc>
          <w:tcPr>
            <w:tcW w:w="534"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8.15</w:t>
            </w:r>
          </w:p>
        </w:tc>
      </w:tr>
      <w:tr>
        <w:tblPrEx/>
        <w:trPr>
          <w:trHeight w:val="236" w:hRule="atLeast"/>
          <w:jc w:val="center"/>
        </w:trPr>
        <w:tc>
          <w:tcPr>
            <w:tcW w:w="557" w:type="pct"/>
            <w:vMerge w:val="restart"/>
            <w:tcBorders>
              <w:top w:val="single" w:sz="4" w:space="0" w:color="000000"/>
            </w:tcBorders>
            <w:shd w:val="clear" w:color="auto" w:fill="auto"/>
          </w:tcPr>
          <w:p>
            <w:pPr>
              <w:pStyle w:val="style0"/>
              <w:spacing w:before="60" w:after="0" w:lineRule="auto" w:line="240"/>
              <w:rPr>
                <w:rFonts w:ascii="Times New Roman" w:hAnsi="Times New Roman"/>
                <w:sz w:val="18"/>
                <w:szCs w:val="20"/>
              </w:rPr>
            </w:pPr>
            <w:r>
              <w:rPr>
                <w:rFonts w:ascii="Times New Roman" w:eastAsia="Times New Roman" w:hAnsi="Times New Roman"/>
                <w:sz w:val="18"/>
                <w:szCs w:val="20"/>
                <w:lang w:eastAsia="en-US"/>
              </w:rPr>
              <w:t>Size</w:t>
            </w:r>
          </w:p>
        </w:tc>
        <w:tc>
          <w:tcPr>
            <w:tcW w:w="642" w:type="pct"/>
            <w:vMerge w:val="restart"/>
            <w:tcBorders>
              <w:top w:val="single" w:sz="4" w:space="0" w:color="000000"/>
            </w:tcBorders>
            <w:shd w:val="clear" w:color="auto" w:fill="auto"/>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%LRCC</w:t>
            </w:r>
          </w:p>
        </w:tc>
        <w:tc>
          <w:tcPr>
            <w:tcW w:w="368"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M</w:t>
            </w:r>
          </w:p>
        </w:tc>
        <w:tc>
          <w:tcPr>
            <w:tcW w:w="258"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3</w:t>
            </w:r>
          </w:p>
        </w:tc>
        <w:tc>
          <w:tcPr>
            <w:tcW w:w="856"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47.67±2.16</w:t>
            </w:r>
            <w:r>
              <w:rPr>
                <w:rFonts w:ascii="Times New Roman" w:hAnsi="Times New Roman"/>
                <w:sz w:val="18"/>
                <w:szCs w:val="20"/>
                <w:vertAlign w:val="superscript"/>
              </w:rPr>
              <w:t>abcde</w:t>
            </w:r>
          </w:p>
        </w:tc>
        <w:tc>
          <w:tcPr>
            <w:tcW w:w="534"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4.52</w:t>
            </w:r>
          </w:p>
        </w:tc>
        <w:tc>
          <w:tcPr>
            <w:tcW w:w="170" w:type="pct"/>
            <w:tcBorders>
              <w:top w:val="single" w:sz="4" w:space="0" w:color="000000"/>
            </w:tcBorders>
            <w:shd w:val="clear" w:color="auto" w:fill="auto"/>
            <w:vAlign w:val="center"/>
          </w:tcPr>
          <w:p>
            <w:pPr>
              <w:pStyle w:val="style0"/>
              <w:spacing w:before="60" w:after="0" w:lineRule="auto" w:line="240"/>
              <w:jc w:val="center"/>
              <w:rPr>
                <w:rFonts w:ascii="Times New Roman" w:eastAsia="Times New Roman" w:hAnsi="Times New Roman"/>
                <w:sz w:val="18"/>
                <w:szCs w:val="20"/>
                <w:lang w:eastAsia="en-US"/>
              </w:rPr>
            </w:pPr>
          </w:p>
        </w:tc>
        <w:tc>
          <w:tcPr>
            <w:tcW w:w="258"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3</w:t>
            </w:r>
          </w:p>
        </w:tc>
        <w:tc>
          <w:tcPr>
            <w:tcW w:w="822"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46.83±1.74</w:t>
            </w:r>
            <w:r>
              <w:rPr>
                <w:rFonts w:ascii="Times New Roman" w:hAnsi="Times New Roman"/>
                <w:sz w:val="18"/>
                <w:szCs w:val="20"/>
                <w:vertAlign w:val="superscript"/>
              </w:rPr>
              <w:t>bcde</w:t>
            </w:r>
          </w:p>
        </w:tc>
        <w:tc>
          <w:tcPr>
            <w:tcW w:w="534"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3.72</w:t>
            </w:r>
          </w:p>
        </w:tc>
      </w:tr>
      <w:tr>
        <w:tblPrEx/>
        <w:trPr>
          <w:trHeight w:val="236" w:hRule="atLeast"/>
          <w:jc w:val="center"/>
        </w:trPr>
        <w:tc>
          <w:tcPr>
            <w:tcW w:w="557" w:type="pct"/>
            <w:vMerge w:val="continue"/>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ML</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13</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48.10±2.17</w:t>
            </w:r>
            <w:r>
              <w:rPr>
                <w:rFonts w:ascii="Times New Roman" w:hAnsi="Times New Roman"/>
                <w:sz w:val="18"/>
                <w:szCs w:val="20"/>
                <w:vertAlign w:val="superscript"/>
              </w:rPr>
              <w:t>b</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4.51</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23</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45.97±2.02</w:t>
            </w:r>
            <w:r>
              <w:rPr>
                <w:rFonts w:ascii="Times New Roman" w:hAnsi="Times New Roman"/>
                <w:sz w:val="18"/>
                <w:szCs w:val="20"/>
                <w:vertAlign w:val="superscript"/>
              </w:rPr>
              <w:t>de</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4.40</w:t>
            </w:r>
          </w:p>
        </w:tc>
      </w:tr>
      <w:tr>
        <w:tblPrEx/>
        <w:trPr>
          <w:trHeight w:val="236" w:hRule="atLeast"/>
          <w:jc w:val="center"/>
        </w:trPr>
        <w:tc>
          <w:tcPr>
            <w:tcW w:w="557" w:type="pct"/>
            <w:vMerge w:val="continue"/>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L</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21</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48.49±1.97</w:t>
            </w:r>
            <w:r>
              <w:rPr>
                <w:rFonts w:ascii="Times New Roman" w:hAnsi="Times New Roman"/>
                <w:sz w:val="18"/>
                <w:szCs w:val="20"/>
                <w:vertAlign w:val="superscript"/>
              </w:rPr>
              <w:t>b</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4.05</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22</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45.45±1.84</w:t>
            </w:r>
            <w:r>
              <w:rPr>
                <w:rFonts w:ascii="Times New Roman" w:hAnsi="Times New Roman"/>
                <w:sz w:val="18"/>
                <w:szCs w:val="20"/>
                <w:vertAlign w:val="superscript"/>
              </w:rPr>
              <w:t>e</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4.04</w:t>
            </w:r>
          </w:p>
        </w:tc>
      </w:tr>
      <w:tr>
        <w:tblPrEx/>
        <w:trPr>
          <w:trHeight w:val="236" w:hRule="atLeast"/>
          <w:jc w:val="center"/>
        </w:trPr>
        <w:tc>
          <w:tcPr>
            <w:tcW w:w="557" w:type="pct"/>
            <w:vMerge w:val="continue"/>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LXL</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14</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50.00±2.66</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5.31</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5</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45.66±3.57</w:t>
            </w:r>
            <w:r>
              <w:rPr>
                <w:rFonts w:ascii="Times New Roman" w:hAnsi="Times New Roman"/>
                <w:sz w:val="18"/>
                <w:szCs w:val="20"/>
                <w:vertAlign w:val="superscript"/>
              </w:rPr>
              <w:t>cde</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7.82</w:t>
            </w:r>
          </w:p>
        </w:tc>
      </w:tr>
      <w:tr>
        <w:tblPrEx/>
        <w:trPr>
          <w:trHeight w:val="236" w:hRule="atLeast"/>
          <w:jc w:val="center"/>
        </w:trPr>
        <w:tc>
          <w:tcPr>
            <w:tcW w:w="557" w:type="pct"/>
            <w:vMerge w:val="continue"/>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XL</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3</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48.40±0.91</w:t>
            </w:r>
            <w:r>
              <w:rPr>
                <w:rFonts w:ascii="Times New Roman" w:hAnsi="Times New Roman"/>
                <w:sz w:val="18"/>
                <w:szCs w:val="20"/>
                <w:vertAlign w:val="superscript"/>
              </w:rPr>
              <w:t>abcd</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1.89</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47.77</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w:t>
            </w:r>
          </w:p>
        </w:tc>
      </w:tr>
      <w:tr>
        <w:tblPrEx/>
        <w:trPr>
          <w:trHeight w:val="236" w:hRule="atLeast"/>
          <w:jc w:val="center"/>
        </w:trPr>
        <w:tc>
          <w:tcPr>
            <w:tcW w:w="557" w:type="pct"/>
            <w:vMerge w:val="continue"/>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restart"/>
            <w:tcBorders/>
            <w:shd w:val="clear" w:color="auto" w:fill="auto"/>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%WRCC</w:t>
            </w:r>
          </w:p>
        </w:tc>
        <w:tc>
          <w:tcPr>
            <w:tcW w:w="368"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M</w:t>
            </w:r>
          </w:p>
        </w:tc>
        <w:tc>
          <w:tcPr>
            <w:tcW w:w="258"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3</w:t>
            </w:r>
          </w:p>
        </w:tc>
        <w:tc>
          <w:tcPr>
            <w:tcW w:w="856"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13.53±0.73</w:t>
            </w:r>
            <w:r>
              <w:rPr>
                <w:rFonts w:ascii="Times New Roman" w:hAnsi="Times New Roman"/>
                <w:sz w:val="18"/>
                <w:szCs w:val="20"/>
                <w:vertAlign w:val="superscript"/>
              </w:rPr>
              <w:t>a</w:t>
            </w:r>
          </w:p>
        </w:tc>
        <w:tc>
          <w:tcPr>
            <w:tcW w:w="534"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4.68</w:t>
            </w:r>
          </w:p>
        </w:tc>
        <w:tc>
          <w:tcPr>
            <w:tcW w:w="170" w:type="pct"/>
            <w:tcBorders/>
            <w:shd w:val="clear" w:color="auto" w:fill="auto"/>
            <w:vAlign w:val="center"/>
          </w:tcPr>
          <w:p>
            <w:pPr>
              <w:pStyle w:val="style0"/>
              <w:spacing w:before="60"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3</w:t>
            </w:r>
          </w:p>
        </w:tc>
        <w:tc>
          <w:tcPr>
            <w:tcW w:w="822"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13.48±0.58</w:t>
            </w:r>
            <w:r>
              <w:rPr>
                <w:rFonts w:ascii="Times New Roman" w:hAnsi="Times New Roman"/>
                <w:sz w:val="18"/>
                <w:szCs w:val="20"/>
                <w:vertAlign w:val="superscript"/>
              </w:rPr>
              <w:t>a</w:t>
            </w:r>
          </w:p>
        </w:tc>
        <w:tc>
          <w:tcPr>
            <w:tcW w:w="534"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4.32</w:t>
            </w:r>
          </w:p>
        </w:tc>
      </w:tr>
      <w:tr>
        <w:tblPrEx/>
        <w:trPr>
          <w:trHeight w:val="236" w:hRule="atLeast"/>
          <w:jc w:val="center"/>
        </w:trPr>
        <w:tc>
          <w:tcPr>
            <w:tcW w:w="557" w:type="pct"/>
            <w:vMerge w:val="continue"/>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ML</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13</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13.06±0.73</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7.51</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23</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13.20±1.05</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7.98</w:t>
            </w:r>
          </w:p>
        </w:tc>
      </w:tr>
      <w:tr>
        <w:tblPrEx/>
        <w:trPr>
          <w:trHeight w:val="236" w:hRule="atLeast"/>
          <w:jc w:val="center"/>
        </w:trPr>
        <w:tc>
          <w:tcPr>
            <w:tcW w:w="557" w:type="pct"/>
            <w:vMerge w:val="continue"/>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L</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21</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13.00±1.03</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6.34</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22</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13.10±1.28</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9.77</w:t>
            </w:r>
          </w:p>
        </w:tc>
      </w:tr>
      <w:tr>
        <w:tblPrEx/>
        <w:trPr>
          <w:trHeight w:val="236" w:hRule="atLeast"/>
          <w:jc w:val="center"/>
        </w:trPr>
        <w:tc>
          <w:tcPr>
            <w:tcW w:w="557" w:type="pct"/>
            <w:vMerge w:val="continue"/>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LXL</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14</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13.10±0.73</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5.38</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5</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12.89±1.16</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9.01</w:t>
            </w:r>
          </w:p>
        </w:tc>
      </w:tr>
      <w:tr>
        <w:tblPrEx/>
        <w:trPr>
          <w:trHeight w:val="236" w:hRule="atLeast"/>
          <w:jc w:val="center"/>
        </w:trPr>
        <w:tc>
          <w:tcPr>
            <w:tcW w:w="557" w:type="pct"/>
            <w:vMerge w:val="continue"/>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XL</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3</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13.50±0.73</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8.19</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11.83</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w:t>
            </w:r>
          </w:p>
        </w:tc>
      </w:tr>
      <w:tr>
        <w:tblPrEx/>
        <w:trPr>
          <w:trHeight w:val="236" w:hRule="atLeast"/>
          <w:jc w:val="center"/>
        </w:trPr>
        <w:tc>
          <w:tcPr>
            <w:tcW w:w="557" w:type="pct"/>
            <w:vMerge w:val="continue"/>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restart"/>
            <w:tcBorders/>
            <w:shd w:val="clear" w:color="auto" w:fill="auto"/>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%ARCC</w:t>
            </w:r>
          </w:p>
        </w:tc>
        <w:tc>
          <w:tcPr>
            <w:tcW w:w="368"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M</w:t>
            </w:r>
          </w:p>
        </w:tc>
        <w:tc>
          <w:tcPr>
            <w:tcW w:w="258"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3</w:t>
            </w:r>
          </w:p>
        </w:tc>
        <w:tc>
          <w:tcPr>
            <w:tcW w:w="856"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21.48±1.17</w:t>
            </w:r>
            <w:r>
              <w:rPr>
                <w:rFonts w:ascii="Times New Roman" w:hAnsi="Times New Roman"/>
                <w:sz w:val="18"/>
                <w:szCs w:val="20"/>
                <w:vertAlign w:val="superscript"/>
              </w:rPr>
              <w:t>ab</w:t>
            </w:r>
          </w:p>
        </w:tc>
        <w:tc>
          <w:tcPr>
            <w:tcW w:w="534"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5.42</w:t>
            </w:r>
          </w:p>
        </w:tc>
        <w:tc>
          <w:tcPr>
            <w:tcW w:w="170" w:type="pct"/>
            <w:tcBorders/>
            <w:shd w:val="clear" w:color="auto" w:fill="auto"/>
            <w:vAlign w:val="center"/>
          </w:tcPr>
          <w:p>
            <w:pPr>
              <w:pStyle w:val="style0"/>
              <w:spacing w:before="60"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3</w:t>
            </w:r>
          </w:p>
        </w:tc>
        <w:tc>
          <w:tcPr>
            <w:tcW w:w="822"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20.93±0.80</w:t>
            </w:r>
            <w:r>
              <w:rPr>
                <w:rFonts w:ascii="Times New Roman" w:hAnsi="Times New Roman"/>
                <w:sz w:val="18"/>
                <w:szCs w:val="20"/>
                <w:vertAlign w:val="superscript"/>
              </w:rPr>
              <w:t>ab</w:t>
            </w:r>
          </w:p>
        </w:tc>
        <w:tc>
          <w:tcPr>
            <w:tcW w:w="534"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3.81</w:t>
            </w:r>
          </w:p>
        </w:tc>
      </w:tr>
      <w:tr>
        <w:tblPrEx/>
        <w:trPr>
          <w:trHeight w:val="236" w:hRule="atLeast"/>
          <w:jc w:val="center"/>
        </w:trPr>
        <w:tc>
          <w:tcPr>
            <w:tcW w:w="557" w:type="pct"/>
            <w:vMerge w:val="continue"/>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ML</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13</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22.47±1.25</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5.56</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23</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20.24±1.54</w:t>
            </w:r>
            <w:r>
              <w:rPr>
                <w:rFonts w:ascii="Times New Roman" w:hAnsi="Times New Roman"/>
                <w:sz w:val="18"/>
                <w:szCs w:val="20"/>
                <w:vertAlign w:val="superscript"/>
              </w:rPr>
              <w:t>b</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7.60</w:t>
            </w:r>
          </w:p>
        </w:tc>
      </w:tr>
      <w:tr>
        <w:tblPrEx/>
        <w:trPr>
          <w:trHeight w:val="236" w:hRule="atLeast"/>
          <w:jc w:val="center"/>
        </w:trPr>
        <w:tc>
          <w:tcPr>
            <w:tcW w:w="557" w:type="pct"/>
            <w:vMerge w:val="continue"/>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L</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21</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22.43±1.31</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5.84</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22</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20.21±1.78</w:t>
            </w:r>
            <w:r>
              <w:rPr>
                <w:rFonts w:ascii="Times New Roman" w:hAnsi="Times New Roman"/>
                <w:sz w:val="18"/>
                <w:szCs w:val="20"/>
                <w:vertAlign w:val="superscript"/>
              </w:rPr>
              <w:t>b</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8.82</w:t>
            </w:r>
          </w:p>
        </w:tc>
      </w:tr>
      <w:tr>
        <w:tblPrEx/>
        <w:trPr>
          <w:trHeight w:val="236" w:hRule="atLeast"/>
          <w:jc w:val="center"/>
        </w:trPr>
        <w:tc>
          <w:tcPr>
            <w:tcW w:w="557" w:type="pct"/>
            <w:vMerge w:val="continue"/>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LXL</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14</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22.55±1.44</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6.37</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5</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19.91±2.27</w:t>
            </w:r>
            <w:r>
              <w:rPr>
                <w:rFonts w:ascii="Times New Roman" w:hAnsi="Times New Roman"/>
                <w:sz w:val="18"/>
                <w:szCs w:val="20"/>
                <w:vertAlign w:val="superscript"/>
              </w:rPr>
              <w:t>b</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11.41</w:t>
            </w:r>
          </w:p>
        </w:tc>
      </w:tr>
      <w:tr>
        <w:tblPrEx/>
        <w:trPr>
          <w:trHeight w:val="236" w:hRule="atLeast"/>
          <w:jc w:val="center"/>
        </w:trPr>
        <w:tc>
          <w:tcPr>
            <w:tcW w:w="557" w:type="pct"/>
            <w:vMerge w:val="continue"/>
            <w:tcBorders>
              <w:bottom w:val="single" w:sz="4" w:space="0" w:color="000000"/>
            </w:tcBorders>
            <w:shd w:val="clear" w:color="auto" w:fill="auto"/>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bottom w:val="single" w:sz="4" w:space="0" w:color="000000"/>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XL</w:t>
            </w:r>
          </w:p>
        </w:tc>
        <w:tc>
          <w:tcPr>
            <w:tcW w:w="258"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3</w:t>
            </w:r>
          </w:p>
        </w:tc>
        <w:tc>
          <w:tcPr>
            <w:tcW w:w="856"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hAnsi="Times New Roman"/>
                <w:sz w:val="18"/>
                <w:szCs w:val="20"/>
              </w:rPr>
              <w:t>22.06±1.50</w:t>
            </w:r>
            <w:r>
              <w:rPr>
                <w:rFonts w:ascii="Times New Roman" w:hAnsi="Times New Roman"/>
                <w:sz w:val="18"/>
                <w:szCs w:val="20"/>
                <w:vertAlign w:val="superscript"/>
              </w:rPr>
              <w:t>ab</w:t>
            </w:r>
          </w:p>
        </w:tc>
        <w:tc>
          <w:tcPr>
            <w:tcW w:w="534"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6.78</w:t>
            </w:r>
          </w:p>
        </w:tc>
        <w:tc>
          <w:tcPr>
            <w:tcW w:w="170" w:type="pct"/>
            <w:tcBorders>
              <w:bottom w:val="single" w:sz="4" w:space="0" w:color="000000"/>
            </w:tcBorders>
            <w:shd w:val="clear" w:color="auto" w:fill="auto"/>
            <w:vAlign w:val="center"/>
          </w:tcPr>
          <w:p>
            <w:pPr>
              <w:pStyle w:val="style0"/>
              <w:spacing w:after="60" w:lineRule="auto" w:line="240"/>
              <w:jc w:val="center"/>
              <w:rPr>
                <w:rFonts w:ascii="Times New Roman" w:eastAsia="Times New Roman" w:hAnsi="Times New Roman"/>
                <w:sz w:val="18"/>
                <w:szCs w:val="20"/>
                <w:lang w:eastAsia="en-US"/>
              </w:rPr>
            </w:pPr>
          </w:p>
        </w:tc>
        <w:tc>
          <w:tcPr>
            <w:tcW w:w="258"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1</w:t>
            </w:r>
          </w:p>
        </w:tc>
        <w:tc>
          <w:tcPr>
            <w:tcW w:w="822"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hAnsi="Times New Roman"/>
                <w:sz w:val="18"/>
                <w:szCs w:val="20"/>
              </w:rPr>
              <w:t>19.17</w:t>
            </w:r>
          </w:p>
        </w:tc>
        <w:tc>
          <w:tcPr>
            <w:tcW w:w="534"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w:t>
            </w:r>
          </w:p>
        </w:tc>
      </w:tr>
      <w:tr>
        <w:tblPrEx/>
        <w:trPr>
          <w:trHeight w:val="236" w:hRule="atLeast"/>
          <w:jc w:val="center"/>
        </w:trPr>
        <w:tc>
          <w:tcPr>
            <w:tcW w:w="557" w:type="pct"/>
            <w:vMerge w:val="restart"/>
            <w:tcBorders>
              <w:top w:val="single" w:sz="4" w:space="0" w:color="000000"/>
            </w:tcBorders>
            <w:shd w:val="clear" w:color="auto" w:fill="auto"/>
          </w:tcPr>
          <w:p>
            <w:pPr>
              <w:pStyle w:val="style0"/>
              <w:spacing w:before="60" w:after="0" w:lineRule="auto" w:line="240"/>
              <w:rPr>
                <w:rFonts w:ascii="Times New Roman" w:hAnsi="Times New Roman"/>
                <w:sz w:val="18"/>
                <w:szCs w:val="20"/>
              </w:rPr>
            </w:pPr>
            <w:r>
              <w:rPr>
                <w:rFonts w:ascii="Times New Roman" w:eastAsia="Times New Roman" w:hAnsi="Times New Roman"/>
                <w:sz w:val="18"/>
                <w:szCs w:val="20"/>
                <w:lang w:eastAsia="en-US"/>
              </w:rPr>
              <w:t>Location</w:t>
            </w:r>
          </w:p>
        </w:tc>
        <w:tc>
          <w:tcPr>
            <w:tcW w:w="642" w:type="pct"/>
            <w:vMerge w:val="restart"/>
            <w:tcBorders>
              <w:top w:val="single" w:sz="4" w:space="0" w:color="000000"/>
            </w:tcBorders>
            <w:shd w:val="clear" w:color="auto" w:fill="auto"/>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%LRCC*</w:t>
            </w:r>
          </w:p>
        </w:tc>
        <w:tc>
          <w:tcPr>
            <w:tcW w:w="368"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Bjs</w:t>
            </w:r>
          </w:p>
        </w:tc>
        <w:tc>
          <w:tcPr>
            <w:tcW w:w="258"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56"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49.48±2.44</w:t>
            </w:r>
            <w:r>
              <w:rPr>
                <w:rFonts w:ascii="Times New Roman" w:hAnsi="Times New Roman"/>
                <w:sz w:val="18"/>
                <w:szCs w:val="20"/>
                <w:vertAlign w:val="superscript"/>
              </w:rPr>
              <w:t>a</w:t>
            </w:r>
          </w:p>
        </w:tc>
        <w:tc>
          <w:tcPr>
            <w:tcW w:w="534"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4.93</w:t>
            </w:r>
          </w:p>
        </w:tc>
        <w:tc>
          <w:tcPr>
            <w:tcW w:w="170" w:type="pct"/>
            <w:tcBorders>
              <w:top w:val="single" w:sz="4" w:space="0" w:color="000000"/>
            </w:tcBorders>
            <w:shd w:val="clear" w:color="auto" w:fill="auto"/>
            <w:vAlign w:val="center"/>
          </w:tcPr>
          <w:p>
            <w:pPr>
              <w:pStyle w:val="style0"/>
              <w:spacing w:before="60" w:after="0" w:lineRule="auto" w:line="240"/>
              <w:jc w:val="center"/>
              <w:rPr>
                <w:rFonts w:ascii="Times New Roman" w:eastAsia="Times New Roman" w:hAnsi="Times New Roman"/>
                <w:sz w:val="18"/>
                <w:szCs w:val="20"/>
                <w:lang w:eastAsia="en-US"/>
              </w:rPr>
            </w:pPr>
          </w:p>
        </w:tc>
        <w:tc>
          <w:tcPr>
            <w:tcW w:w="258"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22"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45.86±2.64</w:t>
            </w:r>
            <w:r>
              <w:rPr>
                <w:rFonts w:ascii="Times New Roman" w:hAnsi="Times New Roman"/>
                <w:sz w:val="18"/>
                <w:szCs w:val="20"/>
                <w:vertAlign w:val="superscript"/>
              </w:rPr>
              <w:t>c</w:t>
            </w:r>
          </w:p>
        </w:tc>
        <w:tc>
          <w:tcPr>
            <w:tcW w:w="534" w:type="pct"/>
            <w:tcBorders>
              <w:top w:val="single" w:sz="4" w:space="0" w:color="000000"/>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5.76</w:t>
            </w:r>
          </w:p>
        </w:tc>
      </w:tr>
      <w:tr>
        <w:tblPrEx/>
        <w:trPr>
          <w:trHeight w:val="236" w:hRule="atLeast"/>
          <w:jc w:val="center"/>
        </w:trPr>
        <w:tc>
          <w:tcPr>
            <w:tcW w:w="557" w:type="pct"/>
            <w:vMerge w:val="continue"/>
            <w:tcBorders>
              <w:bottom w:val="single" w:sz="8" w:space="0" w:color="000000"/>
            </w:tcBorders>
            <w:shd w:val="clear" w:color="auto" w:fill="auto"/>
            <w:vAlign w:val="center"/>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Crg</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48.82±2.26</w:t>
            </w:r>
            <w:r>
              <w:rPr>
                <w:rFonts w:ascii="Times New Roman" w:hAnsi="Times New Roman"/>
                <w:sz w:val="18"/>
                <w:szCs w:val="20"/>
                <w:vertAlign w:val="superscript"/>
              </w:rPr>
              <w:t>ab</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4.63</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45.85±1.92</w:t>
            </w:r>
            <w:r>
              <w:rPr>
                <w:rFonts w:ascii="Times New Roman" w:hAnsi="Times New Roman"/>
                <w:sz w:val="18"/>
                <w:szCs w:val="20"/>
                <w:vertAlign w:val="superscript"/>
              </w:rPr>
              <w:t>c</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4.20</w:t>
            </w:r>
          </w:p>
        </w:tc>
      </w:tr>
      <w:tr>
        <w:tblPrEx/>
        <w:trPr>
          <w:trHeight w:val="236" w:hRule="atLeast"/>
          <w:jc w:val="center"/>
        </w:trPr>
        <w:tc>
          <w:tcPr>
            <w:tcW w:w="557" w:type="pct"/>
            <w:vMerge w:val="continue"/>
            <w:tcBorders>
              <w:bottom w:val="single" w:sz="8" w:space="0" w:color="000000"/>
            </w:tcBorders>
            <w:shd w:val="clear" w:color="auto" w:fill="auto"/>
            <w:vAlign w:val="center"/>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Ptr</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47.92±1.86</w:t>
            </w:r>
            <w:r>
              <w:rPr>
                <w:rFonts w:ascii="Times New Roman" w:hAnsi="Times New Roman"/>
                <w:sz w:val="18"/>
                <w:szCs w:val="20"/>
                <w:vertAlign w:val="superscript"/>
              </w:rPr>
              <w:t>b</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3.88</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45.72±1.66</w:t>
            </w:r>
            <w:r>
              <w:rPr>
                <w:rFonts w:ascii="Times New Roman" w:hAnsi="Times New Roman"/>
                <w:sz w:val="18"/>
                <w:szCs w:val="20"/>
                <w:vertAlign w:val="superscript"/>
              </w:rPr>
              <w:t>c</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3.62</w:t>
            </w:r>
          </w:p>
        </w:tc>
      </w:tr>
      <w:tr>
        <w:tblPrEx/>
        <w:trPr>
          <w:trHeight w:val="236" w:hRule="atLeast"/>
          <w:jc w:val="center"/>
        </w:trPr>
        <w:tc>
          <w:tcPr>
            <w:tcW w:w="557" w:type="pct"/>
            <w:vMerge w:val="continue"/>
            <w:tcBorders>
              <w:bottom w:val="single" w:sz="8" w:space="0" w:color="000000"/>
            </w:tcBorders>
            <w:shd w:val="clear" w:color="auto" w:fill="auto"/>
            <w:vAlign w:val="center"/>
          </w:tcPr>
          <w:p>
            <w:pPr>
              <w:pStyle w:val="style0"/>
              <w:spacing w:after="0" w:lineRule="auto" w:line="240"/>
              <w:rPr>
                <w:rFonts w:ascii="Times New Roman" w:eastAsia="Times New Roman" w:hAnsi="Times New Roman"/>
                <w:sz w:val="18"/>
                <w:szCs w:val="20"/>
                <w:lang w:eastAsia="en-US"/>
              </w:rPr>
            </w:pPr>
          </w:p>
        </w:tc>
        <w:tc>
          <w:tcPr>
            <w:tcW w:w="642" w:type="pct"/>
            <w:vMerge w:val="restart"/>
            <w:tcBorders/>
            <w:shd w:val="clear" w:color="auto" w:fill="auto"/>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%WRCC*</w:t>
            </w:r>
          </w:p>
        </w:tc>
        <w:tc>
          <w:tcPr>
            <w:tcW w:w="368"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Bjs</w:t>
            </w:r>
          </w:p>
        </w:tc>
        <w:tc>
          <w:tcPr>
            <w:tcW w:w="258"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56"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13.14±0.73</w:t>
            </w:r>
            <w:r>
              <w:rPr>
                <w:rFonts w:ascii="Times New Roman" w:hAnsi="Times New Roman"/>
                <w:sz w:val="18"/>
                <w:szCs w:val="20"/>
                <w:vertAlign w:val="superscript"/>
              </w:rPr>
              <w:t>a</w:t>
            </w:r>
          </w:p>
        </w:tc>
        <w:tc>
          <w:tcPr>
            <w:tcW w:w="534"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5.54</w:t>
            </w:r>
          </w:p>
        </w:tc>
        <w:tc>
          <w:tcPr>
            <w:tcW w:w="170" w:type="pct"/>
            <w:tcBorders/>
            <w:shd w:val="clear" w:color="auto" w:fill="auto"/>
            <w:vAlign w:val="center"/>
          </w:tcPr>
          <w:p>
            <w:pPr>
              <w:pStyle w:val="style0"/>
              <w:spacing w:before="60"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22"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12.93±0.91</w:t>
            </w:r>
            <w:r>
              <w:rPr>
                <w:rFonts w:ascii="Times New Roman" w:hAnsi="Times New Roman"/>
                <w:sz w:val="18"/>
                <w:szCs w:val="20"/>
                <w:vertAlign w:val="superscript"/>
              </w:rPr>
              <w:t>a</w:t>
            </w:r>
          </w:p>
        </w:tc>
        <w:tc>
          <w:tcPr>
            <w:tcW w:w="534"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7.06</w:t>
            </w:r>
          </w:p>
        </w:tc>
      </w:tr>
      <w:tr>
        <w:tblPrEx/>
        <w:trPr>
          <w:trHeight w:val="236" w:hRule="atLeast"/>
          <w:jc w:val="center"/>
        </w:trPr>
        <w:tc>
          <w:tcPr>
            <w:tcW w:w="557" w:type="pct"/>
            <w:vMerge w:val="continue"/>
            <w:tcBorders>
              <w:bottom w:val="single" w:sz="8" w:space="0" w:color="000000"/>
            </w:tcBorders>
            <w:shd w:val="clear" w:color="auto" w:fill="auto"/>
            <w:vAlign w:val="center"/>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Crg</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13.11±0.73</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5.54</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12.99±1.34</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10.3</w:t>
            </w:r>
          </w:p>
        </w:tc>
      </w:tr>
      <w:tr>
        <w:tblPrEx/>
        <w:trPr>
          <w:trHeight w:val="236" w:hRule="atLeast"/>
          <w:jc w:val="center"/>
        </w:trPr>
        <w:tc>
          <w:tcPr>
            <w:tcW w:w="557" w:type="pct"/>
            <w:vMerge w:val="continue"/>
            <w:tcBorders>
              <w:bottom w:val="single" w:sz="8" w:space="0" w:color="000000"/>
            </w:tcBorders>
            <w:shd w:val="clear" w:color="auto" w:fill="auto"/>
            <w:vAlign w:val="center"/>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shd w:val="clear" w:color="auto" w:fill="auto"/>
          </w:tcPr>
          <w:p>
            <w:pPr>
              <w:pStyle w:val="style0"/>
              <w:spacing w:after="0" w:lineRule="auto" w:line="240"/>
              <w:jc w:val="center"/>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Ptr</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13.04±1.03</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7.90</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13.45±1.08</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8.03</w:t>
            </w:r>
          </w:p>
        </w:tc>
      </w:tr>
      <w:tr>
        <w:tblPrEx/>
        <w:trPr>
          <w:trHeight w:val="236" w:hRule="atLeast"/>
          <w:jc w:val="center"/>
        </w:trPr>
        <w:tc>
          <w:tcPr>
            <w:tcW w:w="557" w:type="pct"/>
            <w:vMerge w:val="continue"/>
            <w:tcBorders>
              <w:bottom w:val="single" w:sz="8" w:space="0" w:color="000000"/>
            </w:tcBorders>
            <w:shd w:val="clear" w:color="auto" w:fill="auto"/>
            <w:vAlign w:val="center"/>
          </w:tcPr>
          <w:p>
            <w:pPr>
              <w:pStyle w:val="style0"/>
              <w:spacing w:after="0" w:lineRule="auto" w:line="240"/>
              <w:rPr>
                <w:rFonts w:ascii="Times New Roman" w:eastAsia="Times New Roman" w:hAnsi="Times New Roman"/>
                <w:sz w:val="18"/>
                <w:szCs w:val="20"/>
                <w:lang w:eastAsia="en-US"/>
              </w:rPr>
            </w:pPr>
          </w:p>
        </w:tc>
        <w:tc>
          <w:tcPr>
            <w:tcW w:w="642" w:type="pct"/>
            <w:vMerge w:val="restart"/>
            <w:tcBorders>
              <w:bottom w:val="single" w:sz="8" w:space="0" w:color="000000"/>
            </w:tcBorders>
            <w:shd w:val="clear" w:color="auto" w:fill="auto"/>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%ARCC</w:t>
            </w:r>
          </w:p>
        </w:tc>
        <w:tc>
          <w:tcPr>
            <w:tcW w:w="368"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Bjs</w:t>
            </w:r>
          </w:p>
        </w:tc>
        <w:tc>
          <w:tcPr>
            <w:tcW w:w="258"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56"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22.49±1.41</w:t>
            </w:r>
            <w:r>
              <w:rPr>
                <w:rFonts w:ascii="Times New Roman" w:hAnsi="Times New Roman"/>
                <w:sz w:val="18"/>
                <w:szCs w:val="20"/>
                <w:vertAlign w:val="superscript"/>
              </w:rPr>
              <w:t>ab</w:t>
            </w:r>
          </w:p>
        </w:tc>
        <w:tc>
          <w:tcPr>
            <w:tcW w:w="534"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6.27</w:t>
            </w:r>
          </w:p>
        </w:tc>
        <w:tc>
          <w:tcPr>
            <w:tcW w:w="170" w:type="pct"/>
            <w:tcBorders/>
            <w:shd w:val="clear" w:color="auto" w:fill="auto"/>
            <w:vAlign w:val="center"/>
          </w:tcPr>
          <w:p>
            <w:pPr>
              <w:pStyle w:val="style0"/>
              <w:spacing w:before="60"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22"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hAnsi="Times New Roman"/>
                <w:sz w:val="18"/>
                <w:szCs w:val="20"/>
              </w:rPr>
              <w:t>20.33±1.80</w:t>
            </w:r>
            <w:r>
              <w:rPr>
                <w:rFonts w:ascii="Times New Roman" w:hAnsi="Times New Roman"/>
                <w:sz w:val="18"/>
                <w:szCs w:val="20"/>
                <w:vertAlign w:val="superscript"/>
              </w:rPr>
              <w:t>c</w:t>
            </w:r>
          </w:p>
        </w:tc>
        <w:tc>
          <w:tcPr>
            <w:tcW w:w="534" w:type="pct"/>
            <w:tcBorders/>
            <w:shd w:val="clear" w:color="auto" w:fill="auto"/>
            <w:vAlign w:val="center"/>
          </w:tcPr>
          <w:p>
            <w:pPr>
              <w:pStyle w:val="style0"/>
              <w:spacing w:before="60" w:after="0" w:lineRule="auto" w:line="240"/>
              <w:jc w:val="center"/>
              <w:rPr>
                <w:rFonts w:ascii="Times New Roman" w:hAnsi="Times New Roman"/>
                <w:sz w:val="18"/>
                <w:szCs w:val="20"/>
              </w:rPr>
            </w:pPr>
            <w:r>
              <w:rPr>
                <w:rFonts w:ascii="Times New Roman" w:eastAsia="Times New Roman" w:hAnsi="Times New Roman"/>
                <w:sz w:val="18"/>
                <w:szCs w:val="20"/>
                <w:lang w:eastAsia="en-US"/>
              </w:rPr>
              <w:t>8.85</w:t>
            </w:r>
          </w:p>
        </w:tc>
      </w:tr>
      <w:tr>
        <w:tblPrEx/>
        <w:trPr>
          <w:trHeight w:val="236" w:hRule="atLeast"/>
          <w:jc w:val="center"/>
        </w:trPr>
        <w:tc>
          <w:tcPr>
            <w:tcW w:w="557" w:type="pct"/>
            <w:vMerge w:val="continue"/>
            <w:tcBorders>
              <w:bottom w:val="single" w:sz="8" w:space="0" w:color="000000"/>
            </w:tcBorders>
            <w:shd w:val="clear" w:color="auto" w:fill="auto"/>
            <w:vAlign w:val="center"/>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bottom w:val="single" w:sz="8" w:space="0" w:color="000000"/>
            </w:tcBorders>
            <w:shd w:val="clear" w:color="auto" w:fill="auto"/>
            <w:vAlign w:val="center"/>
          </w:tcPr>
          <w:p>
            <w:pPr>
              <w:pStyle w:val="style0"/>
              <w:spacing w:after="0" w:lineRule="auto" w:line="240"/>
              <w:rPr>
                <w:rFonts w:ascii="Times New Roman" w:eastAsia="Times New Roman" w:hAnsi="Times New Roman"/>
                <w:sz w:val="18"/>
                <w:szCs w:val="20"/>
                <w:lang w:eastAsia="en-US"/>
              </w:rPr>
            </w:pPr>
          </w:p>
        </w:tc>
        <w:tc>
          <w:tcPr>
            <w:tcW w:w="36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Crg</w:t>
            </w: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56"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22.87±1.16</w:t>
            </w:r>
            <w:r>
              <w:rPr>
                <w:rFonts w:ascii="Times New Roman" w:hAnsi="Times New Roman"/>
                <w:sz w:val="18"/>
                <w:szCs w:val="20"/>
                <w:vertAlign w:val="superscript"/>
              </w:rPr>
              <w:t>a</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5.06</w:t>
            </w:r>
          </w:p>
        </w:tc>
        <w:tc>
          <w:tcPr>
            <w:tcW w:w="170" w:type="pct"/>
            <w:tcBorders/>
            <w:shd w:val="clear" w:color="auto" w:fill="auto"/>
            <w:vAlign w:val="center"/>
          </w:tcPr>
          <w:p>
            <w:pPr>
              <w:pStyle w:val="style0"/>
              <w:spacing w:after="0" w:lineRule="auto" w:line="240"/>
              <w:jc w:val="center"/>
              <w:rPr>
                <w:rFonts w:ascii="Times New Roman" w:eastAsia="Times New Roman" w:hAnsi="Times New Roman"/>
                <w:sz w:val="18"/>
                <w:szCs w:val="20"/>
                <w:lang w:eastAsia="en-US"/>
              </w:rPr>
            </w:pPr>
          </w:p>
        </w:tc>
        <w:tc>
          <w:tcPr>
            <w:tcW w:w="258"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22"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hAnsi="Times New Roman"/>
                <w:sz w:val="18"/>
                <w:szCs w:val="20"/>
              </w:rPr>
              <w:t>20.53±1.71</w:t>
            </w:r>
            <w:r>
              <w:rPr>
                <w:rFonts w:ascii="Times New Roman" w:hAnsi="Times New Roman"/>
                <w:sz w:val="18"/>
                <w:szCs w:val="20"/>
                <w:vertAlign w:val="superscript"/>
              </w:rPr>
              <w:t>c</w:t>
            </w:r>
          </w:p>
        </w:tc>
        <w:tc>
          <w:tcPr>
            <w:tcW w:w="534" w:type="pct"/>
            <w:tcBorders/>
            <w:shd w:val="clear" w:color="auto" w:fill="auto"/>
            <w:vAlign w:val="center"/>
          </w:tcPr>
          <w:p>
            <w:pPr>
              <w:pStyle w:val="style0"/>
              <w:spacing w:after="0" w:lineRule="auto" w:line="240"/>
              <w:jc w:val="center"/>
              <w:rPr>
                <w:rFonts w:ascii="Times New Roman" w:hAnsi="Times New Roman"/>
                <w:sz w:val="18"/>
                <w:szCs w:val="20"/>
              </w:rPr>
            </w:pPr>
            <w:r>
              <w:rPr>
                <w:rFonts w:ascii="Times New Roman" w:eastAsia="Times New Roman" w:hAnsi="Times New Roman"/>
                <w:sz w:val="18"/>
                <w:szCs w:val="20"/>
                <w:lang w:eastAsia="en-US"/>
              </w:rPr>
              <w:t>8.31</w:t>
            </w:r>
          </w:p>
        </w:tc>
      </w:tr>
      <w:tr>
        <w:tblPrEx/>
        <w:trPr>
          <w:trHeight w:val="71" w:hRule="atLeast"/>
          <w:jc w:val="center"/>
        </w:trPr>
        <w:tc>
          <w:tcPr>
            <w:tcW w:w="557" w:type="pct"/>
            <w:vMerge w:val="continue"/>
            <w:tcBorders>
              <w:bottom w:val="single" w:sz="4" w:space="0" w:color="000000"/>
            </w:tcBorders>
            <w:shd w:val="clear" w:color="auto" w:fill="auto"/>
            <w:vAlign w:val="center"/>
          </w:tcPr>
          <w:p>
            <w:pPr>
              <w:pStyle w:val="style0"/>
              <w:spacing w:after="0" w:lineRule="auto" w:line="240"/>
              <w:rPr>
                <w:rFonts w:ascii="Times New Roman" w:eastAsia="Times New Roman" w:hAnsi="Times New Roman"/>
                <w:sz w:val="18"/>
                <w:szCs w:val="20"/>
                <w:lang w:eastAsia="en-US"/>
              </w:rPr>
            </w:pPr>
          </w:p>
        </w:tc>
        <w:tc>
          <w:tcPr>
            <w:tcW w:w="642" w:type="pct"/>
            <w:vMerge w:val="continue"/>
            <w:tcBorders>
              <w:bottom w:val="single" w:sz="4" w:space="0" w:color="000000"/>
            </w:tcBorders>
            <w:shd w:val="clear" w:color="auto" w:fill="auto"/>
            <w:vAlign w:val="center"/>
          </w:tcPr>
          <w:p>
            <w:pPr>
              <w:pStyle w:val="style0"/>
              <w:spacing w:after="0" w:lineRule="auto" w:line="240"/>
              <w:rPr>
                <w:rFonts w:ascii="Times New Roman" w:eastAsia="Times New Roman" w:hAnsi="Times New Roman"/>
                <w:sz w:val="18"/>
                <w:szCs w:val="20"/>
                <w:lang w:eastAsia="en-US"/>
              </w:rPr>
            </w:pPr>
          </w:p>
        </w:tc>
        <w:tc>
          <w:tcPr>
            <w:tcW w:w="368"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Ptr</w:t>
            </w:r>
          </w:p>
        </w:tc>
        <w:tc>
          <w:tcPr>
            <w:tcW w:w="258"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56"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hAnsi="Times New Roman"/>
                <w:sz w:val="18"/>
                <w:szCs w:val="20"/>
              </w:rPr>
              <w:t>21.83±1.18</w:t>
            </w:r>
            <w:r>
              <w:rPr>
                <w:rFonts w:ascii="Times New Roman" w:hAnsi="Times New Roman"/>
                <w:sz w:val="18"/>
                <w:szCs w:val="20"/>
                <w:vertAlign w:val="superscript"/>
              </w:rPr>
              <w:t>b</w:t>
            </w:r>
          </w:p>
        </w:tc>
        <w:tc>
          <w:tcPr>
            <w:tcW w:w="534"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5.43</w:t>
            </w:r>
          </w:p>
        </w:tc>
        <w:tc>
          <w:tcPr>
            <w:tcW w:w="170" w:type="pct"/>
            <w:tcBorders>
              <w:bottom w:val="single" w:sz="4" w:space="0" w:color="000000"/>
            </w:tcBorders>
            <w:shd w:val="clear" w:color="auto" w:fill="auto"/>
            <w:vAlign w:val="center"/>
          </w:tcPr>
          <w:p>
            <w:pPr>
              <w:pStyle w:val="style0"/>
              <w:spacing w:after="60" w:lineRule="auto" w:line="240"/>
              <w:jc w:val="center"/>
              <w:rPr>
                <w:rFonts w:ascii="Times New Roman" w:eastAsia="Times New Roman" w:hAnsi="Times New Roman"/>
                <w:sz w:val="18"/>
                <w:szCs w:val="20"/>
                <w:lang w:eastAsia="en-US"/>
              </w:rPr>
            </w:pPr>
          </w:p>
        </w:tc>
        <w:tc>
          <w:tcPr>
            <w:tcW w:w="258"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18</w:t>
            </w:r>
          </w:p>
        </w:tc>
        <w:tc>
          <w:tcPr>
            <w:tcW w:w="822"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hAnsi="Times New Roman"/>
                <w:sz w:val="18"/>
                <w:szCs w:val="20"/>
              </w:rPr>
              <w:t>19.79±1.42</w:t>
            </w:r>
            <w:r>
              <w:rPr>
                <w:rFonts w:ascii="Times New Roman" w:hAnsi="Times New Roman"/>
                <w:sz w:val="18"/>
                <w:szCs w:val="20"/>
                <w:vertAlign w:val="superscript"/>
              </w:rPr>
              <w:t>c</w:t>
            </w:r>
          </w:p>
        </w:tc>
        <w:tc>
          <w:tcPr>
            <w:tcW w:w="534" w:type="pct"/>
            <w:tcBorders>
              <w:bottom w:val="single" w:sz="4" w:space="0" w:color="000000"/>
            </w:tcBorders>
            <w:shd w:val="clear" w:color="auto" w:fill="auto"/>
            <w:vAlign w:val="center"/>
          </w:tcPr>
          <w:p>
            <w:pPr>
              <w:pStyle w:val="style0"/>
              <w:spacing w:after="60" w:lineRule="auto" w:line="240"/>
              <w:jc w:val="center"/>
              <w:rPr>
                <w:rFonts w:ascii="Times New Roman" w:hAnsi="Times New Roman"/>
                <w:sz w:val="18"/>
                <w:szCs w:val="20"/>
              </w:rPr>
            </w:pPr>
            <w:r>
              <w:rPr>
                <w:rFonts w:ascii="Times New Roman" w:eastAsia="Times New Roman" w:hAnsi="Times New Roman"/>
                <w:sz w:val="18"/>
                <w:szCs w:val="20"/>
                <w:lang w:eastAsia="en-US"/>
              </w:rPr>
              <w:t>7.15</w:t>
            </w:r>
          </w:p>
        </w:tc>
      </w:tr>
    </w:tbl>
    <w:p>
      <w:pPr>
        <w:pStyle w:val="style0"/>
        <w:spacing w:before="60" w:lineRule="auto" w:line="240"/>
        <w:jc w:val="both"/>
        <w:rPr>
          <w:rFonts w:ascii="Times New Roman" w:hAnsi="Times New Roman"/>
          <w:sz w:val="20"/>
          <w:szCs w:val="20"/>
        </w:rPr>
      </w:pPr>
      <w:r>
        <w:rPr>
          <w:rFonts w:ascii="Times New Roman" w:hAnsi="Times New Roman"/>
          <w:iCs/>
          <w:sz w:val="20"/>
          <w:szCs w:val="20"/>
        </w:rPr>
        <w:t xml:space="preserve">Superscript letters differ for each criteria and RCC parameters </w:t>
      </w:r>
      <w:ins w:id="143" w:author="HP" w:date="2020-06-22T06:03:00Z">
        <w:r w:rsidR="B7F733DE">
          <w:rPr>
            <w:rFonts w:ascii="Times New Roman" w:hAnsi="Times New Roman"/>
            <w:iCs/>
            <w:sz w:val="20"/>
            <w:szCs w:val="20"/>
            <w:lang w:val="id-ID"/>
          </w:rPr>
          <w:t xml:space="preserve">indicate </w:t>
        </w:r>
      </w:ins>
      <w:r>
        <w:rPr>
          <w:rFonts w:ascii="Times New Roman" w:hAnsi="Times New Roman"/>
          <w:iCs/>
          <w:sz w:val="20"/>
          <w:szCs w:val="20"/>
        </w:rPr>
        <w:t xml:space="preserve">significantly difference </w:t>
      </w:r>
      <w:r>
        <w:rPr>
          <w:rFonts w:ascii="Times New Roman" w:hAnsi="Times New Roman"/>
          <w:iCs/>
          <w:sz w:val="20"/>
          <w:szCs w:val="20"/>
        </w:rPr>
        <w:t xml:space="preserve">(Fisher's LSD test p&lt;0.05). Asterisk (*) shows a significant difference based on the Kruskal-Wallis test (p&lt;0.05). N: number of samples, SD: standard deviation, CV: coefficient of variation, %LRCC: percentage of RCC length to SL, %WRCC: percentage width of RCC to SL, %ARCC: percentage of RCC area to BA, RCC: red color coverage, SL: standard length, BA: body area, Bjs: Bojongsari, Crg: Curug, Ptr: Pondok Petir fish farm. M: 1.9-2.1 cm RBL, ML: 2.2-2.3 cm RBL, L: 2.4-2.5 cm RBL, LXL: 2.6-2.7 cm RBL, XL:&gt; 2.7 cm RBL, RBL: red border length. </w:t>
      </w:r>
    </w:p>
    <w:p>
      <w:pPr>
        <w:pStyle w:val="style0"/>
        <w:spacing w:after="60" w:lineRule="auto" w:line="240"/>
        <w:ind w:left="851" w:hanging="851"/>
        <w:jc w:val="both"/>
        <w:rPr>
          <w:rFonts w:ascii="Times New Roman" w:hAnsi="Times New Roman"/>
          <w:iCs/>
          <w:sz w:val="24"/>
          <w:szCs w:val="24"/>
        </w:rPr>
      </w:pPr>
      <w:r>
        <w:rPr>
          <w:rFonts w:ascii="Times New Roman" w:hAnsi="Times New Roman"/>
          <w:iCs/>
          <w:sz w:val="24"/>
          <w:szCs w:val="24"/>
        </w:rPr>
        <w:t>Table 4. Correlation and linear regression of RCC parameters with standard length and intra RCC parameters of neon tetra</w:t>
      </w:r>
    </w:p>
    <w:tbl>
      <w:tblPr>
        <w:tblW w:w="5000" w:type="pct"/>
        <w:jc w:val="center"/>
        <w:tblLook w:val="04A0" w:firstRow="1" w:lastRow="0" w:firstColumn="1" w:lastColumn="0" w:noHBand="0" w:noVBand="1"/>
      </w:tblPr>
      <w:tblGrid>
        <w:gridCol w:w="2116"/>
        <w:gridCol w:w="970"/>
        <w:gridCol w:w="768"/>
        <w:gridCol w:w="691"/>
        <w:gridCol w:w="339"/>
        <w:gridCol w:w="807"/>
        <w:gridCol w:w="768"/>
        <w:gridCol w:w="1003"/>
        <w:gridCol w:w="691"/>
      </w:tblGrid>
      <w:tr>
        <w:trPr>
          <w:trHeight w:val="271" w:hRule="atLeast"/>
          <w:jc w:val="center"/>
        </w:trPr>
        <w:tc>
          <w:tcPr>
            <w:tcW w:w="1297" w:type="pct"/>
            <w:vMerge w:val="restart"/>
            <w:tcBorders>
              <w:top w:val="single" w:sz="8" w:space="0" w:color="000000"/>
              <w:left w:val="nil"/>
              <w:bottom w:val="single" w:sz="8" w:space="0" w:color="000000"/>
              <w:right w:val="nil"/>
            </w:tcBorders>
            <w:shd w:val="clear" w:color="auto" w:fill="auto"/>
            <w:vAlign w:val="center"/>
            <w:hideMark/>
          </w:tcPr>
          <w:p>
            <w:pPr>
              <w:pStyle w:val="style0"/>
              <w:spacing w:after="0" w:lineRule="auto" w:line="240"/>
              <w:rPr>
                <w:rFonts w:ascii="Times New Roman" w:eastAsia="Times New Roman" w:hAnsi="Times New Roman"/>
                <w:b/>
                <w:bCs/>
                <w:sz w:val="18"/>
                <w:szCs w:val="18"/>
                <w:lang w:eastAsia="en-US"/>
              </w:rPr>
            </w:pPr>
            <w:r>
              <w:rPr>
                <w:rFonts w:ascii="Times New Roman" w:eastAsia="Times New Roman" w:hAnsi="Times New Roman"/>
                <w:b/>
                <w:bCs/>
                <w:sz w:val="18"/>
                <w:szCs w:val="18"/>
                <w:lang w:eastAsia="en-US"/>
              </w:rPr>
              <w:t>Parameter</w:t>
            </w:r>
          </w:p>
        </w:tc>
        <w:tc>
          <w:tcPr>
            <w:tcW w:w="595" w:type="pct"/>
            <w:vMerge w:val="restart"/>
            <w:tcBorders>
              <w:top w:val="single" w:sz="8" w:space="0" w:color="000000"/>
              <w:left w:val="nil"/>
              <w:bottom w:val="single" w:sz="8" w:space="0" w:color="000000"/>
              <w:right w:val="nil"/>
            </w:tcBorders>
            <w:shd w:val="clear" w:color="auto" w:fill="auto"/>
            <w:vAlign w:val="center"/>
            <w:hideMark/>
          </w:tcPr>
          <w:p>
            <w:pPr>
              <w:pStyle w:val="style0"/>
              <w:spacing w:after="0" w:lineRule="auto" w:line="240"/>
              <w:jc w:val="center"/>
              <w:rPr>
                <w:rFonts w:ascii="Times New Roman" w:eastAsia="Times New Roman" w:hAnsi="Times New Roman"/>
                <w:b/>
                <w:bCs/>
                <w:sz w:val="18"/>
                <w:szCs w:val="18"/>
                <w:lang w:eastAsia="en-US"/>
              </w:rPr>
            </w:pPr>
            <w:r>
              <w:rPr>
                <w:rFonts w:ascii="Times New Roman" w:eastAsia="Times New Roman" w:hAnsi="Times New Roman"/>
                <w:b/>
                <w:bCs/>
                <w:sz w:val="18"/>
                <w:szCs w:val="18"/>
                <w:lang w:eastAsia="en-US"/>
              </w:rPr>
              <w:t>Sex</w:t>
            </w:r>
          </w:p>
        </w:tc>
        <w:tc>
          <w:tcPr>
            <w:tcW w:w="895" w:type="pct"/>
            <w:gridSpan w:val="2"/>
            <w:tcBorders>
              <w:top w:val="single" w:sz="8" w:space="0" w:color="000000"/>
              <w:left w:val="nil"/>
              <w:bottom w:val="single" w:sz="8" w:space="0" w:color="000000"/>
              <w:right w:val="nil"/>
            </w:tcBorders>
            <w:shd w:val="clear" w:color="auto" w:fill="auto"/>
            <w:vAlign w:val="center"/>
            <w:hideMark/>
          </w:tcPr>
          <w:p>
            <w:pPr>
              <w:pStyle w:val="style0"/>
              <w:spacing w:before="60" w:after="60" w:lineRule="auto" w:line="240"/>
              <w:jc w:val="center"/>
              <w:rPr>
                <w:rFonts w:ascii="Times New Roman" w:eastAsia="Times New Roman" w:hAnsi="Times New Roman"/>
                <w:b/>
                <w:bCs/>
                <w:sz w:val="18"/>
                <w:szCs w:val="18"/>
                <w:lang w:eastAsia="en-US"/>
              </w:rPr>
            </w:pPr>
            <w:r>
              <w:rPr>
                <w:rFonts w:ascii="Times New Roman" w:eastAsia="Times New Roman" w:hAnsi="Times New Roman"/>
                <w:b/>
                <w:bCs/>
                <w:sz w:val="18"/>
                <w:szCs w:val="18"/>
                <w:lang w:eastAsia="en-US"/>
              </w:rPr>
              <w:t>Correlation</w:t>
            </w:r>
          </w:p>
        </w:tc>
        <w:tc>
          <w:tcPr>
            <w:tcW w:w="208" w:type="pct"/>
            <w:tcBorders>
              <w:top w:val="single" w:sz="8" w:space="0" w:color="000000"/>
              <w:left w:val="nil"/>
              <w:bottom w:val="nil"/>
              <w:right w:val="nil"/>
            </w:tcBorders>
            <w:shd w:val="clear" w:color="auto" w:fill="auto"/>
            <w:vAlign w:val="center"/>
            <w:hideMark/>
          </w:tcPr>
          <w:p>
            <w:pPr>
              <w:pStyle w:val="style0"/>
              <w:spacing w:before="60" w:after="60" w:lineRule="auto" w:line="240"/>
              <w:jc w:val="center"/>
              <w:rPr>
                <w:rFonts w:ascii="Times New Roman" w:eastAsia="Times New Roman" w:hAnsi="Times New Roman"/>
                <w:b/>
                <w:bCs/>
                <w:sz w:val="18"/>
                <w:szCs w:val="18"/>
                <w:lang w:eastAsia="en-US"/>
              </w:rPr>
            </w:pPr>
            <w:r>
              <w:rPr>
                <w:rFonts w:ascii="Times New Roman" w:eastAsia="Times New Roman" w:hAnsi="Times New Roman"/>
                <w:b/>
                <w:bCs/>
                <w:sz w:val="18"/>
                <w:szCs w:val="18"/>
                <w:lang w:eastAsia="en-US"/>
              </w:rPr>
              <w:t> </w:t>
            </w:r>
          </w:p>
        </w:tc>
        <w:tc>
          <w:tcPr>
            <w:tcW w:w="2005" w:type="pct"/>
            <w:gridSpan w:val="4"/>
            <w:tcBorders>
              <w:top w:val="single" w:sz="8" w:space="0" w:color="000000"/>
              <w:left w:val="nil"/>
              <w:bottom w:val="single" w:sz="8" w:space="0" w:color="000000"/>
              <w:right w:val="nil"/>
            </w:tcBorders>
            <w:shd w:val="clear" w:color="auto" w:fill="auto"/>
            <w:vAlign w:val="center"/>
            <w:hideMark/>
          </w:tcPr>
          <w:p>
            <w:pPr>
              <w:pStyle w:val="style0"/>
              <w:spacing w:before="60" w:after="60" w:lineRule="auto" w:line="240"/>
              <w:jc w:val="center"/>
              <w:rPr>
                <w:rFonts w:ascii="Times New Roman" w:eastAsia="Times New Roman" w:hAnsi="Times New Roman"/>
                <w:b/>
                <w:bCs/>
                <w:sz w:val="18"/>
                <w:szCs w:val="18"/>
                <w:lang w:eastAsia="en-US"/>
              </w:rPr>
            </w:pPr>
            <w:r>
              <w:rPr>
                <w:rFonts w:ascii="Times New Roman" w:eastAsia="Times New Roman" w:hAnsi="Times New Roman"/>
                <w:b/>
                <w:bCs/>
                <w:sz w:val="18"/>
                <w:szCs w:val="18"/>
                <w:lang w:eastAsia="en-US"/>
              </w:rPr>
              <w:t>Regression</w:t>
            </w:r>
          </w:p>
        </w:tc>
      </w:tr>
      <w:tr>
        <w:tblPrEx/>
        <w:trPr>
          <w:trHeight w:val="283" w:hRule="atLeast"/>
          <w:jc w:val="center"/>
        </w:trPr>
        <w:tc>
          <w:tcPr>
            <w:tcW w:w="1297" w:type="pct"/>
            <w:vMerge w:val="continue"/>
            <w:tcBorders>
              <w:top w:val="single" w:sz="8" w:space="0" w:color="000000"/>
              <w:left w:val="nil"/>
              <w:bottom w:val="single" w:sz="8" w:space="0" w:color="000000"/>
              <w:right w:val="nil"/>
            </w:tcBorders>
            <w:vAlign w:val="center"/>
            <w:hideMark/>
          </w:tcPr>
          <w:p>
            <w:pPr>
              <w:pStyle w:val="style0"/>
              <w:spacing w:after="0" w:lineRule="auto" w:line="240"/>
              <w:rPr>
                <w:rFonts w:ascii="Times New Roman" w:eastAsia="Times New Roman" w:hAnsi="Times New Roman"/>
                <w:b/>
                <w:bCs/>
                <w:sz w:val="18"/>
                <w:szCs w:val="18"/>
                <w:lang w:eastAsia="en-US"/>
              </w:rPr>
            </w:pPr>
          </w:p>
        </w:tc>
        <w:tc>
          <w:tcPr>
            <w:tcW w:w="595" w:type="pct"/>
            <w:vMerge w:val="continue"/>
            <w:tcBorders>
              <w:top w:val="single" w:sz="8" w:space="0" w:color="000000"/>
              <w:left w:val="nil"/>
              <w:bottom w:val="single" w:sz="8" w:space="0" w:color="000000"/>
              <w:right w:val="nil"/>
            </w:tcBorders>
            <w:vAlign w:val="center"/>
            <w:hideMark/>
          </w:tcPr>
          <w:p>
            <w:pPr>
              <w:pStyle w:val="style0"/>
              <w:spacing w:after="0" w:lineRule="auto" w:line="240"/>
              <w:rPr>
                <w:rFonts w:ascii="Times New Roman" w:eastAsia="Times New Roman" w:hAnsi="Times New Roman"/>
                <w:b/>
                <w:bCs/>
                <w:sz w:val="18"/>
                <w:szCs w:val="18"/>
                <w:lang w:eastAsia="en-US"/>
              </w:rPr>
            </w:pPr>
          </w:p>
        </w:tc>
        <w:tc>
          <w:tcPr>
            <w:tcW w:w="471" w:type="pct"/>
            <w:tcBorders>
              <w:top w:val="nil"/>
              <w:left w:val="nil"/>
              <w:bottom w:val="single" w:sz="8" w:space="0" w:color="000000"/>
              <w:right w:val="nil"/>
            </w:tcBorders>
            <w:shd w:val="clear" w:color="auto" w:fill="auto"/>
            <w:vAlign w:val="center"/>
            <w:hideMark/>
          </w:tcPr>
          <w:p>
            <w:pPr>
              <w:pStyle w:val="style0"/>
              <w:spacing w:before="60" w:after="60" w:lineRule="auto" w:line="240"/>
              <w:jc w:val="center"/>
              <w:rPr>
                <w:rFonts w:ascii="Times New Roman" w:eastAsia="Times New Roman" w:hAnsi="Times New Roman"/>
                <w:b/>
                <w:bCs/>
                <w:sz w:val="18"/>
                <w:szCs w:val="18"/>
                <w:lang w:eastAsia="en-US"/>
              </w:rPr>
            </w:pPr>
            <w:r>
              <w:rPr>
                <w:rFonts w:ascii="Times New Roman" w:eastAsia="Times New Roman" w:hAnsi="Times New Roman"/>
                <w:b/>
                <w:bCs/>
                <w:sz w:val="18"/>
                <w:szCs w:val="18"/>
                <w:lang w:eastAsia="en-US"/>
              </w:rPr>
              <w:t>r</w:t>
            </w:r>
          </w:p>
        </w:tc>
        <w:tc>
          <w:tcPr>
            <w:tcW w:w="423" w:type="pct"/>
            <w:tcBorders>
              <w:top w:val="nil"/>
              <w:left w:val="nil"/>
              <w:bottom w:val="single" w:sz="8" w:space="0" w:color="000000"/>
              <w:right w:val="nil"/>
            </w:tcBorders>
            <w:shd w:val="clear" w:color="auto" w:fill="auto"/>
            <w:vAlign w:val="center"/>
            <w:hideMark/>
          </w:tcPr>
          <w:p>
            <w:pPr>
              <w:pStyle w:val="style0"/>
              <w:spacing w:before="60" w:after="60" w:lineRule="auto" w:line="240"/>
              <w:jc w:val="center"/>
              <w:rPr>
                <w:rFonts w:ascii="Times New Roman" w:eastAsia="Times New Roman" w:hAnsi="Times New Roman"/>
                <w:b/>
                <w:bCs/>
                <w:sz w:val="18"/>
                <w:szCs w:val="18"/>
                <w:lang w:eastAsia="en-US"/>
              </w:rPr>
            </w:pPr>
            <w:r>
              <w:rPr>
                <w:rFonts w:ascii="Times New Roman" w:eastAsia="Times New Roman" w:hAnsi="Times New Roman"/>
                <w:b/>
                <w:bCs/>
                <w:sz w:val="18"/>
                <w:szCs w:val="18"/>
                <w:lang w:eastAsia="en-US"/>
              </w:rPr>
              <w:t>P</w:t>
            </w:r>
          </w:p>
        </w:tc>
        <w:tc>
          <w:tcPr>
            <w:tcW w:w="208" w:type="pct"/>
            <w:tcBorders>
              <w:top w:val="nil"/>
              <w:left w:val="nil"/>
              <w:bottom w:val="single" w:sz="8" w:space="0" w:color="000000"/>
              <w:right w:val="nil"/>
            </w:tcBorders>
            <w:shd w:val="clear" w:color="auto" w:fill="auto"/>
            <w:vAlign w:val="center"/>
            <w:hideMark/>
          </w:tcPr>
          <w:p>
            <w:pPr>
              <w:pStyle w:val="style0"/>
              <w:spacing w:before="60" w:after="60" w:lineRule="auto" w:line="240"/>
              <w:jc w:val="center"/>
              <w:rPr>
                <w:rFonts w:ascii="Times New Roman" w:eastAsia="Times New Roman" w:hAnsi="Times New Roman"/>
                <w:b/>
                <w:bCs/>
                <w:sz w:val="18"/>
                <w:szCs w:val="18"/>
                <w:lang w:eastAsia="en-US"/>
              </w:rPr>
            </w:pPr>
            <w:r>
              <w:rPr>
                <w:rFonts w:ascii="Times New Roman" w:eastAsia="Times New Roman" w:hAnsi="Times New Roman"/>
                <w:b/>
                <w:bCs/>
                <w:sz w:val="18"/>
                <w:szCs w:val="18"/>
                <w:lang w:eastAsia="en-US"/>
              </w:rPr>
              <w:t> </w:t>
            </w:r>
          </w:p>
        </w:tc>
        <w:tc>
          <w:tcPr>
            <w:tcW w:w="495" w:type="pct"/>
            <w:tcBorders>
              <w:top w:val="nil"/>
              <w:left w:val="nil"/>
              <w:bottom w:val="single" w:sz="8" w:space="0" w:color="000000"/>
              <w:right w:val="nil"/>
            </w:tcBorders>
            <w:shd w:val="clear" w:color="auto" w:fill="auto"/>
            <w:vAlign w:val="center"/>
            <w:hideMark/>
          </w:tcPr>
          <w:p>
            <w:pPr>
              <w:pStyle w:val="style0"/>
              <w:spacing w:before="60" w:after="60" w:lineRule="auto" w:line="240"/>
              <w:jc w:val="center"/>
              <w:rPr>
                <w:rFonts w:ascii="Times New Roman" w:eastAsia="Times New Roman" w:hAnsi="Times New Roman"/>
                <w:b/>
                <w:bCs/>
                <w:sz w:val="18"/>
                <w:szCs w:val="18"/>
                <w:lang w:eastAsia="en-US"/>
              </w:rPr>
            </w:pPr>
            <w:r>
              <w:rPr>
                <w:rFonts w:ascii="Times New Roman" w:eastAsia="Times New Roman" w:hAnsi="Times New Roman"/>
                <w:b/>
                <w:bCs/>
                <w:sz w:val="18"/>
                <w:szCs w:val="18"/>
                <w:lang w:eastAsia="en-US"/>
              </w:rPr>
              <w:t>β</w:t>
            </w:r>
            <w:r>
              <w:rPr>
                <w:rFonts w:ascii="Times New Roman" w:eastAsia="Times New Roman" w:hAnsi="Times New Roman"/>
                <w:b/>
                <w:bCs/>
                <w:sz w:val="18"/>
                <w:szCs w:val="18"/>
                <w:vertAlign w:val="subscript"/>
                <w:lang w:eastAsia="en-US"/>
              </w:rPr>
              <w:t>0</w:t>
            </w:r>
          </w:p>
        </w:tc>
        <w:tc>
          <w:tcPr>
            <w:tcW w:w="471" w:type="pct"/>
            <w:tcBorders>
              <w:top w:val="nil"/>
              <w:left w:val="nil"/>
              <w:bottom w:val="single" w:sz="8" w:space="0" w:color="000000"/>
              <w:right w:val="nil"/>
            </w:tcBorders>
            <w:shd w:val="clear" w:color="auto" w:fill="auto"/>
            <w:vAlign w:val="center"/>
            <w:hideMark/>
          </w:tcPr>
          <w:p>
            <w:pPr>
              <w:pStyle w:val="style0"/>
              <w:spacing w:before="60" w:after="60" w:lineRule="auto" w:line="240"/>
              <w:jc w:val="center"/>
              <w:rPr>
                <w:rFonts w:ascii="Times New Roman" w:eastAsia="Times New Roman" w:hAnsi="Times New Roman"/>
                <w:b/>
                <w:bCs/>
                <w:sz w:val="18"/>
                <w:szCs w:val="18"/>
                <w:lang w:eastAsia="en-US"/>
              </w:rPr>
            </w:pPr>
            <w:r>
              <w:rPr>
                <w:rFonts w:ascii="Times New Roman" w:eastAsia="Times New Roman" w:hAnsi="Times New Roman"/>
                <w:b/>
                <w:bCs/>
                <w:sz w:val="18"/>
                <w:szCs w:val="18"/>
                <w:lang w:eastAsia="en-US"/>
              </w:rPr>
              <w:t>β</w:t>
            </w:r>
            <w:r>
              <w:rPr>
                <w:rFonts w:ascii="Times New Roman" w:eastAsia="Times New Roman" w:hAnsi="Times New Roman"/>
                <w:b/>
                <w:bCs/>
                <w:sz w:val="18"/>
                <w:szCs w:val="18"/>
                <w:vertAlign w:val="subscript"/>
                <w:lang w:eastAsia="en-US"/>
              </w:rPr>
              <w:t>1</w:t>
            </w:r>
          </w:p>
        </w:tc>
        <w:tc>
          <w:tcPr>
            <w:tcW w:w="615" w:type="pct"/>
            <w:tcBorders>
              <w:top w:val="nil"/>
              <w:left w:val="nil"/>
              <w:bottom w:val="single" w:sz="8" w:space="0" w:color="000000"/>
              <w:right w:val="nil"/>
            </w:tcBorders>
            <w:shd w:val="clear" w:color="auto" w:fill="auto"/>
            <w:vAlign w:val="center"/>
            <w:hideMark/>
          </w:tcPr>
          <w:p>
            <w:pPr>
              <w:pStyle w:val="style0"/>
              <w:spacing w:before="60" w:after="60" w:lineRule="auto" w:line="240"/>
              <w:jc w:val="center"/>
              <w:rPr>
                <w:rFonts w:ascii="Times New Roman" w:eastAsia="Times New Roman" w:hAnsi="Times New Roman"/>
                <w:b/>
                <w:bCs/>
                <w:sz w:val="18"/>
                <w:szCs w:val="18"/>
                <w:lang w:eastAsia="en-US"/>
              </w:rPr>
            </w:pPr>
            <w:r>
              <w:rPr>
                <w:rFonts w:ascii="Times New Roman" w:eastAsia="Times New Roman" w:hAnsi="Times New Roman"/>
                <w:b/>
                <w:bCs/>
                <w:sz w:val="18"/>
                <w:szCs w:val="18"/>
                <w:lang w:eastAsia="en-US"/>
              </w:rPr>
              <w:t>R</w:t>
            </w:r>
            <w:r>
              <w:rPr>
                <w:rFonts w:ascii="Times New Roman" w:eastAsia="Times New Roman" w:hAnsi="Times New Roman"/>
                <w:b/>
                <w:bCs/>
                <w:sz w:val="18"/>
                <w:szCs w:val="18"/>
                <w:vertAlign w:val="superscript"/>
                <w:lang w:eastAsia="en-US"/>
              </w:rPr>
              <w:t>2</w:t>
            </w:r>
          </w:p>
        </w:tc>
        <w:tc>
          <w:tcPr>
            <w:tcW w:w="423" w:type="pct"/>
            <w:tcBorders>
              <w:top w:val="nil"/>
              <w:left w:val="nil"/>
              <w:bottom w:val="single" w:sz="8" w:space="0" w:color="000000"/>
              <w:right w:val="nil"/>
            </w:tcBorders>
            <w:shd w:val="clear" w:color="auto" w:fill="auto"/>
            <w:vAlign w:val="center"/>
            <w:hideMark/>
          </w:tcPr>
          <w:p>
            <w:pPr>
              <w:pStyle w:val="style0"/>
              <w:spacing w:before="60" w:after="60" w:lineRule="auto" w:line="240"/>
              <w:jc w:val="center"/>
              <w:rPr>
                <w:rFonts w:ascii="Times New Roman" w:eastAsia="Times New Roman" w:hAnsi="Times New Roman"/>
                <w:b/>
                <w:bCs/>
                <w:sz w:val="18"/>
                <w:szCs w:val="18"/>
                <w:lang w:eastAsia="en-US"/>
              </w:rPr>
            </w:pPr>
            <w:r>
              <w:rPr>
                <w:rFonts w:ascii="Times New Roman" w:eastAsia="Times New Roman" w:hAnsi="Times New Roman"/>
                <w:b/>
                <w:bCs/>
                <w:sz w:val="18"/>
                <w:szCs w:val="18"/>
                <w:lang w:eastAsia="en-US"/>
              </w:rPr>
              <w:t>P</w:t>
            </w:r>
          </w:p>
        </w:tc>
      </w:tr>
      <w:tr>
        <w:tblPrEx/>
        <w:trPr>
          <w:trHeight w:val="258" w:hRule="atLeast"/>
          <w:jc w:val="center"/>
        </w:trPr>
        <w:tc>
          <w:tcPr>
            <w:tcW w:w="1297" w:type="pct"/>
            <w:vMerge w:val="restart"/>
            <w:tcBorders>
              <w:top w:val="nil"/>
              <w:left w:val="nil"/>
              <w:bottom w:val="nil"/>
              <w:right w:val="nil"/>
            </w:tcBorders>
            <w:shd w:val="clear" w:color="auto" w:fill="auto"/>
            <w:hideMark/>
          </w:tcPr>
          <w:p>
            <w:pPr>
              <w:pStyle w:val="style0"/>
              <w:spacing w:before="60" w:after="0" w:lineRule="auto" w:line="240"/>
              <w:rPr>
                <w:rFonts w:ascii="Times New Roman" w:eastAsia="Times New Roman" w:hAnsi="Times New Roman"/>
                <w:sz w:val="18"/>
                <w:szCs w:val="18"/>
                <w:lang w:eastAsia="en-US"/>
              </w:rPr>
            </w:pPr>
            <w:r>
              <w:rPr>
                <w:rFonts w:ascii="Times New Roman" w:eastAsia="Times New Roman" w:hAnsi="Times New Roman"/>
                <w:sz w:val="18"/>
                <w:szCs w:val="18"/>
                <w:lang w:eastAsia="en-US"/>
              </w:rPr>
              <w:t>%LRCC–SL</w:t>
            </w:r>
          </w:p>
        </w:tc>
        <w:tc>
          <w:tcPr>
            <w:tcW w:w="59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Male</w:t>
            </w:r>
          </w:p>
        </w:tc>
        <w:tc>
          <w:tcPr>
            <w:tcW w:w="471"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0.25</w:t>
            </w:r>
          </w:p>
        </w:tc>
        <w:tc>
          <w:tcPr>
            <w:tcW w:w="423"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0.06</w:t>
            </w:r>
          </w:p>
        </w:tc>
        <w:tc>
          <w:tcPr>
            <w:tcW w:w="208"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41.00</w:t>
            </w:r>
          </w:p>
        </w:tc>
        <w:tc>
          <w:tcPr>
            <w:tcW w:w="471"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3.35</w:t>
            </w:r>
          </w:p>
        </w:tc>
        <w:tc>
          <w:tcPr>
            <w:tcW w:w="61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6.40%</w:t>
            </w:r>
          </w:p>
        </w:tc>
        <w:tc>
          <w:tcPr>
            <w:tcW w:w="423"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0.06</w:t>
            </w:r>
          </w:p>
        </w:tc>
      </w:tr>
      <w:tr>
        <w:tblPrEx/>
        <w:trPr>
          <w:trHeight w:val="258" w:hRule="atLeast"/>
          <w:jc w:val="center"/>
        </w:trPr>
        <w:tc>
          <w:tcPr>
            <w:tcW w:w="1297" w:type="pct"/>
            <w:vMerge w:val="continue"/>
            <w:tcBorders>
              <w:top w:val="nil"/>
              <w:left w:val="nil"/>
              <w:bottom w:val="nil"/>
              <w:right w:val="nil"/>
            </w:tcBorders>
            <w:hideMark/>
          </w:tcPr>
          <w:p>
            <w:pPr>
              <w:pStyle w:val="style0"/>
              <w:spacing w:after="0" w:lineRule="auto" w:line="240"/>
              <w:rPr>
                <w:rFonts w:ascii="Times New Roman" w:eastAsia="Times New Roman" w:hAnsi="Times New Roman"/>
                <w:sz w:val="18"/>
                <w:szCs w:val="18"/>
                <w:lang w:eastAsia="en-US"/>
              </w:rPr>
            </w:pPr>
          </w:p>
        </w:tc>
        <w:tc>
          <w:tcPr>
            <w:tcW w:w="595"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Female</w:t>
            </w:r>
          </w:p>
        </w:tc>
        <w:tc>
          <w:tcPr>
            <w:tcW w:w="471"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-0.21</w:t>
            </w:r>
          </w:p>
        </w:tc>
        <w:tc>
          <w:tcPr>
            <w:tcW w:w="423"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0.14</w:t>
            </w:r>
          </w:p>
        </w:tc>
        <w:tc>
          <w:tcPr>
            <w:tcW w:w="208"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52.90</w:t>
            </w:r>
          </w:p>
        </w:tc>
        <w:tc>
          <w:tcPr>
            <w:tcW w:w="471"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-3.13</w:t>
            </w:r>
          </w:p>
        </w:tc>
        <w:tc>
          <w:tcPr>
            <w:tcW w:w="615"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4.30%</w:t>
            </w:r>
          </w:p>
        </w:tc>
        <w:tc>
          <w:tcPr>
            <w:tcW w:w="423"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0.14</w:t>
            </w:r>
          </w:p>
        </w:tc>
      </w:tr>
      <w:tr>
        <w:tblPrEx/>
        <w:trPr>
          <w:trHeight w:val="258" w:hRule="atLeast"/>
          <w:jc w:val="center"/>
        </w:trPr>
        <w:tc>
          <w:tcPr>
            <w:tcW w:w="1297" w:type="pct"/>
            <w:vMerge w:val="restart"/>
            <w:tcBorders>
              <w:top w:val="nil"/>
              <w:left w:val="nil"/>
              <w:bottom w:val="nil"/>
              <w:right w:val="nil"/>
            </w:tcBorders>
            <w:shd w:val="clear" w:color="auto" w:fill="auto"/>
            <w:hideMark/>
          </w:tcPr>
          <w:p>
            <w:pPr>
              <w:pStyle w:val="style0"/>
              <w:spacing w:before="60" w:after="0" w:lineRule="auto" w:line="240"/>
              <w:rPr>
                <w:rFonts w:ascii="Times New Roman" w:eastAsia="Times New Roman" w:hAnsi="Times New Roman"/>
                <w:sz w:val="18"/>
                <w:szCs w:val="18"/>
                <w:lang w:eastAsia="en-US"/>
              </w:rPr>
            </w:pPr>
            <w:r>
              <w:rPr>
                <w:rFonts w:ascii="Times New Roman" w:eastAsia="Times New Roman" w:hAnsi="Times New Roman"/>
                <w:sz w:val="18"/>
                <w:szCs w:val="18"/>
                <w:lang w:eastAsia="en-US"/>
              </w:rPr>
              <w:t>%WRCC–SL</w:t>
            </w:r>
          </w:p>
        </w:tc>
        <w:tc>
          <w:tcPr>
            <w:tcW w:w="59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Male</w:t>
            </w:r>
          </w:p>
        </w:tc>
        <w:tc>
          <w:tcPr>
            <w:tcW w:w="471"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-0.05</w:t>
            </w:r>
          </w:p>
        </w:tc>
        <w:tc>
          <w:tcPr>
            <w:tcW w:w="423"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0.74</w:t>
            </w:r>
          </w:p>
        </w:tc>
        <w:tc>
          <w:tcPr>
            <w:tcW w:w="208"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13.60</w:t>
            </w:r>
          </w:p>
        </w:tc>
        <w:tc>
          <w:tcPr>
            <w:tcW w:w="471"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-0.23</w:t>
            </w:r>
          </w:p>
        </w:tc>
        <w:tc>
          <w:tcPr>
            <w:tcW w:w="61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0.20%</w:t>
            </w:r>
          </w:p>
        </w:tc>
        <w:tc>
          <w:tcPr>
            <w:tcW w:w="423"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0.74</w:t>
            </w:r>
          </w:p>
        </w:tc>
      </w:tr>
      <w:tr>
        <w:tblPrEx/>
        <w:trPr>
          <w:trHeight w:val="258" w:hRule="atLeast"/>
          <w:jc w:val="center"/>
        </w:trPr>
        <w:tc>
          <w:tcPr>
            <w:tcW w:w="1297" w:type="pct"/>
            <w:vMerge w:val="continue"/>
            <w:tcBorders>
              <w:top w:val="nil"/>
              <w:left w:val="nil"/>
              <w:bottom w:val="nil"/>
              <w:right w:val="nil"/>
            </w:tcBorders>
            <w:hideMark/>
          </w:tcPr>
          <w:p>
            <w:pPr>
              <w:pStyle w:val="style0"/>
              <w:spacing w:after="0" w:lineRule="auto" w:line="240"/>
              <w:rPr>
                <w:rFonts w:ascii="Times New Roman" w:eastAsia="Times New Roman" w:hAnsi="Times New Roman"/>
                <w:sz w:val="18"/>
                <w:szCs w:val="18"/>
                <w:lang w:eastAsia="en-US"/>
              </w:rPr>
            </w:pPr>
          </w:p>
        </w:tc>
        <w:tc>
          <w:tcPr>
            <w:tcW w:w="595"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Female</w:t>
            </w:r>
          </w:p>
        </w:tc>
        <w:tc>
          <w:tcPr>
            <w:tcW w:w="471"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-0.29</w:t>
            </w:r>
          </w:p>
        </w:tc>
        <w:tc>
          <w:tcPr>
            <w:tcW w:w="423"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w:t>
            </w:r>
          </w:p>
        </w:tc>
        <w:tc>
          <w:tcPr>
            <w:tcW w:w="208"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18.50</w:t>
            </w:r>
          </w:p>
        </w:tc>
        <w:tc>
          <w:tcPr>
            <w:tcW w:w="471"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-2.39</w:t>
            </w:r>
          </w:p>
        </w:tc>
        <w:tc>
          <w:tcPr>
            <w:tcW w:w="615"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8.40%</w:t>
            </w:r>
          </w:p>
        </w:tc>
        <w:tc>
          <w:tcPr>
            <w:tcW w:w="423"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w:t>
            </w:r>
          </w:p>
        </w:tc>
      </w:tr>
      <w:tr>
        <w:tblPrEx/>
        <w:trPr>
          <w:trHeight w:val="258" w:hRule="atLeast"/>
          <w:jc w:val="center"/>
        </w:trPr>
        <w:tc>
          <w:tcPr>
            <w:tcW w:w="1297" w:type="pct"/>
            <w:vMerge w:val="restart"/>
            <w:tcBorders>
              <w:top w:val="nil"/>
              <w:left w:val="nil"/>
              <w:bottom w:val="single" w:sz="8" w:space="0" w:color="000000"/>
              <w:right w:val="nil"/>
            </w:tcBorders>
            <w:shd w:val="clear" w:color="auto" w:fill="auto"/>
            <w:hideMark/>
          </w:tcPr>
          <w:p>
            <w:pPr>
              <w:pStyle w:val="style0"/>
              <w:spacing w:before="60" w:after="0" w:lineRule="auto" w:line="240"/>
              <w:rPr>
                <w:rFonts w:ascii="Times New Roman" w:eastAsia="Times New Roman" w:hAnsi="Times New Roman"/>
                <w:sz w:val="18"/>
                <w:szCs w:val="18"/>
                <w:lang w:eastAsia="en-US"/>
              </w:rPr>
            </w:pPr>
            <w:r>
              <w:rPr>
                <w:rFonts w:ascii="Times New Roman" w:eastAsia="Times New Roman" w:hAnsi="Times New Roman"/>
                <w:sz w:val="18"/>
                <w:szCs w:val="18"/>
                <w:lang w:eastAsia="en-US"/>
              </w:rPr>
              <w:t>%ARCC–SL</w:t>
            </w:r>
          </w:p>
        </w:tc>
        <w:tc>
          <w:tcPr>
            <w:tcW w:w="59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Male</w:t>
            </w:r>
          </w:p>
        </w:tc>
        <w:tc>
          <w:tcPr>
            <w:tcW w:w="471"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0.04</w:t>
            </w:r>
          </w:p>
        </w:tc>
        <w:tc>
          <w:tcPr>
            <w:tcW w:w="423"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0.80</w:t>
            </w:r>
          </w:p>
        </w:tc>
        <w:tc>
          <w:tcPr>
            <w:tcW w:w="208"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21.70</w:t>
            </w:r>
          </w:p>
        </w:tc>
        <w:tc>
          <w:tcPr>
            <w:tcW w:w="471"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0.28</w:t>
            </w:r>
          </w:p>
        </w:tc>
        <w:tc>
          <w:tcPr>
            <w:tcW w:w="61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0.10%</w:t>
            </w:r>
          </w:p>
        </w:tc>
        <w:tc>
          <w:tcPr>
            <w:tcW w:w="423"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0.80</w:t>
            </w:r>
          </w:p>
        </w:tc>
      </w:tr>
      <w:tr>
        <w:tblPrEx/>
        <w:trPr>
          <w:trHeight w:val="271" w:hRule="atLeast"/>
          <w:jc w:val="center"/>
        </w:trPr>
        <w:tc>
          <w:tcPr>
            <w:tcW w:w="1297" w:type="pct"/>
            <w:vMerge w:val="continue"/>
            <w:tcBorders>
              <w:top w:val="nil"/>
              <w:left w:val="nil"/>
              <w:bottom w:val="single" w:sz="8" w:space="0" w:color="000000"/>
              <w:right w:val="nil"/>
            </w:tcBorders>
            <w:hideMark/>
          </w:tcPr>
          <w:p>
            <w:pPr>
              <w:pStyle w:val="style0"/>
              <w:spacing w:after="0" w:lineRule="auto" w:line="240"/>
              <w:rPr>
                <w:rFonts w:ascii="Times New Roman" w:eastAsia="Times New Roman" w:hAnsi="Times New Roman"/>
                <w:sz w:val="18"/>
                <w:szCs w:val="18"/>
                <w:lang w:eastAsia="en-US"/>
              </w:rPr>
            </w:pPr>
          </w:p>
        </w:tc>
        <w:tc>
          <w:tcPr>
            <w:tcW w:w="595"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Female</w:t>
            </w:r>
          </w:p>
        </w:tc>
        <w:tc>
          <w:tcPr>
            <w:tcW w:w="471"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-0.26</w:t>
            </w:r>
          </w:p>
        </w:tc>
        <w:tc>
          <w:tcPr>
            <w:tcW w:w="423"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0.06</w:t>
            </w:r>
          </w:p>
        </w:tc>
        <w:tc>
          <w:tcPr>
            <w:tcW w:w="208"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p>
        </w:tc>
        <w:tc>
          <w:tcPr>
            <w:tcW w:w="495"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27.20</w:t>
            </w:r>
          </w:p>
        </w:tc>
        <w:tc>
          <w:tcPr>
            <w:tcW w:w="471"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-3.08</w:t>
            </w:r>
          </w:p>
        </w:tc>
        <w:tc>
          <w:tcPr>
            <w:tcW w:w="615"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6.50%</w:t>
            </w:r>
          </w:p>
        </w:tc>
        <w:tc>
          <w:tcPr>
            <w:tcW w:w="423"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0.06</w:t>
            </w:r>
          </w:p>
        </w:tc>
      </w:tr>
      <w:tr>
        <w:tblPrEx/>
        <w:trPr>
          <w:trHeight w:val="258" w:hRule="atLeast"/>
          <w:jc w:val="center"/>
        </w:trPr>
        <w:tc>
          <w:tcPr>
            <w:tcW w:w="1297" w:type="pct"/>
            <w:vMerge w:val="restart"/>
            <w:tcBorders>
              <w:top w:val="nil"/>
              <w:left w:val="nil"/>
              <w:bottom w:val="nil"/>
              <w:right w:val="nil"/>
            </w:tcBorders>
            <w:shd w:val="clear" w:color="auto" w:fill="auto"/>
            <w:hideMark/>
          </w:tcPr>
          <w:p>
            <w:pPr>
              <w:pStyle w:val="style0"/>
              <w:spacing w:before="60" w:after="0" w:lineRule="auto" w:line="240"/>
              <w:rPr>
                <w:rFonts w:ascii="Times New Roman" w:eastAsia="Times New Roman" w:hAnsi="Times New Roman"/>
                <w:sz w:val="18"/>
                <w:szCs w:val="18"/>
                <w:lang w:eastAsia="en-US"/>
              </w:rPr>
            </w:pPr>
            <w:r>
              <w:rPr>
                <w:rFonts w:ascii="Times New Roman" w:eastAsia="Times New Roman" w:hAnsi="Times New Roman"/>
                <w:sz w:val="18"/>
                <w:szCs w:val="18"/>
                <w:lang w:eastAsia="en-US"/>
              </w:rPr>
              <w:t>%LRCC–%WRCC</w:t>
            </w:r>
          </w:p>
        </w:tc>
        <w:tc>
          <w:tcPr>
            <w:tcW w:w="59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Male</w:t>
            </w:r>
          </w:p>
        </w:tc>
        <w:tc>
          <w:tcPr>
            <w:tcW w:w="471"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0.01</w:t>
            </w:r>
          </w:p>
        </w:tc>
        <w:tc>
          <w:tcPr>
            <w:tcW w:w="423"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0.94</w:t>
            </w:r>
          </w:p>
        </w:tc>
        <w:tc>
          <w:tcPr>
            <w:tcW w:w="208"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48.40</w:t>
            </w:r>
          </w:p>
        </w:tc>
        <w:tc>
          <w:tcPr>
            <w:tcW w:w="471"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0.03</w:t>
            </w:r>
          </w:p>
        </w:tc>
        <w:tc>
          <w:tcPr>
            <w:tcW w:w="61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0.00%</w:t>
            </w:r>
          </w:p>
        </w:tc>
        <w:tc>
          <w:tcPr>
            <w:tcW w:w="423"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0.94</w:t>
            </w:r>
          </w:p>
        </w:tc>
      </w:tr>
      <w:tr>
        <w:tblPrEx/>
        <w:trPr>
          <w:trHeight w:val="258" w:hRule="atLeast"/>
          <w:jc w:val="center"/>
        </w:trPr>
        <w:tc>
          <w:tcPr>
            <w:tcW w:w="1297" w:type="pct"/>
            <w:vMerge w:val="continue"/>
            <w:tcBorders>
              <w:top w:val="nil"/>
              <w:left w:val="nil"/>
              <w:bottom w:val="nil"/>
              <w:right w:val="nil"/>
            </w:tcBorders>
            <w:hideMark/>
          </w:tcPr>
          <w:p>
            <w:pPr>
              <w:pStyle w:val="style0"/>
              <w:spacing w:after="0" w:lineRule="auto" w:line="240"/>
              <w:rPr>
                <w:rFonts w:ascii="Times New Roman" w:eastAsia="Times New Roman" w:hAnsi="Times New Roman"/>
                <w:sz w:val="18"/>
                <w:szCs w:val="18"/>
                <w:lang w:eastAsia="en-US"/>
              </w:rPr>
            </w:pPr>
          </w:p>
        </w:tc>
        <w:tc>
          <w:tcPr>
            <w:tcW w:w="595"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Female</w:t>
            </w:r>
          </w:p>
        </w:tc>
        <w:tc>
          <w:tcPr>
            <w:tcW w:w="471"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0.06</w:t>
            </w:r>
          </w:p>
        </w:tc>
        <w:tc>
          <w:tcPr>
            <w:tcW w:w="423"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0.69</w:t>
            </w:r>
          </w:p>
        </w:tc>
        <w:tc>
          <w:tcPr>
            <w:tcW w:w="208"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44.50</w:t>
            </w:r>
          </w:p>
        </w:tc>
        <w:tc>
          <w:tcPr>
            <w:tcW w:w="471"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0.10</w:t>
            </w:r>
          </w:p>
        </w:tc>
        <w:tc>
          <w:tcPr>
            <w:tcW w:w="615"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0.30%</w:t>
            </w:r>
          </w:p>
        </w:tc>
        <w:tc>
          <w:tcPr>
            <w:tcW w:w="423"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0.70</w:t>
            </w:r>
          </w:p>
        </w:tc>
      </w:tr>
      <w:tr>
        <w:tblPrEx/>
        <w:trPr>
          <w:trHeight w:val="258" w:hRule="atLeast"/>
          <w:jc w:val="center"/>
        </w:trPr>
        <w:tc>
          <w:tcPr>
            <w:tcW w:w="1297" w:type="pct"/>
            <w:vMerge w:val="restart"/>
            <w:tcBorders>
              <w:top w:val="nil"/>
              <w:left w:val="nil"/>
              <w:bottom w:val="nil"/>
              <w:right w:val="nil"/>
            </w:tcBorders>
            <w:shd w:val="clear" w:color="auto" w:fill="auto"/>
            <w:hideMark/>
          </w:tcPr>
          <w:p>
            <w:pPr>
              <w:pStyle w:val="style0"/>
              <w:spacing w:before="60" w:after="0" w:lineRule="auto" w:line="240"/>
              <w:rPr>
                <w:rFonts w:ascii="Times New Roman" w:eastAsia="Times New Roman" w:hAnsi="Times New Roman"/>
                <w:sz w:val="18"/>
                <w:szCs w:val="18"/>
                <w:lang w:eastAsia="en-US"/>
              </w:rPr>
            </w:pPr>
            <w:r>
              <w:rPr>
                <w:rFonts w:ascii="Times New Roman" w:eastAsia="Times New Roman" w:hAnsi="Times New Roman"/>
                <w:sz w:val="18"/>
                <w:szCs w:val="18"/>
                <w:lang w:eastAsia="en-US"/>
              </w:rPr>
              <w:t>%ARCC–%LRCC</w:t>
            </w:r>
          </w:p>
        </w:tc>
        <w:tc>
          <w:tcPr>
            <w:tcW w:w="59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Male</w:t>
            </w:r>
          </w:p>
        </w:tc>
        <w:tc>
          <w:tcPr>
            <w:tcW w:w="471"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0.51</w:t>
            </w:r>
          </w:p>
        </w:tc>
        <w:tc>
          <w:tcPr>
            <w:tcW w:w="423"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w:t>
            </w:r>
          </w:p>
        </w:tc>
        <w:tc>
          <w:tcPr>
            <w:tcW w:w="208"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7.87</w:t>
            </w:r>
          </w:p>
        </w:tc>
        <w:tc>
          <w:tcPr>
            <w:tcW w:w="471"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0.30</w:t>
            </w:r>
          </w:p>
        </w:tc>
        <w:tc>
          <w:tcPr>
            <w:tcW w:w="61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26.50%</w:t>
            </w:r>
          </w:p>
        </w:tc>
        <w:tc>
          <w:tcPr>
            <w:tcW w:w="423"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w:t>
            </w:r>
          </w:p>
        </w:tc>
      </w:tr>
      <w:tr>
        <w:tblPrEx/>
        <w:trPr>
          <w:trHeight w:val="258" w:hRule="atLeast"/>
          <w:jc w:val="center"/>
        </w:trPr>
        <w:tc>
          <w:tcPr>
            <w:tcW w:w="1297" w:type="pct"/>
            <w:vMerge w:val="continue"/>
            <w:tcBorders>
              <w:top w:val="nil"/>
              <w:left w:val="nil"/>
              <w:bottom w:val="nil"/>
              <w:right w:val="nil"/>
            </w:tcBorders>
            <w:hideMark/>
          </w:tcPr>
          <w:p>
            <w:pPr>
              <w:pStyle w:val="style0"/>
              <w:spacing w:after="0" w:lineRule="auto" w:line="240"/>
              <w:rPr>
                <w:rFonts w:ascii="Times New Roman" w:eastAsia="Times New Roman" w:hAnsi="Times New Roman"/>
                <w:sz w:val="18"/>
                <w:szCs w:val="18"/>
                <w:lang w:eastAsia="en-US"/>
              </w:rPr>
            </w:pPr>
          </w:p>
        </w:tc>
        <w:tc>
          <w:tcPr>
            <w:tcW w:w="595"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Female</w:t>
            </w:r>
          </w:p>
        </w:tc>
        <w:tc>
          <w:tcPr>
            <w:tcW w:w="471"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0.57</w:t>
            </w:r>
          </w:p>
        </w:tc>
        <w:tc>
          <w:tcPr>
            <w:tcW w:w="423"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w:t>
            </w:r>
          </w:p>
        </w:tc>
        <w:tc>
          <w:tcPr>
            <w:tcW w:w="208"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-0.35</w:t>
            </w:r>
          </w:p>
        </w:tc>
        <w:tc>
          <w:tcPr>
            <w:tcW w:w="471"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0.45</w:t>
            </w:r>
          </w:p>
        </w:tc>
        <w:tc>
          <w:tcPr>
            <w:tcW w:w="615"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32.00%</w:t>
            </w:r>
          </w:p>
        </w:tc>
        <w:tc>
          <w:tcPr>
            <w:tcW w:w="423" w:type="pct"/>
            <w:tcBorders>
              <w:top w:val="nil"/>
              <w:left w:val="nil"/>
              <w:bottom w:val="nil"/>
              <w:right w:val="nil"/>
            </w:tcBorders>
            <w:shd w:val="clear" w:color="auto" w:fill="auto"/>
            <w:vAlign w:val="center"/>
            <w:hideMark/>
          </w:tcPr>
          <w:p>
            <w:pPr>
              <w:pStyle w:val="style0"/>
              <w:spacing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w:t>
            </w:r>
          </w:p>
        </w:tc>
      </w:tr>
      <w:tr>
        <w:tblPrEx/>
        <w:trPr>
          <w:trHeight w:val="258" w:hRule="atLeast"/>
          <w:jc w:val="center"/>
        </w:trPr>
        <w:tc>
          <w:tcPr>
            <w:tcW w:w="1297" w:type="pct"/>
            <w:vMerge w:val="restart"/>
            <w:tcBorders>
              <w:top w:val="nil"/>
              <w:left w:val="nil"/>
              <w:bottom w:val="single" w:sz="8" w:space="0" w:color="000000"/>
              <w:right w:val="nil"/>
            </w:tcBorders>
            <w:shd w:val="clear" w:color="auto" w:fill="auto"/>
            <w:hideMark/>
          </w:tcPr>
          <w:p>
            <w:pPr>
              <w:pStyle w:val="style0"/>
              <w:spacing w:before="60" w:after="0" w:lineRule="auto" w:line="240"/>
              <w:rPr>
                <w:rFonts w:ascii="Times New Roman" w:eastAsia="Times New Roman" w:hAnsi="Times New Roman"/>
                <w:sz w:val="18"/>
                <w:szCs w:val="18"/>
                <w:lang w:eastAsia="en-US"/>
              </w:rPr>
            </w:pPr>
            <w:r>
              <w:rPr>
                <w:rFonts w:ascii="Times New Roman" w:eastAsia="Times New Roman" w:hAnsi="Times New Roman"/>
                <w:sz w:val="18"/>
                <w:szCs w:val="18"/>
                <w:lang w:eastAsia="en-US"/>
              </w:rPr>
              <w:t>%ARCC–%WRCC</w:t>
            </w:r>
          </w:p>
        </w:tc>
        <w:tc>
          <w:tcPr>
            <w:tcW w:w="59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Male</w:t>
            </w:r>
          </w:p>
        </w:tc>
        <w:tc>
          <w:tcPr>
            <w:tcW w:w="471"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0.27</w:t>
            </w:r>
          </w:p>
        </w:tc>
        <w:tc>
          <w:tcPr>
            <w:tcW w:w="423"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w:t>
            </w:r>
          </w:p>
        </w:tc>
        <w:tc>
          <w:tcPr>
            <w:tcW w:w="208"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p>
        </w:tc>
        <w:tc>
          <w:tcPr>
            <w:tcW w:w="49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16.80</w:t>
            </w:r>
          </w:p>
        </w:tc>
        <w:tc>
          <w:tcPr>
            <w:tcW w:w="471"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0.43</w:t>
            </w:r>
          </w:p>
        </w:tc>
        <w:tc>
          <w:tcPr>
            <w:tcW w:w="615"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7.40%</w:t>
            </w:r>
          </w:p>
        </w:tc>
        <w:tc>
          <w:tcPr>
            <w:tcW w:w="423" w:type="pct"/>
            <w:tcBorders>
              <w:top w:val="nil"/>
              <w:left w:val="nil"/>
              <w:bottom w:val="nil"/>
              <w:right w:val="nil"/>
            </w:tcBorders>
            <w:shd w:val="clear" w:color="auto" w:fill="auto"/>
            <w:vAlign w:val="center"/>
            <w:hideMark/>
          </w:tcPr>
          <w:p>
            <w:pPr>
              <w:pStyle w:val="style0"/>
              <w:spacing w:before="60" w:after="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w:t>
            </w:r>
          </w:p>
        </w:tc>
      </w:tr>
      <w:tr>
        <w:tblPrEx/>
        <w:trPr>
          <w:trHeight w:val="271" w:hRule="atLeast"/>
          <w:jc w:val="center"/>
        </w:trPr>
        <w:tc>
          <w:tcPr>
            <w:tcW w:w="1297" w:type="pct"/>
            <w:vMerge w:val="continue"/>
            <w:tcBorders>
              <w:top w:val="nil"/>
              <w:left w:val="nil"/>
              <w:bottom w:val="single" w:sz="8" w:space="0" w:color="000000"/>
              <w:right w:val="nil"/>
            </w:tcBorders>
            <w:vAlign w:val="center"/>
            <w:hideMark/>
          </w:tcPr>
          <w:p>
            <w:pPr>
              <w:pStyle w:val="style0"/>
              <w:spacing w:after="0" w:lineRule="auto" w:line="240"/>
              <w:rPr>
                <w:rFonts w:ascii="Times New Roman" w:eastAsia="Times New Roman" w:hAnsi="Times New Roman"/>
                <w:sz w:val="18"/>
                <w:szCs w:val="18"/>
                <w:lang w:eastAsia="en-US"/>
              </w:rPr>
            </w:pPr>
          </w:p>
        </w:tc>
        <w:tc>
          <w:tcPr>
            <w:tcW w:w="595"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Female</w:t>
            </w:r>
          </w:p>
        </w:tc>
        <w:tc>
          <w:tcPr>
            <w:tcW w:w="471"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0.32</w:t>
            </w:r>
          </w:p>
        </w:tc>
        <w:tc>
          <w:tcPr>
            <w:tcW w:w="423"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w:t>
            </w:r>
          </w:p>
        </w:tc>
        <w:tc>
          <w:tcPr>
            <w:tcW w:w="208"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 </w:t>
            </w:r>
          </w:p>
        </w:tc>
        <w:tc>
          <w:tcPr>
            <w:tcW w:w="495"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14.00</w:t>
            </w:r>
          </w:p>
        </w:tc>
        <w:tc>
          <w:tcPr>
            <w:tcW w:w="471"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0.47</w:t>
            </w:r>
          </w:p>
        </w:tc>
        <w:tc>
          <w:tcPr>
            <w:tcW w:w="615"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10.50%</w:t>
            </w:r>
          </w:p>
        </w:tc>
        <w:tc>
          <w:tcPr>
            <w:tcW w:w="423" w:type="pct"/>
            <w:tcBorders>
              <w:top w:val="nil"/>
              <w:left w:val="nil"/>
              <w:bottom w:val="single" w:sz="8" w:space="0" w:color="000000"/>
              <w:right w:val="nil"/>
            </w:tcBorders>
            <w:shd w:val="clear" w:color="auto" w:fill="auto"/>
            <w:vAlign w:val="center"/>
            <w:hideMark/>
          </w:tcPr>
          <w:p>
            <w:pPr>
              <w:pStyle w:val="style0"/>
              <w:spacing w:after="60" w:lineRule="auto" w:line="240"/>
              <w:jc w:val="center"/>
              <w:rPr>
                <w:rFonts w:ascii="Times New Roman" w:eastAsia="Times New Roman" w:hAnsi="Times New Roman"/>
                <w:sz w:val="18"/>
                <w:szCs w:val="18"/>
                <w:lang w:eastAsia="en-US"/>
              </w:rPr>
            </w:pPr>
            <w:r>
              <w:rPr>
                <w:rFonts w:ascii="Times New Roman" w:eastAsia="Times New Roman" w:hAnsi="Times New Roman"/>
                <w:sz w:val="18"/>
                <w:szCs w:val="18"/>
                <w:lang w:eastAsia="en-US"/>
              </w:rPr>
              <w:t>*</w:t>
            </w:r>
          </w:p>
        </w:tc>
      </w:tr>
    </w:tbl>
    <w:p>
      <w:pPr>
        <w:pStyle w:val="style0"/>
        <w:spacing w:before="60" w:lineRule="auto" w:line="240"/>
        <w:jc w:val="both"/>
        <w:rPr>
          <w:rFonts w:ascii="Times New Roman" w:hAnsi="Times New Roman"/>
          <w:sz w:val="20"/>
          <w:szCs w:val="20"/>
        </w:rPr>
      </w:pPr>
      <w:r>
        <w:rPr>
          <w:rFonts w:ascii="Times New Roman" w:hAnsi="Times New Roman"/>
          <w:iCs/>
          <w:sz w:val="20"/>
          <w:szCs w:val="20"/>
        </w:rPr>
        <w:t>The asterisk (*) and (***) respectively showed significance at p&lt;0.05 and p&lt;0.001. %LRCC: percentage of RCC length to SL, %WRCC: percentage width of RCC to SL, %ARCC: percentage of RCC area to BA, RCC: red color coverage, SL: standard length, BA: body area, r: correlation coefficient, R</w:t>
      </w:r>
      <w:r>
        <w:rPr>
          <w:rFonts w:ascii="Times New Roman" w:hAnsi="Times New Roman"/>
          <w:iCs/>
          <w:sz w:val="20"/>
          <w:szCs w:val="20"/>
          <w:vertAlign w:val="superscript"/>
        </w:rPr>
        <w:t>2</w:t>
      </w:r>
      <w:del w:id="144" w:author="HP" w:date="2020-06-22T06:04:00Z">
        <w:r w:rsidDel="1AA001DF">
          <w:rPr>
            <w:rFonts w:ascii="Times New Roman" w:hAnsi="Times New Roman"/>
            <w:iCs/>
            <w:sz w:val="20"/>
            <w:szCs w:val="20"/>
          </w:rPr>
          <w:delText xml:space="preserve"> </w:delText>
        </w:r>
      </w:del>
      <w:r>
        <w:rPr>
          <w:rFonts w:ascii="Times New Roman" w:hAnsi="Times New Roman"/>
          <w:iCs/>
          <w:sz w:val="20"/>
          <w:szCs w:val="20"/>
        </w:rPr>
        <w:t>: coefficient of variation, p: significance value.</w:t>
      </w:r>
    </w:p>
    <w:p>
      <w:pPr>
        <w:pStyle w:val="style0"/>
        <w:keepNext/>
        <w:spacing w:lineRule="auto" w:line="240"/>
        <w:jc w:val="center"/>
        <w:rPr/>
      </w:pPr>
      <w:r>
        <w:rPr>
          <w:noProof/>
          <w:lang w:eastAsia="en-US"/>
        </w:rPr>
        <w:drawing>
          <wp:inline distT="0" distB="0" distR="0" distL="0">
            <wp:extent cx="5023263" cy="913955"/>
            <wp:effectExtent l="0" t="0" r="6350" b="635"/>
            <wp:docPr id="102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srcRect l="0" t="0" r="0" b="0"/>
                    <a:stretch/>
                  </pic:blipFill>
                  <pic:spPr>
                    <a:xfrm rot="0">
                      <a:off x="0" y="0"/>
                      <a:ext cx="5023263" cy="913955"/>
                    </a:xfrm>
                    <a:prstGeom prst="rect"/>
                  </pic:spPr>
                </pic:pic>
              </a:graphicData>
            </a:graphic>
          </wp:inline>
        </w:drawing>
      </w:r>
    </w:p>
    <w:p>
      <w:pPr>
        <w:pStyle w:val="style34"/>
        <w:spacing w:lineRule="auto" w:line="240"/>
        <w:ind w:left="1022" w:hanging="1022"/>
        <w:jc w:val="both"/>
        <w:rPr>
          <w:rFonts w:ascii="Times New Roman" w:hAnsi="Times New Roman"/>
          <w:b w:val="false"/>
          <w:sz w:val="24"/>
          <w:szCs w:val="24"/>
        </w:rPr>
      </w:pPr>
      <w:r>
        <w:rPr>
          <w:rFonts w:ascii="Times New Roman" w:hAnsi="Times New Roman"/>
          <w:b w:val="false"/>
          <w:sz w:val="24"/>
          <w:szCs w:val="24"/>
        </w:rPr>
        <w:t xml:space="preserve">Figure </w:t>
      </w:r>
      <w:r>
        <w:rPr>
          <w:rFonts w:ascii="Times New Roman" w:hAnsi="Times New Roman"/>
          <w:b w:val="false"/>
          <w:sz w:val="24"/>
          <w:szCs w:val="24"/>
        </w:rPr>
        <w:fldChar w:fldCharType="begin"/>
      </w:r>
      <w:r>
        <w:rPr>
          <w:rFonts w:ascii="Times New Roman" w:hAnsi="Times New Roman"/>
          <w:b w:val="false"/>
          <w:sz w:val="24"/>
          <w:szCs w:val="24"/>
        </w:rPr>
        <w:instrText xml:space="preserve"> SEQ Figure \* ARABIC </w:instrText>
      </w:r>
      <w:r>
        <w:rPr>
          <w:rFonts w:ascii="Times New Roman" w:hAnsi="Times New Roman"/>
          <w:b w:val="false"/>
          <w:sz w:val="24"/>
          <w:szCs w:val="24"/>
        </w:rPr>
        <w:fldChar w:fldCharType="separate"/>
      </w:r>
      <w:r>
        <w:rPr>
          <w:rFonts w:ascii="Times New Roman" w:hAnsi="Times New Roman"/>
          <w:b w:val="false"/>
          <w:noProof/>
          <w:sz w:val="24"/>
          <w:szCs w:val="24"/>
        </w:rPr>
        <w:t>1</w:t>
      </w:r>
      <w:r>
        <w:rPr>
          <w:rFonts w:ascii="Times New Roman" w:hAnsi="Times New Roman"/>
          <w:b w:val="false"/>
          <w:sz w:val="24"/>
          <w:szCs w:val="24"/>
        </w:rPr>
        <w:fldChar w:fldCharType="end"/>
      </w:r>
      <w:r>
        <w:rPr>
          <w:rFonts w:ascii="Times New Roman" w:hAnsi="Times New Roman"/>
          <w:b w:val="false"/>
          <w:sz w:val="24"/>
          <w:szCs w:val="24"/>
        </w:rPr>
        <w:t>.  Size measurement and red color coverage (RCC) quantification. RBL: red border length, SL: standard length, BA: body area, LRCC: RCC length, WRCC: RCC width, ARCC: RCC area</w:t>
      </w:r>
    </w:p>
    <w:p>
      <w:pPr>
        <w:pStyle w:val="style0"/>
        <w:keepNext/>
        <w:spacing w:lineRule="auto" w:line="240"/>
        <w:jc w:val="center"/>
        <w:rPr/>
      </w:pPr>
      <w:r>
        <w:rPr>
          <w:noProof/>
          <w:lang w:eastAsia="en-US"/>
        </w:rPr>
        <w:drawing>
          <wp:inline distT="0" distB="0" distR="0" distL="0">
            <wp:extent cx="4464000" cy="1736001"/>
            <wp:effectExtent l="0" t="0" r="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l="2387" t="23397" r="2833" b="2884"/>
                    <a:stretch/>
                  </pic:blipFill>
                  <pic:spPr>
                    <a:xfrm rot="0">
                      <a:off x="0" y="0"/>
                      <a:ext cx="4464000" cy="1736001"/>
                    </a:xfrm>
                    <a:prstGeom prst="rect"/>
                    <a:ln>
                      <a:noFill/>
                    </a:ln>
                  </pic:spPr>
                </pic:pic>
              </a:graphicData>
            </a:graphic>
          </wp:inline>
        </w:drawing>
      </w:r>
    </w:p>
    <w:p>
      <w:pPr>
        <w:pStyle w:val="style34"/>
        <w:spacing w:after="100" w:afterAutospacing="true" w:lineRule="auto" w:line="240"/>
        <w:ind w:left="1219" w:hanging="1219"/>
        <w:jc w:val="both"/>
        <w:rPr>
          <w:rFonts w:ascii="Times New Roman" w:hAnsi="Times New Roman"/>
          <w:b w:val="false"/>
          <w:iCs/>
          <w:sz w:val="24"/>
          <w:szCs w:val="24"/>
        </w:rPr>
      </w:pPr>
      <w:r>
        <w:rPr>
          <w:rFonts w:ascii="Times New Roman" w:hAnsi="Times New Roman"/>
          <w:b w:val="false"/>
          <w:sz w:val="24"/>
          <w:szCs w:val="24"/>
        </w:rPr>
        <w:t xml:space="preserve">Figure </w:t>
      </w:r>
      <w:r>
        <w:rPr>
          <w:rFonts w:ascii="Times New Roman" w:hAnsi="Times New Roman"/>
          <w:b w:val="false"/>
          <w:sz w:val="24"/>
          <w:szCs w:val="24"/>
        </w:rPr>
        <w:fldChar w:fldCharType="begin"/>
      </w:r>
      <w:r>
        <w:rPr>
          <w:rFonts w:ascii="Times New Roman" w:hAnsi="Times New Roman"/>
          <w:b w:val="false"/>
          <w:sz w:val="24"/>
          <w:szCs w:val="24"/>
        </w:rPr>
        <w:instrText xml:space="preserve"> SEQ Figure \* ARABIC </w:instrText>
      </w:r>
      <w:r>
        <w:rPr>
          <w:rFonts w:ascii="Times New Roman" w:hAnsi="Times New Roman"/>
          <w:b w:val="false"/>
          <w:sz w:val="24"/>
          <w:szCs w:val="24"/>
        </w:rPr>
        <w:fldChar w:fldCharType="separate"/>
      </w:r>
      <w:r>
        <w:rPr>
          <w:rFonts w:ascii="Times New Roman" w:hAnsi="Times New Roman"/>
          <w:b w:val="false"/>
          <w:noProof/>
          <w:sz w:val="24"/>
          <w:szCs w:val="24"/>
        </w:rPr>
        <w:t>2</w:t>
      </w:r>
      <w:r>
        <w:rPr>
          <w:rFonts w:ascii="Times New Roman" w:hAnsi="Times New Roman"/>
          <w:b w:val="false"/>
          <w:noProof/>
          <w:sz w:val="24"/>
          <w:szCs w:val="24"/>
        </w:rPr>
        <w:fldChar w:fldCharType="end"/>
      </w:r>
      <w:r>
        <w:rPr>
          <w:rFonts w:ascii="Times New Roman" w:hAnsi="Times New Roman"/>
          <w:b w:val="false"/>
          <w:noProof/>
          <w:sz w:val="24"/>
          <w:szCs w:val="24"/>
        </w:rPr>
        <w:t xml:space="preserve">.  </w:t>
      </w:r>
      <w:r>
        <w:rPr>
          <w:rFonts w:ascii="Times New Roman" w:hAnsi="Times New Roman"/>
          <w:b w:val="false"/>
          <w:iCs/>
          <w:sz w:val="24"/>
          <w:szCs w:val="24"/>
        </w:rPr>
        <w:t>Similarity of total red color coverage (RCC) of neon tetra inter locations. Total RCC = %LRCC + %WRCC + %ARCC, %LRCC: percentage of RCC length to SL, %WRCC: percentage of RCC width to SL, %ARCC: percentage of RCC area to BA, RCC: red color coverage, SL: standard length, BA: body area</w:t>
      </w:r>
    </w:p>
    <w:p>
      <w:pPr>
        <w:pStyle w:val="style0"/>
        <w:keepNext/>
        <w:spacing w:after="100" w:afterAutospacing="true" w:lineRule="auto" w:line="240"/>
        <w:jc w:val="center"/>
        <w:rPr/>
      </w:pPr>
      <w:r>
        <w:rPr>
          <w:noProof/>
          <w:lang w:eastAsia="en-US"/>
        </w:rPr>
        <w:drawing>
          <wp:inline distT="0" distB="0" distR="0" distL="0">
            <wp:extent cx="4320000" cy="2052537"/>
            <wp:effectExtent l="0" t="0" r="4445" b="5080"/>
            <wp:docPr id="1028"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6" cstate="print"/>
                    <a:srcRect l="2359" t="5660" r="2829" b="4246"/>
                    <a:stretch/>
                  </pic:blipFill>
                  <pic:spPr>
                    <a:xfrm rot="0">
                      <a:off x="0" y="0"/>
                      <a:ext cx="4320000" cy="2052537"/>
                    </a:xfrm>
                    <a:prstGeom prst="rect"/>
                    <a:ln>
                      <a:noFill/>
                    </a:ln>
                  </pic:spPr>
                </pic:pic>
              </a:graphicData>
            </a:graphic>
          </wp:inline>
        </w:drawing>
      </w:r>
    </w:p>
    <w:p>
      <w:pPr>
        <w:pStyle w:val="style34"/>
        <w:spacing w:lineRule="auto" w:line="240"/>
        <w:ind w:left="1022" w:hanging="1022"/>
        <w:jc w:val="both"/>
        <w:rPr>
          <w:rFonts w:ascii="Times New Roman" w:hAnsi="Times New Roman"/>
          <w:b w:val="false"/>
          <w:noProof/>
          <w:sz w:val="24"/>
          <w:szCs w:val="24"/>
        </w:rPr>
      </w:pPr>
      <w:r>
        <w:rPr>
          <w:rFonts w:ascii="Times New Roman" w:hAnsi="Times New Roman"/>
          <w:b w:val="false"/>
          <w:sz w:val="24"/>
          <w:szCs w:val="24"/>
        </w:rPr>
        <w:t xml:space="preserve">Figure </w:t>
      </w:r>
      <w:r>
        <w:rPr>
          <w:rFonts w:ascii="Times New Roman" w:hAnsi="Times New Roman"/>
          <w:b w:val="false"/>
          <w:sz w:val="24"/>
          <w:szCs w:val="24"/>
        </w:rPr>
        <w:fldChar w:fldCharType="begin"/>
      </w:r>
      <w:r>
        <w:rPr>
          <w:rFonts w:ascii="Times New Roman" w:hAnsi="Times New Roman"/>
          <w:b w:val="false"/>
          <w:sz w:val="24"/>
          <w:szCs w:val="24"/>
        </w:rPr>
        <w:instrText xml:space="preserve"> SEQ Figure \* ARABIC </w:instrText>
      </w:r>
      <w:r>
        <w:rPr>
          <w:rFonts w:ascii="Times New Roman" w:hAnsi="Times New Roman"/>
          <w:b w:val="false"/>
          <w:sz w:val="24"/>
          <w:szCs w:val="24"/>
        </w:rPr>
        <w:fldChar w:fldCharType="separate"/>
      </w:r>
      <w:r>
        <w:rPr>
          <w:rFonts w:ascii="Times New Roman" w:hAnsi="Times New Roman"/>
          <w:b w:val="false"/>
          <w:noProof/>
          <w:sz w:val="24"/>
          <w:szCs w:val="24"/>
        </w:rPr>
        <w:t>3</w:t>
      </w:r>
      <w:r>
        <w:rPr>
          <w:rFonts w:ascii="Times New Roman" w:hAnsi="Times New Roman"/>
          <w:b w:val="false"/>
          <w:noProof/>
          <w:sz w:val="24"/>
          <w:szCs w:val="24"/>
        </w:rPr>
        <w:fldChar w:fldCharType="end"/>
      </w:r>
      <w:r>
        <w:rPr>
          <w:rFonts w:ascii="Times New Roman" w:hAnsi="Times New Roman"/>
          <w:b w:val="false"/>
          <w:noProof/>
          <w:sz w:val="24"/>
          <w:szCs w:val="24"/>
        </w:rPr>
        <w:t>.</w:t>
      </w:r>
      <w:r>
        <w:rPr>
          <w:rFonts w:ascii="Times New Roman" w:hAnsi="Times New Roman"/>
          <w:b w:val="false"/>
          <w:sz w:val="24"/>
          <w:szCs w:val="24"/>
        </w:rPr>
        <w:t xml:space="preserve">  </w:t>
      </w:r>
      <w:r>
        <w:rPr>
          <w:rFonts w:ascii="Times New Roman" w:hAnsi="Times New Roman"/>
          <w:b w:val="false"/>
          <w:sz w:val="24"/>
          <w:szCs w:val="24"/>
        </w:rPr>
        <w:t>Similarity of source of</w:t>
      </w:r>
      <w:r>
        <w:rPr>
          <w:rFonts w:ascii="Times New Roman" w:hAnsi="Times New Roman"/>
          <w:b w:val="false"/>
          <w:noProof/>
          <w:sz w:val="24"/>
          <w:szCs w:val="24"/>
        </w:rPr>
        <w:t xml:space="preserve"> variations </w:t>
      </w:r>
      <w:r>
        <w:rPr>
          <w:rFonts w:ascii="Times New Roman" w:hAnsi="Times New Roman"/>
          <w:b w:val="false"/>
          <w:sz w:val="24"/>
        </w:rPr>
        <w:t xml:space="preserve">inter parameter which affected of </w:t>
      </w:r>
      <w:r>
        <w:rPr>
          <w:rFonts w:ascii="Times New Roman" w:hAnsi="Times New Roman"/>
          <w:b w:val="false"/>
          <w:noProof/>
          <w:sz w:val="24"/>
          <w:szCs w:val="24"/>
        </w:rPr>
        <w:t>the red color coverage (RCC) of neon tetra. LRCC (RCC length), WRCC (RCC width), ARCC (RCC area), SL: standard length, BA: body area</w:t>
      </w:r>
    </w:p>
    <w:sectPr>
      <w:headerReference w:type="even" r:id="rId7"/>
      <w:headerReference w:type="default" r:id="rId8"/>
      <w:headerReference w:type="first" r:id="rId9"/>
      <w:pgSz w:w="11906" w:h="16838" w:orient="portrait"/>
      <w:pgMar w:top="1701" w:right="1701" w:bottom="1701" w:left="2268" w:header="720" w:footer="0" w:gutter="0"/>
      <w:pgNumType w:start="1"/>
      <w:cols w:space="720"/>
      <w:titlePg/>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comment w:id="1" w:author="HP" w:date="2020-06-22T05:22:00Z" w:initials="H">
    <w:p w14:paraId="1">
      <w:pPr>
        <w:pStyle w:val="style30"/>
        <w:rPr>
          <w:lang w:val="id-ID"/>
        </w:rPr>
      </w:pPr>
      <w:r>
        <w:rPr>
          <w:rStyle w:val="style39"/>
        </w:rPr>
        <w:annotationRef/>
      </w:r>
      <w:r>
        <w:rPr>
          <w:lang w:val="id-ID"/>
        </w:rPr>
        <w:t>Korespondensi harus ditambahkan dosen pembimbing 1</w:t>
      </w:r>
    </w:p>
  </w:comment>
  <w:comment w:id="2" w:author="HP" w:date="2020-06-22T05:45:00Z" w:initials="H">
    <w:p w14:paraId="2">
      <w:pPr>
        <w:pStyle w:val="style30"/>
        <w:rPr>
          <w:lang w:val="id-ID"/>
        </w:rPr>
      </w:pPr>
      <w:r>
        <w:rPr>
          <w:rStyle w:val="style39"/>
        </w:rPr>
        <w:annotationRef/>
      </w:r>
      <w:r>
        <w:rPr>
          <w:lang w:val="id-ID"/>
        </w:rPr>
        <w:t>Ini maksudnya kurang jelas</w:t>
      </w:r>
    </w:p>
  </w:comment>
  <w:comment w:id="3" w:author="HP" w:date="2020-06-22T06:07:00Z" w:initials="H">
    <w:p w14:paraId="3">
      <w:pPr>
        <w:pStyle w:val="style30"/>
        <w:rPr>
          <w:lang w:val="id-ID"/>
        </w:rPr>
      </w:pPr>
      <w:r>
        <w:rPr>
          <w:rStyle w:val="style39"/>
        </w:rPr>
        <w:annotationRef/>
      </w:r>
      <w:r>
        <w:rPr>
          <w:lang w:val="id-ID"/>
        </w:rPr>
        <w:t>Ini sudah nama resmi/lengkap?</w:t>
      </w:r>
    </w:p>
  </w:comment>
  <w:comment w:id="4" w:author="HP" w:date="2020-06-22T06:05:00Z" w:initials="H">
    <w:p w14:paraId="4">
      <w:pPr>
        <w:pStyle w:val="style30"/>
        <w:rPr>
          <w:lang w:val="id-ID"/>
        </w:rPr>
      </w:pPr>
      <w:r>
        <w:rPr>
          <w:rStyle w:val="style39"/>
        </w:rPr>
        <w:annotationRef/>
      </w:r>
      <w:r>
        <w:rPr>
          <w:lang w:val="id-ID"/>
        </w:rPr>
        <w:t>Cara penulisan sebaiknya dbuat konsisten, jangan copas dari jurnal yang dijadikan referensi karena format beda-beda</w:t>
      </w:r>
    </w:p>
  </w:comment>
  <w:comment w:id="5" w:author="HP" w:date="2020-06-22T06:01:00Z" w:initials="H">
    <w:p w14:paraId="5">
      <w:pPr>
        <w:pStyle w:val="style30"/>
        <w:rPr>
          <w:lang w:val="id-ID"/>
        </w:rPr>
      </w:pPr>
      <w:r>
        <w:rPr>
          <w:rStyle w:val="style39"/>
        </w:rPr>
        <w:annotationRef/>
      </w:r>
      <w:r>
        <w:rPr>
          <w:lang w:val="id-ID"/>
        </w:rPr>
        <w:t>Mungkin ini tdk perlu</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 w:name="MS Mincho">
    <w:altName w:val="MS Gothic"/>
    <w:panose1 w:val="02020609040002080304"/>
    <w:charset w:val="80"/>
    <w:family w:val="roman"/>
    <w:pitch w:val="fixed"/>
    <w:sig w:usb0="00000000" w:usb1="08070000" w:usb2="00000010" w:usb3="00000000" w:csb0="00020000"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Microsoft YaHei">
    <w:altName w:val="Microsoft YaHei"/>
    <w:panose1 w:val="020b0503020002020204"/>
    <w:charset w:val="86"/>
    <w:family w:val="swiss"/>
    <w:pitch w:val="variable"/>
    <w:sig w:usb0="80000287" w:usb1="2ACF3C50" w:usb2="00000016" w:usb3="00000000" w:csb0="0004001F" w:csb1="00000000"/>
  </w:font>
  <w:font w:name="NSimSun">
    <w:altName w:val="NSimSun"/>
    <w:panose1 w:val="02010609030001010101"/>
    <w:charset w:val="86"/>
    <w:family w:val="modern"/>
    <w:pitch w:val="fixed"/>
    <w:sig w:usb0="0000028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jc w:val="both"/>
        <w:rPr>
          <w:rFonts w:ascii="Times New Roman" w:hAnsi="Times New Roman"/>
        </w:rPr>
      </w:pPr>
      <w:r>
        <w:rPr>
          <w:rFonts w:ascii="Times New Roman" w:hAnsi="Times New Roman"/>
          <w:vertAlign w:val="superscript"/>
        </w:rPr>
        <w:t>#</w:t>
      </w:r>
      <w:r>
        <w:rPr>
          <w:rFonts w:ascii="Times New Roman" w:hAnsi="Times New Roman"/>
        </w:rPr>
        <w:t xml:space="preserve">Correspondence: </w:t>
      </w:r>
      <w:r>
        <w:rPr>
          <w:rFonts w:ascii="Times New Roman" w:hAnsi="Times New Roman"/>
          <w:i/>
        </w:rPr>
        <w:t xml:space="preserve">Research Institute for Ornamental Fish Culture, </w:t>
      </w:r>
      <w:r>
        <w:rPr>
          <w:rFonts w:ascii="Times New Roman" w:hAnsi="Times New Roman"/>
          <w:i/>
        </w:rPr>
        <w:t>Ministry of Marine Affairs and Fisheries</w:t>
      </w:r>
      <w:r>
        <w:rPr>
          <w:rFonts w:ascii="Times New Roman" w:hAnsi="Times New Roman"/>
        </w:rPr>
        <w:t xml:space="preserve">. Jl. Perikanan No. 13 Pancoran Mas, Depok City, West Java 16436, Indonesia. </w:t>
      </w:r>
    </w:p>
    <w:p>
      <w:pPr>
        <w:pStyle w:val="style29"/>
        <w:rPr/>
      </w:pPr>
      <w:r>
        <w:rPr>
          <w:rFonts w:ascii="Times New Roman" w:hAnsi="Times New Roman"/>
        </w:rPr>
        <w:t>E-mail : rubyvkusumah@kkp.go.id</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Pr>
        <w:rFonts w:ascii="Times New Roman" w:hAnsi="Times New Roman"/>
        <w:noProof/>
        <w:sz w:val="24"/>
      </w:rPr>
      <w:t>12</w:t>
    </w:r>
    <w:r>
      <w:rPr>
        <w:rFonts w:ascii="Times New Roman" w:hAnsi="Times New Roman"/>
        <w:sz w:val="24"/>
      </w:rPr>
      <w:fldChar w:fldCharType="end"/>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Pr>
        <w:rFonts w:ascii="Times New Roman" w:hAnsi="Times New Roman"/>
        <w:noProof/>
        <w:sz w:val="24"/>
        <w:szCs w:val="24"/>
      </w:rPr>
      <w:t>11</w:t>
    </w:r>
    <w:r>
      <w:rPr>
        <w:rFonts w:ascii="Times New Roman" w:hAnsi="Times New Roman"/>
        <w:sz w:val="24"/>
        <w:szCs w:val="24"/>
      </w:rPr>
      <w:fldChar w:fldCharType="end"/>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1"/>
    <w:name w:val="WWNum2"/>
    <w:lvl w:ilvl="0">
      <w:start w:val="1"/>
      <w:numFmt w:val="bullet"/>
      <w:lvlText w:val="-"/>
      <w:lvlJc w:val="left"/>
      <w:pPr>
        <w:tabs>
          <w:tab w:val="left" w:leader="none" w:pos="0"/>
        </w:tabs>
        <w:ind w:left="360" w:hanging="360"/>
      </w:pPr>
      <w:rPr>
        <w:rFonts w:ascii="Times New Roman" w:cs="Times New Roman" w:hAnsi="Times New Roman"/>
        <w:sz w:val="18"/>
      </w:rPr>
    </w:lvl>
    <w:lvl w:ilvl="1">
      <w:start w:val="1"/>
      <w:numFmt w:val="bullet"/>
      <w:lvlText w:val="o"/>
      <w:lvlJc w:val="left"/>
      <w:pPr>
        <w:tabs>
          <w:tab w:val="left" w:leader="none" w:pos="0"/>
        </w:tabs>
        <w:ind w:left="1080" w:hanging="360"/>
      </w:pPr>
      <w:rPr>
        <w:rFonts w:ascii="Courier New" w:cs="Courier New" w:hAnsi="Courier New"/>
      </w:rPr>
    </w:lvl>
    <w:lvl w:ilvl="2">
      <w:start w:val="1"/>
      <w:numFmt w:val="bullet"/>
      <w:lvlText w:val=""/>
      <w:lvlJc w:val="left"/>
      <w:pPr>
        <w:tabs>
          <w:tab w:val="left" w:leader="none" w:pos="0"/>
        </w:tabs>
        <w:ind w:left="1800" w:hanging="360"/>
      </w:pPr>
      <w:rPr>
        <w:rFonts w:ascii="Wingdings" w:hAnsi="Wingdings"/>
      </w:rPr>
    </w:lvl>
    <w:lvl w:ilvl="3">
      <w:start w:val="1"/>
      <w:numFmt w:val="bullet"/>
      <w:lvlText w:val=""/>
      <w:lvlJc w:val="left"/>
      <w:pPr>
        <w:tabs>
          <w:tab w:val="left" w:leader="none" w:pos="0"/>
        </w:tabs>
        <w:ind w:left="2520" w:hanging="360"/>
      </w:pPr>
      <w:rPr>
        <w:rFonts w:ascii="Symbol" w:hAnsi="Symbol"/>
      </w:rPr>
    </w:lvl>
    <w:lvl w:ilvl="4">
      <w:start w:val="1"/>
      <w:numFmt w:val="bullet"/>
      <w:lvlText w:val="o"/>
      <w:lvlJc w:val="left"/>
      <w:pPr>
        <w:tabs>
          <w:tab w:val="left" w:leader="none" w:pos="0"/>
        </w:tabs>
        <w:ind w:left="3240" w:hanging="360"/>
      </w:pPr>
      <w:rPr>
        <w:rFonts w:ascii="Courier New" w:cs="Courier New" w:hAnsi="Courier New"/>
      </w:rPr>
    </w:lvl>
    <w:lvl w:ilvl="5">
      <w:start w:val="1"/>
      <w:numFmt w:val="bullet"/>
      <w:lvlText w:val=""/>
      <w:lvlJc w:val="left"/>
      <w:pPr>
        <w:tabs>
          <w:tab w:val="left" w:leader="none" w:pos="0"/>
        </w:tabs>
        <w:ind w:left="3960" w:hanging="360"/>
      </w:pPr>
      <w:rPr>
        <w:rFonts w:ascii="Wingdings" w:hAnsi="Wingdings"/>
      </w:rPr>
    </w:lvl>
    <w:lvl w:ilvl="6">
      <w:start w:val="1"/>
      <w:numFmt w:val="bullet"/>
      <w:lvlText w:val=""/>
      <w:lvlJc w:val="left"/>
      <w:pPr>
        <w:tabs>
          <w:tab w:val="left" w:leader="none" w:pos="0"/>
        </w:tabs>
        <w:ind w:left="4680" w:hanging="360"/>
      </w:pPr>
      <w:rPr>
        <w:rFonts w:ascii="Symbol" w:hAnsi="Symbol"/>
      </w:rPr>
    </w:lvl>
    <w:lvl w:ilvl="7">
      <w:start w:val="1"/>
      <w:numFmt w:val="bullet"/>
      <w:lvlText w:val="o"/>
      <w:lvlJc w:val="left"/>
      <w:pPr>
        <w:tabs>
          <w:tab w:val="left" w:leader="none" w:pos="0"/>
        </w:tabs>
        <w:ind w:left="5400" w:hanging="360"/>
      </w:pPr>
      <w:rPr>
        <w:rFonts w:ascii="Courier New" w:cs="Courier New" w:hAnsi="Courier New"/>
      </w:rPr>
    </w:lvl>
    <w:lvl w:ilvl="8">
      <w:start w:val="1"/>
      <w:numFmt w:val="bullet"/>
      <w:lvlText w:val=""/>
      <w:lvlJc w:val="left"/>
      <w:pPr>
        <w:tabs>
          <w:tab w:val="left" w:leader="none" w:pos="0"/>
        </w:tabs>
        <w:ind w:left="6120" w:hanging="360"/>
      </w:pPr>
      <w:rPr>
        <w:rFonts w:ascii="Wingdings" w:hAnsi="Wingdings"/>
      </w:rPr>
    </w:lvl>
  </w:abstractNum>
  <w:abstractNum w:abstractNumId="1">
    <w:nsid w:val="00000001"/>
    <w:multiLevelType w:val="multilevel"/>
    <w:tmpl w:val="FCB2FE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0000002"/>
    <w:multiLevelType w:val="multilevel"/>
    <w:tmpl w:val="5386CA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doNotDisplayPageBoundaries/>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720"/>
  <w:evenAndOddHeaders/>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 w:eastAsi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SimSun" w:hAnsi="Calibri"/>
        <w:lang w:val="en-US" w:bidi="ar-SA" w:eastAsia="zh-CN"/>
      </w:rPr>
    </w:rPrDefault>
    <w:pPrDefault>
      <w:pPr/>
    </w:pPrDefault>
  </w:docDefaults>
  <w:style w:type="paragraph" w:default="1" w:styleId="style0">
    <w:name w:val="Normal"/>
    <w:next w:val="style0"/>
    <w:qFormat/>
    <w:pPr>
      <w:spacing w:after="200" w:lineRule="auto" w:line="276"/>
    </w:pPr>
    <w:rPr>
      <w:rFonts w:cs="Times New Roman" w:eastAsia="Calibri"/>
      <w:sz w:val="22"/>
      <w:szCs w:val="22"/>
    </w:rPr>
  </w:style>
  <w:style w:type="paragraph" w:styleId="style1">
    <w:name w:val="heading 1"/>
    <w:basedOn w:val="style0"/>
    <w:next w:val="style0"/>
    <w:link w:val="style4101"/>
    <w:qFormat/>
    <w:uiPriority w:val="9"/>
    <w:pPr>
      <w:keepNext/>
      <w:spacing w:before="240" w:after="60"/>
      <w:outlineLvl w:val="0"/>
    </w:pPr>
    <w:rPr>
      <w:rFonts w:ascii="Calibri Light" w:eastAsia="Times New Roman" w:hAnsi="Calibri Light"/>
      <w:b/>
      <w:bCs/>
      <w:kern w:val="2"/>
      <w:sz w:val="32"/>
      <w:szCs w:val="32"/>
    </w:rPr>
  </w:style>
  <w:style w:type="paragraph" w:styleId="style2">
    <w:name w:val="heading 2"/>
    <w:basedOn w:val="style0"/>
    <w:next w:val="style0"/>
    <w:link w:val="style4102"/>
    <w:qFormat/>
    <w:uiPriority w:val="9"/>
    <w:pPr>
      <w:keepNext/>
      <w:spacing w:before="240" w:after="60"/>
      <w:outlineLvl w:val="1"/>
    </w:pPr>
    <w:rPr>
      <w:rFonts w:ascii="Calibri Light" w:eastAsia="Times New Roman" w:hAnsi="Calibri Light"/>
      <w:b/>
      <w:bCs/>
      <w:i/>
      <w:iCs/>
      <w:sz w:val="28"/>
      <w:szCs w:val="28"/>
    </w:rPr>
  </w:style>
  <w:style w:type="paragraph" w:styleId="style3">
    <w:name w:val="heading 3"/>
    <w:basedOn w:val="style0"/>
    <w:next w:val="style0"/>
    <w:link w:val="style4103"/>
    <w:qFormat/>
    <w:uiPriority w:val="9"/>
    <w:pPr>
      <w:keepNext/>
      <w:spacing w:before="240" w:after="60"/>
      <w:outlineLvl w:val="2"/>
    </w:pPr>
    <w:rPr>
      <w:rFonts w:ascii="Calibri Light" w:eastAsia="Times New Roman" w:hAnsi="Calibri Light"/>
      <w:b/>
      <w:b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39">
    <w:name w:val="annotation reference"/>
    <w:basedOn w:val="style65"/>
    <w:next w:val="style39"/>
    <w:qFormat/>
    <w:uiPriority w:val="99"/>
    <w:rPr>
      <w:sz w:val="16"/>
      <w:szCs w:val="16"/>
    </w:rPr>
  </w:style>
  <w:style w:type="character" w:customStyle="1" w:styleId="style4097">
    <w:name w:val="Footnote Characters"/>
    <w:basedOn w:val="style65"/>
    <w:next w:val="style4097"/>
    <w:qFormat/>
    <w:uiPriority w:val="99"/>
    <w:rPr>
      <w:vertAlign w:val="superscript"/>
    </w:rPr>
  </w:style>
  <w:style w:type="character" w:customStyle="1" w:styleId="style4098">
    <w:name w:val="Footnote Anchor"/>
    <w:next w:val="style4098"/>
    <w:rPr>
      <w:vertAlign w:val="superscript"/>
    </w:rPr>
  </w:style>
  <w:style w:type="character" w:customStyle="1" w:styleId="style4099">
    <w:name w:val="Internet Link"/>
    <w:basedOn w:val="style65"/>
    <w:next w:val="style4099"/>
    <w:uiPriority w:val="99"/>
    <w:rPr>
      <w:color w:val="0563c1"/>
      <w:u w:val="single"/>
    </w:rPr>
  </w:style>
  <w:style w:type="character" w:customStyle="1" w:styleId="style4100">
    <w:name w:val="Paragraf Char"/>
    <w:next w:val="style4100"/>
    <w:link w:val="style4121"/>
    <w:qFormat/>
    <w:rPr>
      <w:rFonts w:ascii="Times New Roman" w:cs="Arial" w:eastAsia="MS Mincho" w:hAnsi="Times New Roman"/>
      <w:sz w:val="24"/>
      <w:szCs w:val="22"/>
    </w:rPr>
  </w:style>
  <w:style w:type="character" w:customStyle="1" w:styleId="style4101">
    <w:name w:val="Heading 1 Char_22eb834c-8f70-4d42-b6fb-6fe41f34e0f8"/>
    <w:next w:val="style4101"/>
    <w:link w:val="style1"/>
    <w:qFormat/>
    <w:uiPriority w:val="9"/>
    <w:rPr>
      <w:rFonts w:ascii="Calibri Light" w:eastAsia="Times New Roman" w:hAnsi="Calibri Light"/>
      <w:b/>
      <w:bCs/>
      <w:kern w:val="2"/>
      <w:sz w:val="32"/>
      <w:szCs w:val="32"/>
      <w:lang w:eastAsia="zh-CN"/>
    </w:rPr>
  </w:style>
  <w:style w:type="character" w:customStyle="1" w:styleId="style4102">
    <w:name w:val="Heading 2 Char_e2321e0e-801a-4bba-8a73-9eb76e9ef4b0"/>
    <w:next w:val="style4102"/>
    <w:link w:val="style2"/>
    <w:qFormat/>
    <w:uiPriority w:val="9"/>
    <w:rPr>
      <w:rFonts w:ascii="Calibri Light" w:eastAsia="Times New Roman" w:hAnsi="Calibri Light"/>
      <w:b/>
      <w:bCs/>
      <w:i/>
      <w:iCs/>
      <w:sz w:val="28"/>
      <w:szCs w:val="28"/>
      <w:lang w:eastAsia="zh-CN"/>
    </w:rPr>
  </w:style>
  <w:style w:type="character" w:customStyle="1" w:styleId="style4103">
    <w:name w:val="Heading 3 Char_6acc1ac9-9679-4ebf-8878-36f570cd7dec"/>
    <w:next w:val="style4103"/>
    <w:link w:val="style3"/>
    <w:qFormat/>
    <w:uiPriority w:val="9"/>
    <w:rPr>
      <w:rFonts w:ascii="Calibri Light" w:eastAsia="Times New Roman" w:hAnsi="Calibri Light"/>
      <w:b/>
      <w:bCs/>
      <w:sz w:val="26"/>
      <w:szCs w:val="26"/>
      <w:lang w:eastAsia="zh-CN"/>
    </w:rPr>
  </w:style>
  <w:style w:type="character" w:customStyle="1" w:styleId="style4104">
    <w:name w:val="No Spacing Char"/>
    <w:basedOn w:val="style65"/>
    <w:next w:val="style4104"/>
    <w:link w:val="style4122"/>
    <w:qFormat/>
    <w:uiPriority w:val="1"/>
    <w:rPr>
      <w:rFonts w:ascii="Calibri" w:cs="Times New Roman" w:eastAsia="Calibri" w:hAnsi="Calibri"/>
      <w:sz w:val="22"/>
      <w:szCs w:val="22"/>
      <w:lang w:val="en-US" w:bidi="ar-SA" w:eastAsia="en-US"/>
    </w:rPr>
  </w:style>
  <w:style w:type="character" w:customStyle="1" w:styleId="style4105">
    <w:name w:val="Balloon Text Char"/>
    <w:basedOn w:val="style65"/>
    <w:next w:val="style4105"/>
    <w:link w:val="style153"/>
    <w:qFormat/>
    <w:uiPriority w:val="99"/>
    <w:rPr>
      <w:rFonts w:ascii="Tahoma" w:cs="Tahoma" w:hAnsi="Tahoma"/>
      <w:sz w:val="16"/>
      <w:szCs w:val="16"/>
      <w:lang w:eastAsia="zh-CN"/>
    </w:rPr>
  </w:style>
  <w:style w:type="character" w:customStyle="1" w:styleId="style4106">
    <w:name w:val="Footnote Text Char"/>
    <w:basedOn w:val="style65"/>
    <w:next w:val="style4106"/>
    <w:link w:val="style29"/>
    <w:qFormat/>
    <w:uiPriority w:val="99"/>
    <w:rPr>
      <w:lang w:eastAsia="zh-CN"/>
    </w:rPr>
  </w:style>
  <w:style w:type="character" w:customStyle="1" w:styleId="style4107">
    <w:name w:val="List Paragraph Char"/>
    <w:basedOn w:val="style65"/>
    <w:next w:val="style4107"/>
    <w:link w:val="style4123"/>
    <w:qFormat/>
    <w:uiPriority w:val="34"/>
    <w:rPr>
      <w:sz w:val="22"/>
      <w:szCs w:val="22"/>
      <w:lang w:eastAsia="zh-CN"/>
    </w:rPr>
  </w:style>
  <w:style w:type="character" w:customStyle="1" w:styleId="style4108">
    <w:name w:val="Header Char_ea040a5a-adb2-4a9f-a796-a5d0c215f79c"/>
    <w:basedOn w:val="style65"/>
    <w:next w:val="style4108"/>
    <w:link w:val="style31"/>
    <w:qFormat/>
    <w:uiPriority w:val="99"/>
    <w:rPr>
      <w:sz w:val="22"/>
      <w:szCs w:val="22"/>
      <w:lang w:eastAsia="zh-CN"/>
    </w:rPr>
  </w:style>
  <w:style w:type="character" w:customStyle="1" w:styleId="style4109">
    <w:name w:val="Footer Char_f46eb325-65e8-4ae5-b225-726e5e7ec122"/>
    <w:basedOn w:val="style65"/>
    <w:next w:val="style4109"/>
    <w:link w:val="style32"/>
    <w:qFormat/>
    <w:uiPriority w:val="99"/>
    <w:rPr>
      <w:sz w:val="22"/>
      <w:szCs w:val="22"/>
      <w:lang w:eastAsia="zh-CN"/>
    </w:rPr>
  </w:style>
  <w:style w:type="character" w:customStyle="1" w:styleId="style4110">
    <w:name w:val="Comment Text Char"/>
    <w:basedOn w:val="style65"/>
    <w:next w:val="style4110"/>
    <w:link w:val="style30"/>
    <w:qFormat/>
    <w:uiPriority w:val="99"/>
    <w:rPr>
      <w:lang w:eastAsia="zh-CN"/>
    </w:rPr>
  </w:style>
  <w:style w:type="character" w:customStyle="1" w:styleId="style4111">
    <w:name w:val="Comment Subject Char"/>
    <w:basedOn w:val="style4110"/>
    <w:next w:val="style4111"/>
    <w:link w:val="style106"/>
    <w:qFormat/>
    <w:uiPriority w:val="99"/>
    <w:rPr>
      <w:b/>
      <w:bCs/>
      <w:lang w:eastAsia="zh-CN"/>
    </w:rPr>
  </w:style>
  <w:style w:type="character" w:customStyle="1" w:styleId="style4112">
    <w:name w:val="Endnote Text Char"/>
    <w:basedOn w:val="style65"/>
    <w:next w:val="style4112"/>
    <w:link w:val="style43"/>
    <w:qFormat/>
    <w:rPr>
      <w:rFonts w:cs="Times New Roman" w:eastAsia="Calibri"/>
    </w:rPr>
  </w:style>
  <w:style w:type="character" w:customStyle="1" w:styleId="style4113">
    <w:name w:val="Endnote Characters"/>
    <w:basedOn w:val="style65"/>
    <w:next w:val="style4113"/>
    <w:qFormat/>
    <w:rPr>
      <w:vertAlign w:val="superscript"/>
    </w:rPr>
  </w:style>
  <w:style w:type="character" w:customStyle="1" w:styleId="style4114">
    <w:name w:val="Endnote Anchor"/>
    <w:next w:val="style4114"/>
    <w:rPr>
      <w:vertAlign w:val="superscript"/>
    </w:rPr>
  </w:style>
  <w:style w:type="character" w:customStyle="1" w:styleId="style4115">
    <w:name w:val="ListLabel 1"/>
    <w:next w:val="style4115"/>
    <w:qFormat/>
    <w:rPr>
      <w:rFonts w:ascii="Times New Roman" w:cs="Times New Roman" w:eastAsia="Times New Roman" w:hAnsi="Times New Roman"/>
      <w:sz w:val="18"/>
    </w:rPr>
  </w:style>
  <w:style w:type="character" w:customStyle="1" w:styleId="style4116">
    <w:name w:val="ListLabel 2"/>
    <w:next w:val="style4116"/>
    <w:qFormat/>
    <w:rPr>
      <w:rFonts w:cs="Courier New"/>
    </w:rPr>
  </w:style>
  <w:style w:type="character" w:customStyle="1" w:styleId="style4117">
    <w:name w:val="ListLabel 3"/>
    <w:next w:val="style4117"/>
    <w:qFormat/>
    <w:rPr>
      <w:rFonts w:cs="Courier New"/>
    </w:rPr>
  </w:style>
  <w:style w:type="character" w:customStyle="1" w:styleId="style4118">
    <w:name w:val="ListLabel 4"/>
    <w:next w:val="style4118"/>
    <w:qFormat/>
    <w:rPr>
      <w:rFonts w:cs="Courier New"/>
    </w:rPr>
  </w:style>
  <w:style w:type="paragraph" w:customStyle="1" w:styleId="style4119">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after="140"/>
    </w:pPr>
    <w:rPr/>
  </w:style>
  <w:style w:type="paragraph" w:styleId="style47">
    <w:name w:val="List"/>
    <w:basedOn w:val="style66"/>
    <w:next w:val="style47"/>
    <w:pPr/>
    <w:rPr>
      <w:rFonts w:cs="Arial"/>
    </w:rPr>
  </w:style>
  <w:style w:type="paragraph" w:styleId="style34">
    <w:name w:val="caption"/>
    <w:basedOn w:val="style0"/>
    <w:next w:val="style0"/>
    <w:qFormat/>
    <w:uiPriority w:val="35"/>
    <w:pPr/>
    <w:rPr>
      <w:b/>
      <w:bCs/>
      <w:sz w:val="20"/>
      <w:szCs w:val="20"/>
    </w:rPr>
  </w:style>
  <w:style w:type="paragraph" w:customStyle="1" w:styleId="style4120">
    <w:name w:val="Index"/>
    <w:basedOn w:val="style0"/>
    <w:next w:val="style4120"/>
    <w:qFormat/>
    <w:pPr>
      <w:suppressLineNumbers/>
    </w:pPr>
    <w:rPr>
      <w:rFonts w:cs="Arial"/>
    </w:rPr>
  </w:style>
  <w:style w:type="paragraph" w:styleId="style153">
    <w:name w:val="Balloon Text"/>
    <w:basedOn w:val="style0"/>
    <w:next w:val="style153"/>
    <w:link w:val="style4105"/>
    <w:qFormat/>
    <w:uiPriority w:val="99"/>
    <w:pPr>
      <w:spacing w:after="0" w:lineRule="auto" w:line="240"/>
    </w:pPr>
    <w:rPr>
      <w:rFonts w:ascii="Tahoma" w:cs="Tahoma" w:hAnsi="Tahoma"/>
      <w:sz w:val="16"/>
      <w:szCs w:val="16"/>
    </w:rPr>
  </w:style>
  <w:style w:type="paragraph" w:styleId="style30">
    <w:name w:val="annotation text"/>
    <w:basedOn w:val="style0"/>
    <w:next w:val="style30"/>
    <w:link w:val="style4110"/>
    <w:qFormat/>
    <w:uiPriority w:val="99"/>
    <w:pPr>
      <w:spacing w:lineRule="auto" w:line="240"/>
    </w:pPr>
    <w:rPr>
      <w:sz w:val="20"/>
      <w:szCs w:val="20"/>
    </w:rPr>
  </w:style>
  <w:style w:type="paragraph" w:styleId="style106">
    <w:name w:val="annotation subject"/>
    <w:basedOn w:val="style30"/>
    <w:next w:val="style30"/>
    <w:link w:val="style4111"/>
    <w:qFormat/>
    <w:uiPriority w:val="99"/>
    <w:pPr/>
    <w:rPr>
      <w:b/>
      <w:bCs/>
    </w:rPr>
  </w:style>
  <w:style w:type="paragraph" w:styleId="style32">
    <w:name w:val="footer"/>
    <w:basedOn w:val="style0"/>
    <w:next w:val="style32"/>
    <w:link w:val="style4109"/>
    <w:uiPriority w:val="99"/>
    <w:pPr>
      <w:tabs>
        <w:tab w:val="center" w:leader="none" w:pos="4680"/>
        <w:tab w:val="right" w:leader="none" w:pos="9360"/>
      </w:tabs>
      <w:spacing w:after="0" w:lineRule="auto" w:line="240"/>
    </w:pPr>
    <w:rPr/>
  </w:style>
  <w:style w:type="paragraph" w:styleId="style29">
    <w:name w:val="footnote text"/>
    <w:basedOn w:val="style0"/>
    <w:next w:val="style29"/>
    <w:link w:val="style4106"/>
    <w:uiPriority w:val="99"/>
    <w:pPr>
      <w:spacing w:after="0" w:lineRule="auto" w:line="240"/>
    </w:pPr>
    <w:rPr>
      <w:sz w:val="20"/>
      <w:szCs w:val="20"/>
    </w:rPr>
  </w:style>
  <w:style w:type="paragraph" w:styleId="style31">
    <w:name w:val="header"/>
    <w:basedOn w:val="style0"/>
    <w:next w:val="style31"/>
    <w:link w:val="style4108"/>
    <w:uiPriority w:val="99"/>
    <w:pPr>
      <w:tabs>
        <w:tab w:val="center" w:leader="none" w:pos="4680"/>
        <w:tab w:val="right" w:leader="none" w:pos="9360"/>
      </w:tabs>
      <w:spacing w:after="0" w:lineRule="auto" w:line="240"/>
    </w:pPr>
    <w:rPr/>
  </w:style>
  <w:style w:type="paragraph" w:styleId="style94">
    <w:name w:val="Normal (Web)"/>
    <w:basedOn w:val="style0"/>
    <w:next w:val="style94"/>
    <w:qFormat/>
    <w:pPr>
      <w:spacing w:beforeAutospacing="true" w:afterAutospacing="true" w:lineRule="auto" w:line="240"/>
    </w:pPr>
    <w:rPr>
      <w:rFonts w:ascii="Times New Roman" w:eastAsia="Times New Roman" w:hAnsi="Times New Roman"/>
      <w:sz w:val="24"/>
      <w:szCs w:val="24"/>
      <w:lang w:eastAsia="en-US"/>
    </w:rPr>
  </w:style>
  <w:style w:type="paragraph" w:styleId="style35">
    <w:name w:val="table of figures"/>
    <w:basedOn w:val="style0"/>
    <w:next w:val="style0"/>
    <w:qFormat/>
    <w:uiPriority w:val="99"/>
    <w:pPr>
      <w:spacing w:after="0"/>
    </w:pPr>
    <w:rPr/>
  </w:style>
  <w:style w:type="paragraph" w:styleId="style19">
    <w:name w:val="toc 1"/>
    <w:basedOn w:val="style0"/>
    <w:next w:val="style0"/>
    <w:qFormat/>
    <w:uiPriority w:val="39"/>
    <w:pPr>
      <w:tabs>
        <w:tab w:val="left" w:leader="none" w:pos="426"/>
        <w:tab w:val="right" w:leader="dot" w:pos="7928"/>
      </w:tabs>
      <w:spacing w:after="0" w:lineRule="auto" w:line="240"/>
    </w:pPr>
    <w:rPr>
      <w:rFonts w:eastAsia="Times New Roman"/>
      <w:lang w:eastAsia="en-US"/>
    </w:rPr>
  </w:style>
  <w:style w:type="paragraph" w:styleId="style20">
    <w:name w:val="toc 2"/>
    <w:basedOn w:val="style0"/>
    <w:next w:val="style0"/>
    <w:qFormat/>
    <w:uiPriority w:val="39"/>
    <w:pPr>
      <w:tabs>
        <w:tab w:val="left" w:leader="none" w:pos="851"/>
        <w:tab w:val="right" w:leader="dot" w:pos="7928"/>
      </w:tabs>
      <w:spacing w:after="0" w:lineRule="auto" w:line="240"/>
      <w:ind w:left="426"/>
    </w:pPr>
    <w:rPr>
      <w:rFonts w:eastAsia="Times New Roman"/>
      <w:lang w:eastAsia="en-US"/>
    </w:rPr>
  </w:style>
  <w:style w:type="paragraph" w:styleId="style21">
    <w:name w:val="toc 3"/>
    <w:basedOn w:val="style0"/>
    <w:next w:val="style0"/>
    <w:qFormat/>
    <w:uiPriority w:val="39"/>
    <w:pPr>
      <w:spacing w:after="100" w:lineRule="auto" w:line="259"/>
      <w:ind w:left="440"/>
    </w:pPr>
    <w:rPr>
      <w:rFonts w:eastAsia="Times New Roman"/>
      <w:lang w:eastAsia="en-US"/>
    </w:rPr>
  </w:style>
  <w:style w:type="paragraph" w:customStyle="1" w:styleId="style4121">
    <w:name w:val="Paragraf"/>
    <w:basedOn w:val="style0"/>
    <w:next w:val="style4121"/>
    <w:link w:val="style4100"/>
    <w:qFormat/>
    <w:pPr>
      <w:spacing w:after="0" w:lineRule="auto" w:line="240"/>
      <w:ind w:firstLine="567"/>
      <w:jc w:val="both"/>
    </w:pPr>
    <w:rPr>
      <w:rFonts w:ascii="Times New Roman" w:cs="Arial" w:eastAsia="MS Mincho" w:hAnsi="Times New Roman"/>
      <w:sz w:val="24"/>
      <w:lang w:eastAsia="en-US"/>
    </w:rPr>
  </w:style>
  <w:style w:type="paragraph" w:customStyle="1" w:styleId="style4122">
    <w:name w:val="No Spacing1"/>
    <w:next w:val="style4122"/>
    <w:link w:val="style4104"/>
    <w:qFormat/>
    <w:uiPriority w:val="1"/>
    <w:pPr>
      <w:spacing w:after="200" w:lineRule="auto" w:line="276"/>
    </w:pPr>
    <w:rPr>
      <w:rFonts w:cs="Times New Roman" w:eastAsia="Calibri"/>
      <w:sz w:val="22"/>
      <w:szCs w:val="22"/>
      <w:lang w:eastAsia="en-US"/>
    </w:rPr>
  </w:style>
  <w:style w:type="paragraph" w:customStyle="1" w:styleId="style4123">
    <w:name w:val="List Paragraph1"/>
    <w:basedOn w:val="style0"/>
    <w:next w:val="style4123"/>
    <w:link w:val="style4107"/>
    <w:qFormat/>
    <w:pPr>
      <w:ind w:left="720"/>
    </w:pPr>
    <w:rPr/>
  </w:style>
  <w:style w:type="paragraph" w:customStyle="1" w:styleId="style4124">
    <w:name w:val="TOC Heading1"/>
    <w:basedOn w:val="style1"/>
    <w:next w:val="style0"/>
    <w:qFormat/>
    <w:uiPriority w:val="39"/>
    <w:pPr>
      <w:keepLines/>
      <w:spacing w:after="0" w:lineRule="auto" w:line="259"/>
    </w:pPr>
    <w:rPr>
      <w:b w:val="false"/>
      <w:bCs w:val="false"/>
      <w:color w:val="2e74b5"/>
      <w:kern w:val="0"/>
      <w:lang w:eastAsia="en-US"/>
    </w:rPr>
  </w:style>
  <w:style w:type="paragraph" w:customStyle="1" w:styleId="style4125">
    <w:name w:val="Default"/>
    <w:next w:val="style4125"/>
    <w:qFormat/>
    <w:uiPriority w:val="99"/>
    <w:pPr>
      <w:widowControl w:val="false"/>
      <w:spacing w:after="200" w:lineRule="auto" w:line="276"/>
    </w:pPr>
    <w:rPr>
      <w:rFonts w:ascii="Times New Roman" w:eastAsia="Times New Roman" w:hAnsi="Times New Roman"/>
      <w:color w:val="000000"/>
      <w:sz w:val="24"/>
    </w:rPr>
  </w:style>
  <w:style w:type="paragraph" w:customStyle="1" w:styleId="style4126">
    <w:name w:val="p0"/>
    <w:basedOn w:val="style0"/>
    <w:next w:val="style4126"/>
    <w:qFormat/>
    <w:pPr>
      <w:spacing w:lineRule="auto" w:line="271"/>
    </w:pPr>
    <w:rPr>
      <w:rFonts w:cs="Calibri" w:eastAsia="Times New Roman"/>
      <w:lang w:eastAsia="en-US"/>
    </w:rPr>
  </w:style>
  <w:style w:type="paragraph" w:styleId="style43">
    <w:name w:val="endnote text"/>
    <w:basedOn w:val="style0"/>
    <w:next w:val="style43"/>
    <w:link w:val="style4112"/>
    <w:pPr>
      <w:spacing w:after="0" w:lineRule="auto" w:line="240"/>
    </w:pPr>
    <w:rPr>
      <w:sz w:val="20"/>
      <w:szCs w:val="20"/>
    </w:r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customStyle="1" w:styleId="style4127">
    <w:name w:val="Caption1"/>
    <w:basedOn w:val="style0"/>
    <w:next w:val="style0"/>
    <w:pPr>
      <w:suppressAutoHyphens/>
      <w:spacing w:after="0" w:lineRule="auto" w:line="240"/>
    </w:pPr>
    <w:rPr>
      <w:rFonts w:ascii="Times New Roman" w:cs="Arial" w:eastAsia="NSimSun" w:hAnsi="Times New Roman"/>
      <w:b/>
      <w:bCs/>
      <w:kern w:val="2"/>
      <w:sz w:val="20"/>
      <w:szCs w:val="20"/>
      <w:lang w:bidi="hi-IN"/>
    </w:rPr>
  </w:style>
  <w:style w:type="character" w:styleId="style38">
    <w:name w:val="footnote reference"/>
    <w:basedOn w:val="style65"/>
    <w:next w:val="style38"/>
    <w:uiPriority w:val="99"/>
    <w:rPr>
      <w:vertAlign w:val="superscript"/>
    </w:rPr>
  </w:style>
</w:styles>
</file>

<file path=word/_rels/document.xml.rels><?xml version="1.0" encoding="UTF-8"?>
<Relationships xmlns="http://schemas.openxmlformats.org/package/2006/relationships"><Relationship Id="rId5" Type="http://schemas.openxmlformats.org/officeDocument/2006/relationships/image" Target="media/image2.png"/><Relationship Id="rId12"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1" Type="http://schemas.openxmlformats.org/officeDocument/2006/relationships/styles" Target="styles.xml"/><Relationship Id="rId14" Type="http://schemas.openxmlformats.org/officeDocument/2006/relationships/theme" Target="theme/theme1.xml"/><Relationship Id="rId7" Type="http://schemas.openxmlformats.org/officeDocument/2006/relationships/header" Target="header1.xml"/><Relationship Id="rId2" Type="http://schemas.microsoft.com/office/2011/relationships/commentsExtended" Target="commentsExtended.xml"/><Relationship Id="rId10" Type="http://schemas.openxmlformats.org/officeDocument/2006/relationships/footnotes" Target="footnotes.xml"/><Relationship Id="rId13" Type="http://schemas.openxmlformats.org/officeDocument/2006/relationships/settings" Target="settings.xml"/><Relationship Id="rId8" Type="http://schemas.openxmlformats.org/officeDocument/2006/relationships/header" Target="header2.xml"/><Relationship Id="rId17"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header" Target="header3.xml"/><Relationship Id="rId3" Type="http://schemas.openxmlformats.org/officeDocument/2006/relationships/comments" Target="comments.xml"/><Relationship Id="rId6" Type="http://schemas.openxmlformats.org/officeDocument/2006/relationships/image" Target="media/image3.png"/><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textRotate="1"/>
    <customShpInfo spid="_x0000_s102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4CDEA-3C95-4BA3-8600-7A6A82566CBD}">
  <ds:schemaRefs>
    <ds:schemaRef ds:uri="http://schemas.openxmlformats.org/officeDocument/2006/bibliography"/>
  </ds:schemaRefs>
</ds:datastoreItem>
</file>

<file path=customXml/itemProps3.xml><?xml version="1.0" encoding="utf-8"?>
<ds:datastoreItem xmlns:ds="http://schemas.openxmlformats.org/officeDocument/2006/customXml" ds:itemID="{56c43d24-a99a-4963-964c-ce86baeeeb5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4998</Words>
  <Pages>17</Pages>
  <Characters>27761</Characters>
  <Application>WPS Office</Application>
  <DocSecurity>0</DocSecurity>
  <Paragraphs>719</Paragraphs>
  <ScaleCrop>false</ScaleCrop>
  <LinksUpToDate>false</LinksUpToDate>
  <CharactersWithSpaces>32233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2020-06-22T02:39:35Z</dcterms:created>
  <dc:creator>Ruby</dc:creator>
  <dc:language>en-US</dc:language>
  <lastModifiedBy>Redmi Note 4</lastModifiedBy>
  <lastPrinted>2020-06-21T14:05:00Z</lastPrinted>
  <dcterms:modified xsi:type="dcterms:W3CDTF">2020-06-22T02:39:36Z</dcterms:modified>
  <revision>51</revision>
  <dc:title>_x005f_x0001_</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1033-9.1.0.4550</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6th edition</vt:lpwstr>
  </property>
  <property fmtid="{D5CDD505-2E9C-101B-9397-08002B2CF9AE}" pid="13" name="Mendeley Recent Style Id 2_1">
    <vt:lpwstr>http://www.zotero.org/styles/harvard-cite-them-right</vt:lpwstr>
  </property>
  <property fmtid="{D5CDD505-2E9C-101B-9397-08002B2CF9AE}" pid="14" name="Mendeley Recent Style Name 2_1">
    <vt:lpwstr>Cite Them Right 10th edition - Harvard</vt:lpwstr>
  </property>
  <property fmtid="{D5CDD505-2E9C-101B-9397-08002B2CF9AE}" pid="15" name="Mendeley Recent Style Id 3_1">
    <vt:lpwstr>http://www.zotero.org/styles/council-of-science-editors-alphabetical</vt:lpwstr>
  </property>
  <property fmtid="{D5CDD505-2E9C-101B-9397-08002B2CF9AE}" pid="16" name="Mendeley Recent Style Name 3_1">
    <vt:lpwstr>Council of Science Editors, Citation-Name (numeric, sorted alphabetically)</vt:lpwstr>
  </property>
  <property fmtid="{D5CDD505-2E9C-101B-9397-08002B2CF9AE}" pid="17" name="Mendeley Recent Style Id 4_1">
    <vt:lpwstr>http://www.zotero.org/styles/council-of-science-editors-author-date</vt:lpwstr>
  </property>
  <property fmtid="{D5CDD505-2E9C-101B-9397-08002B2CF9AE}" pid="18" name="Mendeley Recent Style Name 4_1">
    <vt:lpwstr>Council of Science Editors, Name-Year (author-date)</vt:lpwstr>
  </property>
  <property fmtid="{D5CDD505-2E9C-101B-9397-08002B2CF9AE}" pid="19" name="Mendeley Recent Style Id 5_1">
    <vt:lpwstr>http://www.zotero.org/styles/modern-humanities-research-association</vt:lpwstr>
  </property>
  <property fmtid="{D5CDD505-2E9C-101B-9397-08002B2CF9AE}" pid="20" name="Mendeley Recent Style Name 5_1">
    <vt:lpwstr>Modern Humanities Research Association 3rd edition (note with bibliography)</vt:lpwstr>
  </property>
  <property fmtid="{D5CDD505-2E9C-101B-9397-08002B2CF9AE}" pid="21" name="Mendeley Recent Style Id 6_1">
    <vt:lpwstr>http://www.zotero.org/styles/modern-language-association</vt:lpwstr>
  </property>
  <property fmtid="{D5CDD505-2E9C-101B-9397-08002B2CF9AE}" pid="22" name="Mendeley Recent Style Name 6_1">
    <vt:lpwstr>Modern Language Association 8th edition</vt:lpwstr>
  </property>
  <property fmtid="{D5CDD505-2E9C-101B-9397-08002B2CF9AE}" pid="23" name="Mendeley Recent Style Id 7_1">
    <vt:lpwstr>http://www.zotero.org/styles/nature</vt:lpwstr>
  </property>
  <property fmtid="{D5CDD505-2E9C-101B-9397-08002B2CF9AE}" pid="24" name="Mendeley Recent Style Name 7_1">
    <vt:lpwstr>Nature</vt:lpwstr>
  </property>
  <property fmtid="{D5CDD505-2E9C-101B-9397-08002B2CF9AE}" pid="25" name="Mendeley Recent Style Id 8_1">
    <vt:lpwstr>http://www.zotero.org/styles/taylor-and-francis-council-of-science-editors-author-date</vt:lpwstr>
  </property>
  <property fmtid="{D5CDD505-2E9C-101B-9397-08002B2CF9AE}" pid="26" name="Mendeley Recent Style Name 8_1">
    <vt:lpwstr>Taylor &amp; Francis - Council of Science Editors (author-date)</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