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3DEE" w14:textId="6E119CBF" w:rsidR="00231F88" w:rsidRPr="001E0BD5" w:rsidRDefault="00231F88" w:rsidP="00231F88">
      <w:pPr>
        <w:spacing w:line="240" w:lineRule="auto"/>
        <w:jc w:val="center"/>
        <w:rPr>
          <w:rFonts w:ascii="Times New Roman" w:hAnsi="Times New Roman" w:cs="Times New Roman"/>
          <w:b/>
          <w:bCs/>
          <w:noProof/>
          <w:sz w:val="24"/>
          <w:szCs w:val="24"/>
          <w:lang w:val="id-ID"/>
        </w:rPr>
      </w:pPr>
      <w:r w:rsidRPr="001E0BD5">
        <w:rPr>
          <w:rFonts w:ascii="Times New Roman" w:hAnsi="Times New Roman" w:cs="Times New Roman"/>
          <w:b/>
          <w:bCs/>
          <w:noProof/>
          <w:sz w:val="24"/>
          <w:szCs w:val="24"/>
          <w:lang w:val="id-ID"/>
        </w:rPr>
        <w:t xml:space="preserve">PENGARUH WAKTU OPERASI TERHADAP KOMPOSISI HASIL PENANGKAPAN IKAN PUKAT CINCIN DI PERAIRAN SABANG </w:t>
      </w:r>
      <w:r w:rsidR="000779EF" w:rsidRPr="001E0BD5">
        <w:rPr>
          <w:rFonts w:ascii="Times New Roman" w:hAnsi="Times New Roman" w:cs="Times New Roman"/>
          <w:b/>
          <w:bCs/>
          <w:noProof/>
          <w:sz w:val="24"/>
          <w:szCs w:val="24"/>
          <w:lang w:val="id-ID"/>
        </w:rPr>
        <w:t xml:space="preserve">         </w:t>
      </w:r>
      <w:r w:rsidRPr="001E0BD5">
        <w:rPr>
          <w:rFonts w:ascii="Times New Roman" w:hAnsi="Times New Roman" w:cs="Times New Roman"/>
          <w:b/>
          <w:bCs/>
          <w:noProof/>
          <w:sz w:val="24"/>
          <w:szCs w:val="24"/>
          <w:lang w:val="id-ID"/>
        </w:rPr>
        <w:t>PROVINSI ACEH</w:t>
      </w:r>
    </w:p>
    <w:p w14:paraId="34B7430C" w14:textId="42BB0C53" w:rsidR="00102F3C" w:rsidRPr="001E0BD5" w:rsidRDefault="00102F3C" w:rsidP="00231F88">
      <w:pPr>
        <w:spacing w:line="240" w:lineRule="auto"/>
        <w:jc w:val="center"/>
        <w:rPr>
          <w:rFonts w:ascii="Times New Roman" w:hAnsi="Times New Roman" w:cs="Times New Roman"/>
          <w:b/>
          <w:bCs/>
          <w:i/>
          <w:iCs/>
          <w:noProof/>
          <w:sz w:val="24"/>
          <w:szCs w:val="24"/>
          <w:lang w:val="id-ID"/>
        </w:rPr>
      </w:pPr>
      <w:r w:rsidRPr="001E0BD5">
        <w:rPr>
          <w:rFonts w:ascii="Times New Roman" w:hAnsi="Times New Roman" w:cs="Times New Roman"/>
          <w:b/>
          <w:bCs/>
          <w:i/>
          <w:iCs/>
          <w:noProof/>
          <w:sz w:val="24"/>
          <w:szCs w:val="24"/>
          <w:lang w:val="id-ID"/>
        </w:rPr>
        <w:t>THE INFLUENCE OF OPERATING TIME ON THE COMPOSITION OF THE FISHING OF PURSE SEINE IN SABANG, ACEH</w:t>
      </w:r>
    </w:p>
    <w:p w14:paraId="06F06FBC" w14:textId="360B6870" w:rsidR="00654250" w:rsidRPr="00E62014" w:rsidRDefault="00C85F30" w:rsidP="00A31466">
      <w:pPr>
        <w:spacing w:before="100" w:beforeAutospacing="1" w:after="100" w:afterAutospacing="1" w:line="240" w:lineRule="auto"/>
        <w:jc w:val="center"/>
        <w:rPr>
          <w:rFonts w:ascii="Times New Roman" w:eastAsia="Times New Roman" w:hAnsi="Times New Roman" w:cs="Times New Roman"/>
          <w:noProof/>
        </w:rPr>
      </w:pPr>
      <w:r w:rsidRPr="001E0BD5">
        <w:rPr>
          <w:rFonts w:ascii="Times New Roman" w:eastAsia="Times New Roman" w:hAnsi="Times New Roman" w:cs="Times New Roman"/>
          <w:b/>
          <w:bCs/>
          <w:noProof/>
          <w:lang w:val="id-ID"/>
        </w:rPr>
        <w:t>Hery Choerudin</w:t>
      </w:r>
      <w:r w:rsidR="00DC713A" w:rsidRPr="001E0BD5">
        <w:rPr>
          <w:rFonts w:ascii="Times New Roman" w:eastAsia="Times New Roman" w:hAnsi="Times New Roman" w:cs="Times New Roman"/>
          <w:b/>
          <w:bCs/>
          <w:noProof/>
          <w:vertAlign w:val="superscript"/>
          <w:lang w:val="id-ID"/>
        </w:rPr>
        <w:t>1</w:t>
      </w:r>
      <w:r w:rsidR="00654250" w:rsidRPr="001E0BD5">
        <w:rPr>
          <w:rFonts w:ascii="Times New Roman" w:eastAsia="Times New Roman" w:hAnsi="Times New Roman" w:cs="Times New Roman"/>
          <w:b/>
          <w:bCs/>
          <w:noProof/>
          <w:lang w:val="id-ID"/>
        </w:rPr>
        <w:t xml:space="preserve">, </w:t>
      </w:r>
      <w:r w:rsidRPr="001E0BD5">
        <w:rPr>
          <w:rFonts w:ascii="Times New Roman" w:eastAsia="Times New Roman" w:hAnsi="Times New Roman" w:cs="Times New Roman"/>
          <w:b/>
          <w:bCs/>
          <w:noProof/>
          <w:lang w:val="id-ID"/>
        </w:rPr>
        <w:t>Eddy Sugriwa Husein</w:t>
      </w:r>
      <w:r w:rsidR="00DC713A" w:rsidRPr="001E0BD5">
        <w:rPr>
          <w:rFonts w:ascii="Times New Roman" w:eastAsia="Times New Roman" w:hAnsi="Times New Roman" w:cs="Times New Roman"/>
          <w:b/>
          <w:bCs/>
          <w:noProof/>
          <w:vertAlign w:val="superscript"/>
          <w:lang w:val="id-ID"/>
        </w:rPr>
        <w:t>1</w:t>
      </w:r>
      <w:r w:rsidR="00024400" w:rsidRPr="001E0BD5">
        <w:rPr>
          <w:rFonts w:ascii="Times New Roman" w:eastAsia="Times New Roman" w:hAnsi="Times New Roman" w:cs="Times New Roman"/>
          <w:b/>
          <w:bCs/>
          <w:noProof/>
          <w:lang w:val="id-ID"/>
        </w:rPr>
        <w:t xml:space="preserve">, </w:t>
      </w:r>
      <w:r w:rsidRPr="001E0BD5">
        <w:rPr>
          <w:rFonts w:ascii="Times New Roman" w:eastAsia="Times New Roman" w:hAnsi="Times New Roman" w:cs="Times New Roman"/>
          <w:b/>
          <w:bCs/>
          <w:noProof/>
          <w:lang w:val="id-ID"/>
        </w:rPr>
        <w:t>Muhammad</w:t>
      </w:r>
      <w:r w:rsidR="00DC713A" w:rsidRPr="001E0BD5">
        <w:rPr>
          <w:rFonts w:ascii="Times New Roman" w:eastAsia="Times New Roman" w:hAnsi="Times New Roman" w:cs="Times New Roman"/>
          <w:b/>
          <w:bCs/>
          <w:noProof/>
          <w:vertAlign w:val="superscript"/>
          <w:lang w:val="id-ID"/>
        </w:rPr>
        <w:t>1</w:t>
      </w:r>
      <w:r w:rsidR="00024400" w:rsidRPr="001E0BD5">
        <w:rPr>
          <w:rFonts w:ascii="Times New Roman" w:eastAsia="Times New Roman" w:hAnsi="Times New Roman" w:cs="Times New Roman"/>
          <w:b/>
          <w:bCs/>
          <w:noProof/>
          <w:lang w:val="id-ID"/>
        </w:rPr>
        <w:t xml:space="preserve">, </w:t>
      </w:r>
      <w:r w:rsidR="002475DC" w:rsidRPr="001E0BD5">
        <w:rPr>
          <w:rFonts w:ascii="Times New Roman" w:eastAsia="Times New Roman" w:hAnsi="Times New Roman" w:cs="Times New Roman"/>
          <w:b/>
          <w:bCs/>
          <w:noProof/>
          <w:lang w:val="id-ID"/>
        </w:rPr>
        <w:t>Eli Nurlaela</w:t>
      </w:r>
      <w:r w:rsidR="002475DC" w:rsidRPr="001E0BD5">
        <w:rPr>
          <w:rFonts w:ascii="Times New Roman" w:eastAsia="Times New Roman" w:hAnsi="Times New Roman" w:cs="Times New Roman"/>
          <w:b/>
          <w:bCs/>
          <w:noProof/>
          <w:vertAlign w:val="superscript"/>
          <w:lang w:val="id-ID"/>
        </w:rPr>
        <w:t>1</w:t>
      </w:r>
      <w:r w:rsidR="00E62014">
        <w:rPr>
          <w:rFonts w:ascii="Times New Roman" w:eastAsia="Times New Roman" w:hAnsi="Times New Roman" w:cs="Times New Roman"/>
          <w:b/>
          <w:bCs/>
          <w:noProof/>
          <w:vertAlign w:val="superscript"/>
        </w:rPr>
        <w:t>)</w:t>
      </w:r>
      <w:r w:rsidR="002475DC" w:rsidRPr="001E0BD5">
        <w:rPr>
          <w:rFonts w:ascii="Times New Roman" w:eastAsia="Times New Roman" w:hAnsi="Times New Roman" w:cs="Times New Roman"/>
          <w:b/>
          <w:bCs/>
          <w:noProof/>
          <w:lang w:val="id-ID"/>
        </w:rPr>
        <w:t xml:space="preserve">, </w:t>
      </w:r>
      <w:r w:rsidR="002475DC">
        <w:rPr>
          <w:rFonts w:ascii="Times New Roman" w:eastAsia="Times New Roman" w:hAnsi="Times New Roman" w:cs="Times New Roman"/>
          <w:b/>
          <w:bCs/>
          <w:noProof/>
        </w:rPr>
        <w:t xml:space="preserve">   </w:t>
      </w:r>
      <w:r w:rsidR="004757E6" w:rsidRPr="001E0BD5">
        <w:rPr>
          <w:rFonts w:ascii="Times New Roman" w:eastAsia="Times New Roman" w:hAnsi="Times New Roman" w:cs="Times New Roman"/>
          <w:b/>
          <w:bCs/>
          <w:noProof/>
          <w:lang w:val="id-ID"/>
        </w:rPr>
        <w:t>Muhammad Yusuf Annur</w:t>
      </w:r>
      <w:r w:rsidR="00C96A46" w:rsidRPr="001E0BD5">
        <w:rPr>
          <w:rFonts w:ascii="Times New Roman" w:eastAsia="Times New Roman" w:hAnsi="Times New Roman" w:cs="Times New Roman"/>
          <w:b/>
          <w:bCs/>
          <w:noProof/>
          <w:vertAlign w:val="superscript"/>
          <w:lang w:val="id-ID"/>
        </w:rPr>
        <w:t>1</w:t>
      </w:r>
      <w:r w:rsidR="00C96A46" w:rsidRPr="001E0BD5">
        <w:rPr>
          <w:rFonts w:ascii="Times New Roman" w:eastAsia="Times New Roman" w:hAnsi="Times New Roman" w:cs="Times New Roman"/>
          <w:b/>
          <w:bCs/>
          <w:noProof/>
          <w:lang w:val="id-ID"/>
        </w:rPr>
        <w:t xml:space="preserve">, </w:t>
      </w:r>
      <w:r w:rsidRPr="001E0BD5">
        <w:rPr>
          <w:rFonts w:ascii="Times New Roman" w:eastAsia="Times New Roman" w:hAnsi="Times New Roman" w:cs="Times New Roman"/>
          <w:b/>
          <w:bCs/>
          <w:noProof/>
          <w:lang w:val="id-ID"/>
        </w:rPr>
        <w:t>Afriana Kusdinar</w:t>
      </w:r>
      <w:r w:rsidRPr="001E0BD5">
        <w:rPr>
          <w:rFonts w:ascii="Times New Roman" w:eastAsia="Times New Roman" w:hAnsi="Times New Roman" w:cs="Times New Roman"/>
          <w:b/>
          <w:bCs/>
          <w:noProof/>
          <w:vertAlign w:val="superscript"/>
          <w:lang w:val="id-ID"/>
        </w:rPr>
        <w:t>2</w:t>
      </w:r>
      <w:r w:rsidR="00DC713A" w:rsidRPr="001E0BD5">
        <w:rPr>
          <w:rFonts w:ascii="Times New Roman" w:eastAsia="Times New Roman" w:hAnsi="Times New Roman" w:cs="Times New Roman"/>
          <w:b/>
          <w:bCs/>
          <w:noProof/>
          <w:lang w:val="id-ID"/>
        </w:rPr>
        <w:t xml:space="preserve">, </w:t>
      </w:r>
      <w:r w:rsidRPr="001E0BD5">
        <w:rPr>
          <w:rFonts w:ascii="Times New Roman" w:eastAsia="Times New Roman" w:hAnsi="Times New Roman" w:cs="Times New Roman"/>
          <w:b/>
          <w:bCs/>
          <w:noProof/>
          <w:lang w:val="id-ID"/>
        </w:rPr>
        <w:t>Robet Perangin-angin</w:t>
      </w:r>
      <w:r w:rsidRPr="001E0BD5">
        <w:rPr>
          <w:rFonts w:ascii="Times New Roman" w:eastAsia="Times New Roman" w:hAnsi="Times New Roman" w:cs="Times New Roman"/>
          <w:b/>
          <w:bCs/>
          <w:noProof/>
          <w:vertAlign w:val="superscript"/>
          <w:lang w:val="id-ID"/>
        </w:rPr>
        <w:t>3</w:t>
      </w:r>
      <w:r w:rsidR="00024400" w:rsidRPr="001E0BD5">
        <w:rPr>
          <w:rFonts w:ascii="Times New Roman" w:eastAsia="Times New Roman" w:hAnsi="Times New Roman" w:cs="Times New Roman"/>
          <w:b/>
          <w:bCs/>
          <w:noProof/>
          <w:lang w:val="id-ID"/>
        </w:rPr>
        <w:t xml:space="preserve">, </w:t>
      </w:r>
      <w:r w:rsidR="00113E17" w:rsidRPr="001E0BD5">
        <w:rPr>
          <w:rFonts w:ascii="Times New Roman" w:eastAsia="Times New Roman" w:hAnsi="Times New Roman" w:cs="Times New Roman"/>
          <w:b/>
          <w:bCs/>
          <w:noProof/>
        </w:rPr>
        <w:t xml:space="preserve">  </w:t>
      </w:r>
      <w:r w:rsidR="002475DC">
        <w:rPr>
          <w:rFonts w:ascii="Times New Roman" w:eastAsia="Times New Roman" w:hAnsi="Times New Roman" w:cs="Times New Roman"/>
          <w:b/>
          <w:bCs/>
          <w:noProof/>
        </w:rPr>
        <w:t xml:space="preserve">            </w:t>
      </w:r>
      <w:r w:rsidR="00113E17" w:rsidRPr="001E0BD5">
        <w:rPr>
          <w:rFonts w:ascii="Times New Roman" w:eastAsia="Times New Roman" w:hAnsi="Times New Roman" w:cs="Times New Roman"/>
          <w:b/>
          <w:bCs/>
          <w:noProof/>
        </w:rPr>
        <w:t xml:space="preserve"> </w:t>
      </w:r>
      <w:r w:rsidR="006D18BE">
        <w:rPr>
          <w:rFonts w:ascii="Times New Roman" w:eastAsia="Times New Roman" w:hAnsi="Times New Roman" w:cs="Times New Roman"/>
          <w:b/>
          <w:bCs/>
          <w:noProof/>
        </w:rPr>
        <w:t>Rahmat Mualim</w:t>
      </w:r>
      <w:r w:rsidR="006D18BE">
        <w:rPr>
          <w:rFonts w:ascii="Times New Roman" w:eastAsia="Times New Roman" w:hAnsi="Times New Roman" w:cs="Times New Roman"/>
          <w:b/>
          <w:bCs/>
          <w:noProof/>
          <w:vertAlign w:val="superscript"/>
        </w:rPr>
        <w:t>1</w:t>
      </w:r>
      <w:r w:rsidR="00C96A46" w:rsidRPr="001E0BD5">
        <w:rPr>
          <w:rFonts w:ascii="Times New Roman" w:eastAsia="Times New Roman" w:hAnsi="Times New Roman" w:cs="Times New Roman"/>
          <w:b/>
          <w:bCs/>
          <w:noProof/>
          <w:lang w:val="id-ID"/>
        </w:rPr>
        <w:t>,</w:t>
      </w:r>
      <w:r w:rsidR="006D18BE">
        <w:rPr>
          <w:rFonts w:ascii="Times New Roman" w:eastAsia="Times New Roman" w:hAnsi="Times New Roman" w:cs="Times New Roman"/>
          <w:b/>
          <w:bCs/>
          <w:noProof/>
        </w:rPr>
        <w:t xml:space="preserve"> </w:t>
      </w:r>
      <w:r w:rsidR="00C96A46" w:rsidRPr="001E0BD5">
        <w:rPr>
          <w:rFonts w:ascii="Times New Roman" w:eastAsia="Times New Roman" w:hAnsi="Times New Roman" w:cs="Times New Roman"/>
          <w:b/>
          <w:bCs/>
          <w:noProof/>
          <w:lang w:val="id-ID"/>
        </w:rPr>
        <w:t>Talim Sumarno</w:t>
      </w:r>
      <w:r w:rsidR="006D18BE">
        <w:rPr>
          <w:rFonts w:ascii="Times New Roman" w:eastAsia="Times New Roman" w:hAnsi="Times New Roman" w:cs="Times New Roman"/>
          <w:b/>
          <w:bCs/>
          <w:noProof/>
          <w:vertAlign w:val="superscript"/>
        </w:rPr>
        <w:t xml:space="preserve">4 </w:t>
      </w:r>
      <w:r w:rsidR="006D18BE" w:rsidRPr="001E0BD5">
        <w:rPr>
          <w:rFonts w:ascii="Times New Roman" w:eastAsia="Times New Roman" w:hAnsi="Times New Roman" w:cs="Times New Roman"/>
          <w:b/>
          <w:bCs/>
          <w:noProof/>
          <w:lang w:val="id-ID"/>
        </w:rPr>
        <w:t xml:space="preserve">, </w:t>
      </w:r>
      <w:r w:rsidR="006D18BE" w:rsidRPr="001E0BD5">
        <w:rPr>
          <w:rFonts w:ascii="Times New Roman" w:eastAsia="Times New Roman" w:hAnsi="Times New Roman" w:cs="Times New Roman"/>
          <w:b/>
          <w:bCs/>
          <w:noProof/>
        </w:rPr>
        <w:t>dan</w:t>
      </w:r>
      <w:r w:rsidR="006D18BE">
        <w:rPr>
          <w:rFonts w:ascii="Times New Roman" w:eastAsia="Times New Roman" w:hAnsi="Times New Roman" w:cs="Times New Roman"/>
          <w:b/>
          <w:bCs/>
          <w:noProof/>
        </w:rPr>
        <w:t xml:space="preserve"> Goenaryo</w:t>
      </w:r>
      <w:r w:rsidR="00E62014">
        <w:rPr>
          <w:rFonts w:ascii="Times New Roman" w:eastAsia="Times New Roman" w:hAnsi="Times New Roman" w:cs="Times New Roman"/>
          <w:b/>
          <w:bCs/>
          <w:noProof/>
          <w:vertAlign w:val="superscript"/>
        </w:rPr>
        <w:t>1</w:t>
      </w:r>
    </w:p>
    <w:p w14:paraId="50FB2E93" w14:textId="1B314388" w:rsidR="00024400" w:rsidRPr="001E0BD5" w:rsidRDefault="00DC713A" w:rsidP="005D566A">
      <w:pPr>
        <w:spacing w:after="0" w:line="240" w:lineRule="auto"/>
        <w:jc w:val="center"/>
        <w:rPr>
          <w:rFonts w:ascii="Times New Roman" w:eastAsia="Times New Roman" w:hAnsi="Times New Roman" w:cs="Times New Roman"/>
          <w:i/>
          <w:iCs/>
          <w:noProof/>
          <w:sz w:val="20"/>
          <w:szCs w:val="20"/>
          <w:lang w:val="id-ID"/>
        </w:rPr>
      </w:pPr>
      <w:r w:rsidRPr="001E0BD5">
        <w:rPr>
          <w:rFonts w:ascii="Times New Roman" w:eastAsia="Times New Roman" w:hAnsi="Times New Roman" w:cs="Times New Roman"/>
          <w:i/>
          <w:iCs/>
          <w:noProof/>
          <w:sz w:val="20"/>
          <w:szCs w:val="20"/>
          <w:vertAlign w:val="superscript"/>
          <w:lang w:val="id-ID"/>
        </w:rPr>
        <w:t>1</w:t>
      </w:r>
      <w:r w:rsidR="00C85F30" w:rsidRPr="001E0BD5">
        <w:rPr>
          <w:rFonts w:ascii="Times New Roman" w:eastAsia="Times New Roman" w:hAnsi="Times New Roman" w:cs="Times New Roman"/>
          <w:i/>
          <w:iCs/>
          <w:noProof/>
          <w:sz w:val="20"/>
          <w:szCs w:val="20"/>
          <w:lang w:val="id-ID"/>
        </w:rPr>
        <w:t xml:space="preserve">Politeknik Ahli Usaha </w:t>
      </w:r>
      <w:r w:rsidRPr="001E0BD5">
        <w:rPr>
          <w:rFonts w:ascii="Times New Roman" w:eastAsia="Times New Roman" w:hAnsi="Times New Roman" w:cs="Times New Roman"/>
          <w:i/>
          <w:iCs/>
          <w:noProof/>
          <w:sz w:val="20"/>
          <w:szCs w:val="20"/>
          <w:lang w:val="id-ID"/>
        </w:rPr>
        <w:t>Perikanan</w:t>
      </w:r>
    </w:p>
    <w:p w14:paraId="4F36AED8" w14:textId="77777777" w:rsidR="00DC713A" w:rsidRPr="001E0BD5" w:rsidRDefault="00DC713A" w:rsidP="005D566A">
      <w:pPr>
        <w:spacing w:after="0" w:line="240" w:lineRule="auto"/>
        <w:jc w:val="center"/>
        <w:rPr>
          <w:rFonts w:ascii="Times New Roman" w:eastAsia="Times New Roman" w:hAnsi="Times New Roman" w:cs="Times New Roman"/>
          <w:i/>
          <w:iCs/>
          <w:noProof/>
          <w:sz w:val="20"/>
          <w:szCs w:val="20"/>
          <w:lang w:val="id-ID"/>
        </w:rPr>
      </w:pPr>
      <w:r w:rsidRPr="001E0BD5">
        <w:rPr>
          <w:rFonts w:ascii="Times New Roman" w:eastAsia="Times New Roman" w:hAnsi="Times New Roman" w:cs="Times New Roman"/>
          <w:i/>
          <w:iCs/>
          <w:noProof/>
          <w:sz w:val="20"/>
          <w:szCs w:val="20"/>
          <w:lang w:val="id-ID"/>
        </w:rPr>
        <w:t>Jl. AUP Pasar Minggu, Jakarta Selatan</w:t>
      </w:r>
    </w:p>
    <w:p w14:paraId="7FDE6E74" w14:textId="77777777" w:rsidR="00DC713A" w:rsidRPr="001E0BD5" w:rsidRDefault="00DC713A" w:rsidP="005D566A">
      <w:pPr>
        <w:spacing w:after="0" w:line="240" w:lineRule="auto"/>
        <w:jc w:val="center"/>
        <w:rPr>
          <w:rFonts w:ascii="Times New Roman" w:eastAsia="Times New Roman" w:hAnsi="Times New Roman" w:cs="Times New Roman"/>
          <w:i/>
          <w:iCs/>
          <w:noProof/>
          <w:sz w:val="20"/>
          <w:szCs w:val="20"/>
          <w:lang w:val="id-ID"/>
        </w:rPr>
      </w:pPr>
    </w:p>
    <w:p w14:paraId="13405E1E" w14:textId="67D0551E" w:rsidR="00654250" w:rsidRPr="001E0BD5" w:rsidRDefault="00DC713A" w:rsidP="005D566A">
      <w:pPr>
        <w:spacing w:after="0" w:line="240" w:lineRule="auto"/>
        <w:jc w:val="center"/>
        <w:rPr>
          <w:rFonts w:ascii="Times New Roman" w:eastAsia="Times New Roman" w:hAnsi="Times New Roman" w:cs="Times New Roman"/>
          <w:i/>
          <w:iCs/>
          <w:noProof/>
          <w:sz w:val="20"/>
          <w:szCs w:val="20"/>
          <w:lang w:val="id-ID"/>
        </w:rPr>
      </w:pPr>
      <w:r w:rsidRPr="001E0BD5">
        <w:rPr>
          <w:rFonts w:ascii="Times New Roman" w:eastAsia="Times New Roman" w:hAnsi="Times New Roman" w:cs="Times New Roman"/>
          <w:i/>
          <w:iCs/>
          <w:noProof/>
          <w:sz w:val="20"/>
          <w:szCs w:val="20"/>
          <w:vertAlign w:val="superscript"/>
          <w:lang w:val="id-ID"/>
        </w:rPr>
        <w:t>2</w:t>
      </w:r>
      <w:r w:rsidR="00C85F30" w:rsidRPr="001E0BD5">
        <w:rPr>
          <w:rFonts w:ascii="Times New Roman" w:eastAsia="Times New Roman" w:hAnsi="Times New Roman" w:cs="Times New Roman"/>
          <w:i/>
          <w:iCs/>
          <w:noProof/>
          <w:sz w:val="20"/>
          <w:szCs w:val="20"/>
          <w:lang w:val="id-ID"/>
        </w:rPr>
        <w:t>Politeknik Kelautan dan Perikanan Pangandaran</w:t>
      </w:r>
    </w:p>
    <w:p w14:paraId="57EFA7CA" w14:textId="782E2F13" w:rsidR="005D566A" w:rsidRPr="001E0BD5" w:rsidRDefault="005D566A" w:rsidP="005D566A">
      <w:pPr>
        <w:spacing w:after="0"/>
        <w:jc w:val="center"/>
        <w:rPr>
          <w:rFonts w:ascii="Times New Roman" w:hAnsi="Times New Roman" w:cs="Times New Roman"/>
          <w:i/>
          <w:iCs/>
          <w:noProof/>
          <w:color w:val="202124"/>
          <w:sz w:val="20"/>
          <w:szCs w:val="20"/>
          <w:shd w:val="clear" w:color="auto" w:fill="FFFFFF"/>
          <w:lang w:val="id-ID"/>
        </w:rPr>
      </w:pPr>
      <w:r w:rsidRPr="001E0BD5">
        <w:rPr>
          <w:rFonts w:ascii="Times New Roman" w:hAnsi="Times New Roman" w:cs="Times New Roman"/>
          <w:i/>
          <w:iCs/>
          <w:noProof/>
          <w:color w:val="202124"/>
          <w:sz w:val="20"/>
          <w:szCs w:val="20"/>
          <w:shd w:val="clear" w:color="auto" w:fill="FFFFFF"/>
          <w:lang w:val="id-ID"/>
        </w:rPr>
        <w:t>Babakan, Kec. Pangandaran, Kab. Pangandaran, Jawa Barat 46396</w:t>
      </w:r>
    </w:p>
    <w:p w14:paraId="1ED0D208" w14:textId="77777777" w:rsidR="005D566A" w:rsidRPr="001E0BD5" w:rsidRDefault="005D566A" w:rsidP="005D566A">
      <w:pPr>
        <w:spacing w:after="0"/>
        <w:jc w:val="center"/>
        <w:rPr>
          <w:rFonts w:ascii="Times New Roman" w:hAnsi="Times New Roman" w:cs="Times New Roman"/>
          <w:i/>
          <w:iCs/>
          <w:noProof/>
          <w:color w:val="202124"/>
          <w:sz w:val="20"/>
          <w:szCs w:val="20"/>
          <w:shd w:val="clear" w:color="auto" w:fill="FFFFFF"/>
          <w:lang w:val="id-ID"/>
        </w:rPr>
      </w:pPr>
    </w:p>
    <w:p w14:paraId="69EFD4EE" w14:textId="6CF6ED04" w:rsidR="00B02F75" w:rsidRPr="001E0BD5" w:rsidRDefault="00DC713A" w:rsidP="005D566A">
      <w:pPr>
        <w:spacing w:after="0" w:line="240" w:lineRule="auto"/>
        <w:jc w:val="center"/>
        <w:rPr>
          <w:rFonts w:ascii="Times New Roman" w:hAnsi="Times New Roman" w:cs="Times New Roman"/>
          <w:i/>
          <w:iCs/>
          <w:noProof/>
          <w:sz w:val="20"/>
          <w:szCs w:val="20"/>
          <w:lang w:val="id-ID"/>
        </w:rPr>
      </w:pPr>
      <w:r w:rsidRPr="001E0BD5">
        <w:rPr>
          <w:rFonts w:ascii="Times New Roman" w:eastAsia="Times New Roman" w:hAnsi="Times New Roman" w:cs="Times New Roman"/>
          <w:i/>
          <w:iCs/>
          <w:noProof/>
          <w:sz w:val="20"/>
          <w:szCs w:val="20"/>
          <w:vertAlign w:val="superscript"/>
          <w:lang w:val="id-ID"/>
        </w:rPr>
        <w:t>3</w:t>
      </w:r>
      <w:r w:rsidR="00E076F2" w:rsidRPr="001E0BD5">
        <w:rPr>
          <w:rFonts w:ascii="Times New Roman" w:eastAsia="Times New Roman" w:hAnsi="Times New Roman" w:cs="Times New Roman"/>
          <w:i/>
          <w:iCs/>
          <w:noProof/>
          <w:sz w:val="20"/>
          <w:szCs w:val="20"/>
          <w:lang w:val="id-ID"/>
        </w:rPr>
        <w:t>Politeknik Kelautan dan Perikanan Karawang</w:t>
      </w:r>
    </w:p>
    <w:p w14:paraId="44F14D45" w14:textId="5FEEA4C2" w:rsidR="005D566A" w:rsidRDefault="005D566A" w:rsidP="005D566A">
      <w:pPr>
        <w:spacing w:after="0"/>
        <w:jc w:val="center"/>
        <w:rPr>
          <w:rFonts w:ascii="Times New Roman" w:hAnsi="Times New Roman" w:cs="Times New Roman"/>
          <w:i/>
          <w:iCs/>
          <w:noProof/>
          <w:color w:val="202124"/>
          <w:sz w:val="20"/>
          <w:szCs w:val="20"/>
          <w:shd w:val="clear" w:color="auto" w:fill="FFFFFF"/>
          <w:lang w:val="id-ID"/>
        </w:rPr>
      </w:pPr>
      <w:r w:rsidRPr="001E0BD5">
        <w:rPr>
          <w:rFonts w:ascii="Times New Roman" w:hAnsi="Times New Roman" w:cs="Times New Roman"/>
          <w:i/>
          <w:iCs/>
          <w:noProof/>
          <w:color w:val="202124"/>
          <w:sz w:val="20"/>
          <w:szCs w:val="20"/>
          <w:shd w:val="clear" w:color="auto" w:fill="FFFFFF"/>
          <w:lang w:val="id-ID"/>
        </w:rPr>
        <w:t>Jl. Lingkar Tanjungpura, Kec. Karawang Bar, Kabupaten Karawang, Jawa Barat</w:t>
      </w:r>
    </w:p>
    <w:p w14:paraId="6133984A" w14:textId="77777777" w:rsidR="006D18BE" w:rsidRPr="001E0BD5" w:rsidRDefault="006D18BE" w:rsidP="005D566A">
      <w:pPr>
        <w:spacing w:after="0"/>
        <w:jc w:val="center"/>
        <w:rPr>
          <w:rFonts w:ascii="Times New Roman" w:hAnsi="Times New Roman" w:cs="Times New Roman"/>
          <w:i/>
          <w:iCs/>
          <w:noProof/>
          <w:color w:val="202124"/>
          <w:sz w:val="20"/>
          <w:szCs w:val="20"/>
          <w:shd w:val="clear" w:color="auto" w:fill="FFFFFF"/>
          <w:lang w:val="id-ID"/>
        </w:rPr>
      </w:pPr>
    </w:p>
    <w:p w14:paraId="64E56258" w14:textId="4F17D261" w:rsidR="00C96A46" w:rsidRPr="001E0BD5" w:rsidRDefault="006D18BE" w:rsidP="006D18BE">
      <w:pPr>
        <w:spacing w:after="0"/>
        <w:jc w:val="center"/>
        <w:rPr>
          <w:rFonts w:ascii="Times New Roman" w:hAnsi="Times New Roman" w:cs="Times New Roman"/>
          <w:i/>
          <w:iCs/>
          <w:noProof/>
          <w:color w:val="202124"/>
          <w:sz w:val="20"/>
          <w:szCs w:val="20"/>
          <w:shd w:val="clear" w:color="auto" w:fill="FFFFFF"/>
          <w:lang w:val="id-ID"/>
        </w:rPr>
      </w:pPr>
      <w:r>
        <w:rPr>
          <w:rFonts w:ascii="Times New Roman" w:eastAsia="Times New Roman" w:hAnsi="Times New Roman" w:cs="Times New Roman"/>
          <w:i/>
          <w:iCs/>
          <w:noProof/>
          <w:sz w:val="20"/>
          <w:szCs w:val="20"/>
          <w:vertAlign w:val="superscript"/>
        </w:rPr>
        <w:t>4</w:t>
      </w:r>
      <w:r w:rsidR="00C96A46" w:rsidRPr="001E0BD5">
        <w:rPr>
          <w:rFonts w:ascii="Times New Roman" w:eastAsia="Times New Roman" w:hAnsi="Times New Roman" w:cs="Times New Roman"/>
          <w:i/>
          <w:iCs/>
          <w:noProof/>
          <w:sz w:val="20"/>
          <w:szCs w:val="20"/>
          <w:lang w:val="id-ID"/>
        </w:rPr>
        <w:t>UPTD Pengawasan SDKP Wilayah Utara – DKP Provinsi Jawa Barat</w:t>
      </w:r>
    </w:p>
    <w:p w14:paraId="4EFAC53A" w14:textId="5D210305" w:rsidR="00C96A46" w:rsidRPr="001E0BD5" w:rsidRDefault="00C96A46" w:rsidP="00C96A46">
      <w:pPr>
        <w:spacing w:after="0" w:line="240" w:lineRule="auto"/>
        <w:jc w:val="center"/>
        <w:rPr>
          <w:rFonts w:ascii="Times New Roman" w:hAnsi="Times New Roman" w:cs="Times New Roman"/>
          <w:i/>
          <w:iCs/>
          <w:noProof/>
          <w:color w:val="202124"/>
          <w:sz w:val="20"/>
          <w:szCs w:val="20"/>
          <w:shd w:val="clear" w:color="auto" w:fill="FFFFFF"/>
          <w:lang w:val="id-ID"/>
        </w:rPr>
      </w:pPr>
      <w:r w:rsidRPr="001E0BD5">
        <w:rPr>
          <w:rFonts w:ascii="Times New Roman" w:hAnsi="Times New Roman" w:cs="Times New Roman"/>
          <w:i/>
          <w:iCs/>
          <w:noProof/>
          <w:color w:val="202124"/>
          <w:sz w:val="20"/>
          <w:szCs w:val="20"/>
          <w:shd w:val="clear" w:color="auto" w:fill="FFFFFF"/>
          <w:lang w:val="id-ID"/>
        </w:rPr>
        <w:t>Jl. Sisingamangaraja Lemah Wungkuk Kota Cirebon</w:t>
      </w:r>
    </w:p>
    <w:p w14:paraId="1448141E" w14:textId="77777777" w:rsidR="005D566A" w:rsidRPr="001E0BD5" w:rsidRDefault="005D566A" w:rsidP="009F1C56">
      <w:pPr>
        <w:spacing w:after="0" w:line="240" w:lineRule="auto"/>
        <w:jc w:val="center"/>
        <w:rPr>
          <w:rFonts w:ascii="Times New Roman" w:eastAsia="Times New Roman" w:hAnsi="Times New Roman" w:cs="Times New Roman"/>
          <w:i/>
          <w:iCs/>
          <w:noProof/>
          <w:sz w:val="20"/>
          <w:szCs w:val="20"/>
          <w:lang w:val="id-ID"/>
        </w:rPr>
      </w:pPr>
    </w:p>
    <w:p w14:paraId="5FD8F4BB" w14:textId="17D00800" w:rsidR="00E51983" w:rsidRPr="001E0BD5" w:rsidRDefault="00270727" w:rsidP="009F1C56">
      <w:pPr>
        <w:spacing w:after="0" w:line="240" w:lineRule="auto"/>
        <w:jc w:val="center"/>
        <w:rPr>
          <w:rFonts w:ascii="Times New Roman" w:eastAsia="Times New Roman" w:hAnsi="Times New Roman" w:cs="Times New Roman"/>
          <w:noProof/>
          <w:sz w:val="20"/>
          <w:szCs w:val="20"/>
          <w:lang w:val="id-ID"/>
        </w:rPr>
      </w:pPr>
      <w:r w:rsidRPr="001E0BD5">
        <w:rPr>
          <w:rFonts w:ascii="Times New Roman" w:eastAsia="Times New Roman" w:hAnsi="Times New Roman" w:cs="Times New Roman"/>
          <w:i/>
          <w:iCs/>
          <w:noProof/>
          <w:sz w:val="20"/>
          <w:szCs w:val="20"/>
          <w:lang w:val="id-ID"/>
        </w:rPr>
        <w:t>E</w:t>
      </w:r>
      <w:r w:rsidR="005416DE" w:rsidRPr="001E0BD5">
        <w:rPr>
          <w:rFonts w:ascii="Times New Roman" w:eastAsia="Times New Roman" w:hAnsi="Times New Roman" w:cs="Times New Roman"/>
          <w:i/>
          <w:iCs/>
          <w:noProof/>
          <w:sz w:val="20"/>
          <w:szCs w:val="20"/>
          <w:lang w:val="id-ID"/>
        </w:rPr>
        <w:t>-</w:t>
      </w:r>
      <w:r w:rsidRPr="001E0BD5">
        <w:rPr>
          <w:rFonts w:ascii="Times New Roman" w:eastAsia="Times New Roman" w:hAnsi="Times New Roman" w:cs="Times New Roman"/>
          <w:i/>
          <w:iCs/>
          <w:noProof/>
          <w:sz w:val="20"/>
          <w:szCs w:val="20"/>
          <w:lang w:val="id-ID"/>
        </w:rPr>
        <w:t>mail:</w:t>
      </w:r>
      <w:r w:rsidR="005416DE" w:rsidRPr="001E0BD5">
        <w:rPr>
          <w:rFonts w:ascii="Times New Roman" w:eastAsia="Times New Roman" w:hAnsi="Times New Roman" w:cs="Times New Roman"/>
          <w:i/>
          <w:iCs/>
          <w:noProof/>
          <w:sz w:val="20"/>
          <w:szCs w:val="20"/>
          <w:lang w:val="id-ID"/>
        </w:rPr>
        <w:t xml:space="preserve"> </w:t>
      </w:r>
      <w:r w:rsidR="00E62014">
        <w:rPr>
          <w:rFonts w:ascii="Times New Roman" w:eastAsia="Times New Roman" w:hAnsi="Times New Roman" w:cs="Times New Roman"/>
          <w:i/>
          <w:iCs/>
          <w:noProof/>
          <w:sz w:val="20"/>
          <w:szCs w:val="20"/>
        </w:rPr>
        <w:t>elimumtaza</w:t>
      </w:r>
      <w:r w:rsidR="00E076F2" w:rsidRPr="001E0BD5">
        <w:rPr>
          <w:rFonts w:ascii="Times New Roman" w:eastAsia="Times New Roman" w:hAnsi="Times New Roman" w:cs="Times New Roman"/>
          <w:i/>
          <w:iCs/>
          <w:noProof/>
          <w:sz w:val="20"/>
          <w:szCs w:val="20"/>
          <w:lang w:val="id-ID"/>
        </w:rPr>
        <w:t>@gmail.com</w:t>
      </w:r>
    </w:p>
    <w:p w14:paraId="213197B5" w14:textId="0F0C40ED" w:rsidR="00654250" w:rsidRPr="001E0BD5" w:rsidRDefault="00654250" w:rsidP="005D566A">
      <w:pPr>
        <w:spacing w:after="0" w:line="240" w:lineRule="auto"/>
        <w:jc w:val="both"/>
        <w:rPr>
          <w:rFonts w:ascii="Times New Roman" w:eastAsia="Times New Roman" w:hAnsi="Times New Roman" w:cs="Times New Roman"/>
          <w:noProof/>
          <w:sz w:val="24"/>
          <w:szCs w:val="24"/>
          <w:lang w:val="id-ID"/>
        </w:rPr>
      </w:pPr>
      <w:r w:rsidRPr="001E0BD5">
        <w:rPr>
          <w:rFonts w:ascii="Times New Roman" w:eastAsia="Times New Roman" w:hAnsi="Times New Roman" w:cs="Times New Roman"/>
          <w:b/>
          <w:bCs/>
          <w:noProof/>
          <w:sz w:val="24"/>
          <w:szCs w:val="24"/>
          <w:lang w:val="id-ID"/>
        </w:rPr>
        <w:t>ABSTRAK</w:t>
      </w:r>
    </w:p>
    <w:p w14:paraId="47EB97C8" w14:textId="102878D7" w:rsidR="001B4C9C" w:rsidRPr="001E0BD5" w:rsidRDefault="001B4C9C" w:rsidP="001B4C9C">
      <w:pPr>
        <w:spacing w:line="240" w:lineRule="auto"/>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 xml:space="preserve">Pukat cincin adalah alat tangkap ikan pelagis yang produktif dan banyak digunakan oleh nelayan Desa Pasiran Kabupaten Sabang Provinsi Aceh. Operasi penangkapan ikan dengan pukat cincin dilakukan pada periode siang dan malam hari. Perbedaan waktu operasi penangkapan ikan ini perlu dianalisis lebih lanjut untuk meningkatkan produktifitas penangkapan ikan agar keuntungan optimal dan berkelanjutan. Lokasi </w:t>
      </w:r>
      <w:r w:rsidR="004E7A71" w:rsidRPr="001E0BD5">
        <w:rPr>
          <w:rFonts w:ascii="Times New Roman" w:hAnsi="Times New Roman" w:cs="Times New Roman"/>
          <w:noProof/>
          <w:sz w:val="24"/>
          <w:szCs w:val="24"/>
          <w:lang w:val="id-ID"/>
        </w:rPr>
        <w:t>Penelitian</w:t>
      </w:r>
      <w:r w:rsidRPr="001E0BD5">
        <w:rPr>
          <w:rFonts w:ascii="Times New Roman" w:hAnsi="Times New Roman" w:cs="Times New Roman"/>
          <w:noProof/>
          <w:sz w:val="24"/>
          <w:szCs w:val="24"/>
          <w:lang w:val="id-ID"/>
        </w:rPr>
        <w:t xml:space="preserve"> di Pangkalan Pendaratan Ikan (PPI) Pasiran dengan daerah penangkapan ikan di Samudera Hindia bagian Barat Aceh dan Perairan Sabang dengan menggunakan kapal KM Baro Jaya. Metode penelitian yang digunakan berbasis non ekperimental dengan pendekatan </w:t>
      </w:r>
      <w:r w:rsidR="004E7A71" w:rsidRPr="001E0BD5">
        <w:rPr>
          <w:rFonts w:ascii="Times New Roman" w:hAnsi="Times New Roman" w:cs="Times New Roman"/>
          <w:noProof/>
          <w:sz w:val="24"/>
          <w:szCs w:val="24"/>
          <w:lang w:val="id-ID"/>
        </w:rPr>
        <w:t>penelitian</w:t>
      </w:r>
      <w:r w:rsidRPr="001E0BD5">
        <w:rPr>
          <w:rFonts w:ascii="Times New Roman" w:hAnsi="Times New Roman" w:cs="Times New Roman"/>
          <w:noProof/>
          <w:sz w:val="24"/>
          <w:szCs w:val="24"/>
          <w:lang w:val="id-ID"/>
        </w:rPr>
        <w:t xml:space="preserve"> kasus terhadap unit penangkapan pukat cincin harian yang berbasis di PPI Pasiran. Data di analisis secara deskriptif kuantitatif untuk menentukan volume dan komposisi setiap jenis hasil tangkapan pukat cincin berdasarkan waktu pengoperasian siang dan malam hari. Hasil penelitian menunjukkan bahwa j</w:t>
      </w:r>
      <w:r w:rsidRPr="001E0BD5">
        <w:rPr>
          <w:rFonts w:ascii="Times New Roman" w:eastAsia="Arial" w:hAnsi="Times New Roman" w:cs="Times New Roman"/>
          <w:noProof/>
          <w:sz w:val="24"/>
          <w:szCs w:val="24"/>
          <w:lang w:val="id-ID"/>
        </w:rPr>
        <w:t xml:space="preserve">umlah ikan hasil tangkapan dan produktifitas penangkapan ikan lebih tinggi pada malam hari yang memperoleh hasil penangkapan ikan 23.189 kg dengan produktifitas penangkapan ikan sebesar 748 kg/haul, sedangkan pada siang hari jumlah ikan hasil tangkap 16.742 kg dengan produktifitas penangkapan ikan sebesar 197 kg/haul. Komposisi hasil penangkapan ikan terdiri dari Madidihang pada malam hari 15,31% dan pada siang hari tidak tertangkap, Cakalang siang hari 21 % malam hari 23,28 %, Layang siang hari 11,23 % malam hari 11,15%,Tongkol siang hari 38,50 % malam hari 41,72%, Cumi-cumi pada malam hari 1,86% dan pada siang hari tidak tertangkap, Kembung siang hari 21,71 % malam hari 6,68 % , Tenggiri siang hari 7,56 % dan pada malam hari tidak tertangkap. </w:t>
      </w:r>
    </w:p>
    <w:p w14:paraId="633ABF39" w14:textId="77777777" w:rsidR="001B4C9C" w:rsidRPr="001E0BD5" w:rsidRDefault="001B4C9C" w:rsidP="001B4C9C">
      <w:pPr>
        <w:spacing w:line="240" w:lineRule="auto"/>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Kata kunci: Pukat Cincin, Ikan Pelagis, Komposisi Ikan Hasil Tangkapan.</w:t>
      </w:r>
    </w:p>
    <w:p w14:paraId="7C94D466" w14:textId="4EE44FBC" w:rsidR="00654250" w:rsidRPr="001E0BD5" w:rsidRDefault="00654250" w:rsidP="005D566A">
      <w:pPr>
        <w:spacing w:before="100" w:beforeAutospacing="1" w:after="100" w:afterAutospacing="1" w:line="240" w:lineRule="auto"/>
        <w:jc w:val="both"/>
        <w:rPr>
          <w:rFonts w:ascii="Times New Roman" w:eastAsia="Times New Roman" w:hAnsi="Times New Roman" w:cs="Times New Roman"/>
          <w:b/>
          <w:bCs/>
          <w:i/>
          <w:iCs/>
          <w:noProof/>
          <w:sz w:val="24"/>
          <w:szCs w:val="24"/>
          <w:lang w:val="id-ID"/>
        </w:rPr>
      </w:pPr>
      <w:r w:rsidRPr="001E0BD5">
        <w:rPr>
          <w:rFonts w:ascii="Times New Roman" w:eastAsia="Times New Roman" w:hAnsi="Times New Roman" w:cs="Times New Roman"/>
          <w:b/>
          <w:bCs/>
          <w:i/>
          <w:iCs/>
          <w:noProof/>
          <w:sz w:val="24"/>
          <w:szCs w:val="24"/>
          <w:lang w:val="id-ID"/>
        </w:rPr>
        <w:lastRenderedPageBreak/>
        <w:t>ABSTRACT</w:t>
      </w:r>
    </w:p>
    <w:p w14:paraId="1695D454" w14:textId="77777777" w:rsidR="004F3A88" w:rsidRPr="001E0BD5" w:rsidRDefault="004F3A88" w:rsidP="004F3A88">
      <w:pPr>
        <w:spacing w:before="100" w:beforeAutospacing="1" w:after="100" w:afterAutospacing="1" w:line="240" w:lineRule="auto"/>
        <w:jc w:val="both"/>
        <w:rPr>
          <w:rFonts w:ascii="Times New Roman" w:eastAsia="Times New Roman" w:hAnsi="Times New Roman" w:cs="Times New Roman"/>
          <w:i/>
          <w:iCs/>
          <w:noProof/>
          <w:sz w:val="24"/>
          <w:szCs w:val="24"/>
          <w:lang w:val="id-ID"/>
        </w:rPr>
      </w:pPr>
      <w:r w:rsidRPr="001E0BD5">
        <w:rPr>
          <w:rFonts w:ascii="Times New Roman" w:eastAsia="Times New Roman" w:hAnsi="Times New Roman" w:cs="Times New Roman"/>
          <w:i/>
          <w:iCs/>
          <w:noProof/>
          <w:sz w:val="24"/>
          <w:szCs w:val="24"/>
          <w:lang w:val="id-ID"/>
        </w:rPr>
        <w:t>The purse seine is a productive pelagic fishing gear and is widely used by fishermen from Pasiran Village, Sabang Regency, Aceh Province. Fishing operations with ring trawls are carried out during the day and night periods. This difference in fishing operation time needs to be analyzed further to increase fishing productivity so that profits are optimal and sustainable. The study location is in the Pasiran Fish Landing Base (PPI) with fishing areas in the western Indian Ocean, Aceh and the waters of Sabang, using the KM Baro Jaya ship. The research method used is non-experimental based with a case study approach to daily purse seine fishing units based in PPI Pasiran. The data were analyzed descriptively quantitatively to determine the volume and composition of each type of purse seine catch based on the operating time of day and night. The results showed that the number of fish caught and the productivity of fishing was higher at night which caught 23,189 kg of fish with a fishing productivity of 748 kg/haul, while during the day the number of fish caught was 16,742 kg with a fishing productivity of 197. kg/haul. The composition of the catch consisted of yellowfin tuna at night 15.31% and not caught during the day, skipjack skipjack 21% at night 23.28%, kite 11.23% at night 11.15%, tuna during the day 38.50% at night 41.72%, Squid at night 1.86% and not caught during the day, Bloating during the day 21.71% at night 6.68% , Mackerel during the day 7.56% and at night not caught.</w:t>
      </w:r>
    </w:p>
    <w:p w14:paraId="27D3C9D9" w14:textId="0CFF6A3E" w:rsidR="004F3A88" w:rsidRPr="001E0BD5" w:rsidRDefault="004F3A88" w:rsidP="004F3A88">
      <w:pPr>
        <w:spacing w:before="100" w:beforeAutospacing="1" w:after="100" w:afterAutospacing="1" w:line="240" w:lineRule="auto"/>
        <w:jc w:val="both"/>
        <w:rPr>
          <w:rFonts w:ascii="Times New Roman" w:eastAsia="Times New Roman" w:hAnsi="Times New Roman" w:cs="Times New Roman"/>
          <w:i/>
          <w:iCs/>
          <w:noProof/>
          <w:sz w:val="24"/>
          <w:szCs w:val="24"/>
          <w:lang w:val="id-ID"/>
        </w:rPr>
      </w:pPr>
      <w:r w:rsidRPr="001E0BD5">
        <w:rPr>
          <w:rFonts w:ascii="Times New Roman" w:eastAsia="Times New Roman" w:hAnsi="Times New Roman" w:cs="Times New Roman"/>
          <w:i/>
          <w:iCs/>
          <w:noProof/>
          <w:sz w:val="24"/>
          <w:szCs w:val="24"/>
          <w:lang w:val="id-ID"/>
        </w:rPr>
        <w:t>Keywords: Purse Seine, Pelagic Fish, Composition of Captured Fish.</w:t>
      </w:r>
    </w:p>
    <w:p w14:paraId="29DADA63" w14:textId="77777777" w:rsidR="00654250" w:rsidRPr="001E0BD5" w:rsidRDefault="009F1C56" w:rsidP="000B2005">
      <w:pPr>
        <w:spacing w:before="100" w:beforeAutospacing="1" w:after="100" w:afterAutospacing="1" w:line="240" w:lineRule="auto"/>
        <w:jc w:val="both"/>
        <w:rPr>
          <w:rFonts w:ascii="Times New Roman" w:eastAsia="Times New Roman" w:hAnsi="Times New Roman" w:cs="Times New Roman"/>
          <w:noProof/>
          <w:sz w:val="24"/>
          <w:szCs w:val="24"/>
          <w:lang w:val="id-ID"/>
        </w:rPr>
      </w:pPr>
      <w:r w:rsidRPr="001E0BD5">
        <w:rPr>
          <w:rFonts w:ascii="Times New Roman" w:eastAsia="Times New Roman" w:hAnsi="Times New Roman" w:cs="Times New Roman"/>
          <w:b/>
          <w:bCs/>
          <w:noProof/>
          <w:sz w:val="24"/>
          <w:szCs w:val="24"/>
          <w:lang w:val="id-ID"/>
        </w:rPr>
        <w:t>PENDAHULUAN</w:t>
      </w:r>
    </w:p>
    <w:p w14:paraId="526A68B7" w14:textId="5226AD5B" w:rsidR="00DE1AC0" w:rsidRPr="001E0BD5" w:rsidRDefault="006C3821" w:rsidP="008C71D5">
      <w:pPr>
        <w:pStyle w:val="SubBab"/>
        <w:spacing w:line="360" w:lineRule="auto"/>
        <w:ind w:firstLine="567"/>
        <w:jc w:val="both"/>
        <w:rPr>
          <w:rFonts w:ascii="Times New Roman" w:hAnsi="Times New Roman" w:cs="Times New Roman"/>
          <w:b w:val="0"/>
          <w:noProof/>
          <w:sz w:val="24"/>
          <w:szCs w:val="24"/>
          <w:lang w:val="id-ID"/>
        </w:rPr>
      </w:pPr>
      <w:r w:rsidRPr="001E0BD5">
        <w:rPr>
          <w:rFonts w:ascii="Times New Roman" w:hAnsi="Times New Roman" w:cs="Times New Roman"/>
          <w:b w:val="0"/>
          <w:noProof/>
          <w:sz w:val="24"/>
          <w:szCs w:val="24"/>
          <w:lang w:val="id-ID"/>
        </w:rPr>
        <w:t>Pukat cincin (</w:t>
      </w:r>
      <w:r w:rsidRPr="001E0BD5">
        <w:rPr>
          <w:rFonts w:ascii="Times New Roman" w:hAnsi="Times New Roman" w:cs="Times New Roman"/>
          <w:b w:val="0"/>
          <w:i/>
          <w:noProof/>
          <w:sz w:val="24"/>
          <w:szCs w:val="24"/>
          <w:lang w:val="id-ID"/>
        </w:rPr>
        <w:t>Pukat cincin</w:t>
      </w:r>
      <w:r w:rsidRPr="001E0BD5">
        <w:rPr>
          <w:rFonts w:ascii="Times New Roman" w:hAnsi="Times New Roman" w:cs="Times New Roman"/>
          <w:b w:val="0"/>
          <w:noProof/>
          <w:sz w:val="24"/>
          <w:szCs w:val="24"/>
          <w:lang w:val="id-ID"/>
        </w:rPr>
        <w:t xml:space="preserve">) merupakan alat tangkap ikan pelagis yang produktif dan banyak digunakan oleh nelayan Desa Pasiran Kabupaten Sabang Provinsi Aceh. </w:t>
      </w:r>
      <w:r w:rsidR="00771058" w:rsidRPr="001E0BD5">
        <w:rPr>
          <w:rFonts w:ascii="Times New Roman" w:hAnsi="Times New Roman" w:cs="Times New Roman"/>
          <w:b w:val="0"/>
          <w:noProof/>
          <w:sz w:val="24"/>
          <w:szCs w:val="24"/>
        </w:rPr>
        <w:t xml:space="preserve">Dalam </w:t>
      </w:r>
      <w:r w:rsidR="00771058" w:rsidRPr="001E0BD5">
        <w:rPr>
          <w:rFonts w:ascii="Times New Roman" w:hAnsi="Times New Roman" w:cs="Times New Roman"/>
          <w:b w:val="0"/>
          <w:bCs w:val="0"/>
          <w:sz w:val="24"/>
          <w:szCs w:val="24"/>
        </w:rPr>
        <w:t xml:space="preserve">Peraturan Menteri Kelautan Dan Perikanan Republik Indonesia Nomor 18 Tahun 2021 Tentang Penempatan Alat Penangkapan Ikan Dan Alat Bantu Penangkapan Ikan Di Wilayah Pengelolaan Perikanan Negara Republik Indonesia Dan Laut Lepas Serta Penataan Andon Penangkapan Ikan, disebutkan bahwa purse seine adalah jaring lingkar dengan tali kerut yang cara pengoperasiannya dilakukan dengan melingkari ikan pelagis yang bergerombol. </w:t>
      </w:r>
      <w:r w:rsidR="00F00683" w:rsidRPr="001E0BD5">
        <w:rPr>
          <w:rFonts w:ascii="Times New Roman" w:hAnsi="Times New Roman" w:cs="Times New Roman"/>
          <w:b w:val="0"/>
          <w:noProof/>
          <w:sz w:val="24"/>
          <w:szCs w:val="24"/>
        </w:rPr>
        <w:t xml:space="preserve">Menurut </w:t>
      </w:r>
      <w:r w:rsidR="00F00683" w:rsidRPr="001E0BD5">
        <w:rPr>
          <w:rFonts w:ascii="Times New Roman" w:hAnsi="Times New Roman" w:cs="Times New Roman"/>
          <w:b w:val="0"/>
          <w:noProof/>
          <w:sz w:val="24"/>
          <w:szCs w:val="24"/>
          <w:lang w:val="id-ID"/>
        </w:rPr>
        <w:fldChar w:fldCharType="begin" w:fldLock="1"/>
      </w:r>
      <w:r w:rsidR="00F00683" w:rsidRPr="001E0BD5">
        <w:rPr>
          <w:rFonts w:ascii="Times New Roman" w:hAnsi="Times New Roman" w:cs="Times New Roman"/>
          <w:b w:val="0"/>
          <w:noProof/>
          <w:sz w:val="24"/>
          <w:szCs w:val="24"/>
          <w:lang w:val="id-ID"/>
        </w:rPr>
        <w:instrText>ADDIN CSL_CITATION {"citationItems":[{"id":"ITEM-1","itemData":{"author":[{"dropping-particle":"","family":"BSNI","given":"(Badan Standarisasi Nasional Indonesia)","non-dropping-particle":"","parse-names":false,"suffix":""}],"id":"ITEM-1","issued":{"date-parts":[["2008"]]},"publisher-place":"Indonesia","title":"SNI 7277.3:2008 - Istilah dan definisi - Bagian 3: Jaring lingkar","type":"report"},"uris":["http://www.mendeley.com/documents/?uuid=d62654e0-a995-4c6c-a05e-f4088378867b"]}],"mendeley":{"formattedCitation":"(BSNI, 2008)","plainTextFormattedCitation":"(BSNI, 2008)","previouslyFormattedCitation":"(BSNI, 2008)"},"properties":{"noteIndex":0},"schema":"https://github.com/citation-style-language/schema/raw/master/csl-citation.json"}</w:instrText>
      </w:r>
      <w:r w:rsidR="00F00683" w:rsidRPr="001E0BD5">
        <w:rPr>
          <w:rFonts w:ascii="Times New Roman" w:hAnsi="Times New Roman" w:cs="Times New Roman"/>
          <w:b w:val="0"/>
          <w:noProof/>
          <w:sz w:val="24"/>
          <w:szCs w:val="24"/>
          <w:lang w:val="id-ID"/>
        </w:rPr>
        <w:fldChar w:fldCharType="separate"/>
      </w:r>
      <w:r w:rsidR="00F00683" w:rsidRPr="001E0BD5">
        <w:rPr>
          <w:rFonts w:ascii="Times New Roman" w:hAnsi="Times New Roman" w:cs="Times New Roman"/>
          <w:b w:val="0"/>
          <w:noProof/>
          <w:sz w:val="24"/>
          <w:szCs w:val="24"/>
          <w:lang w:val="id-ID"/>
        </w:rPr>
        <w:t>BSNI</w:t>
      </w:r>
      <w:r w:rsidR="00F00683" w:rsidRPr="001E0BD5">
        <w:rPr>
          <w:rFonts w:ascii="Times New Roman" w:hAnsi="Times New Roman" w:cs="Times New Roman"/>
          <w:b w:val="0"/>
          <w:noProof/>
          <w:sz w:val="24"/>
          <w:szCs w:val="24"/>
        </w:rPr>
        <w:t xml:space="preserve"> (</w:t>
      </w:r>
      <w:r w:rsidR="00F00683" w:rsidRPr="001E0BD5">
        <w:rPr>
          <w:rFonts w:ascii="Times New Roman" w:hAnsi="Times New Roman" w:cs="Times New Roman"/>
          <w:b w:val="0"/>
          <w:noProof/>
          <w:sz w:val="24"/>
          <w:szCs w:val="24"/>
          <w:lang w:val="id-ID"/>
        </w:rPr>
        <w:t>2008)</w:t>
      </w:r>
      <w:r w:rsidR="00F00683" w:rsidRPr="001E0BD5">
        <w:rPr>
          <w:rFonts w:ascii="Times New Roman" w:hAnsi="Times New Roman" w:cs="Times New Roman"/>
          <w:b w:val="0"/>
          <w:noProof/>
          <w:sz w:val="24"/>
          <w:szCs w:val="24"/>
          <w:lang w:val="id-ID"/>
        </w:rPr>
        <w:fldChar w:fldCharType="end"/>
      </w:r>
      <w:r w:rsidR="00F00683" w:rsidRPr="001E0BD5">
        <w:rPr>
          <w:rFonts w:ascii="Times New Roman" w:hAnsi="Times New Roman" w:cs="Times New Roman"/>
          <w:b w:val="0"/>
          <w:noProof/>
          <w:sz w:val="24"/>
          <w:szCs w:val="24"/>
        </w:rPr>
        <w:t xml:space="preserve"> dan </w:t>
      </w:r>
      <w:r w:rsidR="007436E7" w:rsidRPr="001E0BD5">
        <w:rPr>
          <w:rFonts w:ascii="Times New Roman" w:hAnsi="Times New Roman" w:cs="Times New Roman"/>
          <w:b w:val="0"/>
          <w:noProof/>
          <w:sz w:val="24"/>
          <w:szCs w:val="24"/>
        </w:rPr>
        <w:t xml:space="preserve">Aisyaroh &amp; Zainuri (2021), </w:t>
      </w:r>
      <w:r w:rsidRPr="001E0BD5">
        <w:rPr>
          <w:rFonts w:ascii="Times New Roman" w:hAnsi="Times New Roman" w:cs="Times New Roman"/>
          <w:b w:val="0"/>
          <w:noProof/>
          <w:sz w:val="24"/>
          <w:szCs w:val="24"/>
          <w:lang w:val="id-ID"/>
        </w:rPr>
        <w:t>Pukat cincin disebut dengan“</w:t>
      </w:r>
      <w:r w:rsidRPr="001E0BD5">
        <w:rPr>
          <w:rFonts w:ascii="Times New Roman" w:hAnsi="Times New Roman" w:cs="Times New Roman"/>
          <w:b w:val="0"/>
          <w:i/>
          <w:noProof/>
          <w:sz w:val="24"/>
          <w:szCs w:val="24"/>
          <w:lang w:val="id-ID"/>
        </w:rPr>
        <w:t>pukat cincin</w:t>
      </w:r>
      <w:r w:rsidRPr="001E0BD5">
        <w:rPr>
          <w:rFonts w:ascii="Times New Roman" w:hAnsi="Times New Roman" w:cs="Times New Roman"/>
          <w:b w:val="0"/>
          <w:noProof/>
          <w:sz w:val="24"/>
          <w:szCs w:val="24"/>
          <w:lang w:val="id-ID"/>
        </w:rPr>
        <w:t xml:space="preserve">” adalah alat penangkap ikan </w:t>
      </w:r>
      <w:r w:rsidR="007436E7" w:rsidRPr="001E0BD5">
        <w:rPr>
          <w:rFonts w:ascii="Times New Roman" w:hAnsi="Times New Roman" w:cs="Times New Roman"/>
          <w:b w:val="0"/>
          <w:noProof/>
          <w:sz w:val="24"/>
          <w:szCs w:val="24"/>
        </w:rPr>
        <w:t xml:space="preserve">multi spesies bersifat aktif </w:t>
      </w:r>
      <w:r w:rsidRPr="001E0BD5">
        <w:rPr>
          <w:rFonts w:ascii="Times New Roman" w:hAnsi="Times New Roman" w:cs="Times New Roman"/>
          <w:b w:val="0"/>
          <w:noProof/>
          <w:sz w:val="24"/>
          <w:szCs w:val="24"/>
          <w:lang w:val="id-ID"/>
        </w:rPr>
        <w:t>yang terbuat dari lembaran jaring berbentuk segi empat pada bagian atas dipasang pelampung, bagian bawah dipasang pemberat dan cincin (ring) bertali kerut (</w:t>
      </w:r>
      <w:r w:rsidRPr="001E0BD5">
        <w:rPr>
          <w:rFonts w:ascii="Times New Roman" w:hAnsi="Times New Roman" w:cs="Times New Roman"/>
          <w:b w:val="0"/>
          <w:i/>
          <w:noProof/>
          <w:sz w:val="24"/>
          <w:szCs w:val="24"/>
          <w:lang w:val="id-ID"/>
        </w:rPr>
        <w:t>purse line</w:t>
      </w:r>
      <w:r w:rsidRPr="001E0BD5">
        <w:rPr>
          <w:rFonts w:ascii="Times New Roman" w:hAnsi="Times New Roman" w:cs="Times New Roman"/>
          <w:b w:val="0"/>
          <w:noProof/>
          <w:sz w:val="24"/>
          <w:szCs w:val="24"/>
          <w:lang w:val="id-ID"/>
        </w:rPr>
        <w:t>) untuk m</w:t>
      </w:r>
      <w:r w:rsidR="004F3A88" w:rsidRPr="001E0BD5">
        <w:rPr>
          <w:rFonts w:ascii="Times New Roman" w:hAnsi="Times New Roman" w:cs="Times New Roman"/>
          <w:b w:val="0"/>
          <w:noProof/>
          <w:sz w:val="24"/>
          <w:szCs w:val="24"/>
        </w:rPr>
        <w:t>engerutkan</w:t>
      </w:r>
      <w:r w:rsidRPr="001E0BD5">
        <w:rPr>
          <w:rFonts w:ascii="Times New Roman" w:hAnsi="Times New Roman" w:cs="Times New Roman"/>
          <w:b w:val="0"/>
          <w:noProof/>
          <w:sz w:val="24"/>
          <w:szCs w:val="24"/>
          <w:lang w:val="id-ID"/>
        </w:rPr>
        <w:t xml:space="preserve"> bagian bawah jaring sehingga ikan tidak dapat meloloskan diri dari bawah (vertikal) dan samping (horizontal)</w:t>
      </w:r>
      <w:r w:rsidR="00F00683" w:rsidRPr="001E0BD5">
        <w:rPr>
          <w:rFonts w:ascii="Times New Roman" w:hAnsi="Times New Roman" w:cs="Times New Roman"/>
          <w:b w:val="0"/>
          <w:noProof/>
          <w:sz w:val="24"/>
          <w:szCs w:val="24"/>
        </w:rPr>
        <w:t xml:space="preserve">. Pengoperasian </w:t>
      </w:r>
      <w:r w:rsidR="00F00683" w:rsidRPr="001E0BD5">
        <w:rPr>
          <w:rFonts w:ascii="Times New Roman" w:hAnsi="Times New Roman" w:cs="Times New Roman"/>
          <w:b w:val="0"/>
          <w:noProof/>
          <w:sz w:val="24"/>
          <w:szCs w:val="24"/>
        </w:rPr>
        <w:lastRenderedPageBreak/>
        <w:t xml:space="preserve">pukat cincin yaitu melingkari gerombolan ikan dengan menggunakan jaring yang kemudian ditarik dengan cepat supaya bagian bawah mengerucut dan mengumpulkan ikan (Istrianto </w:t>
      </w:r>
      <w:r w:rsidR="00F00683" w:rsidRPr="001E0BD5">
        <w:rPr>
          <w:rFonts w:ascii="Times New Roman" w:hAnsi="Times New Roman" w:cs="Times New Roman"/>
          <w:b w:val="0"/>
          <w:i/>
          <w:iCs/>
          <w:noProof/>
          <w:sz w:val="24"/>
          <w:szCs w:val="24"/>
        </w:rPr>
        <w:t>et al</w:t>
      </w:r>
      <w:r w:rsidR="00F00683" w:rsidRPr="001E0BD5">
        <w:rPr>
          <w:rFonts w:ascii="Times New Roman" w:hAnsi="Times New Roman" w:cs="Times New Roman"/>
          <w:b w:val="0"/>
          <w:noProof/>
          <w:sz w:val="24"/>
          <w:szCs w:val="24"/>
        </w:rPr>
        <w:t>., 2021)</w:t>
      </w:r>
      <w:r w:rsidR="007436E7" w:rsidRPr="001E0BD5">
        <w:rPr>
          <w:rFonts w:ascii="Times New Roman" w:hAnsi="Times New Roman" w:cs="Times New Roman"/>
          <w:b w:val="0"/>
          <w:noProof/>
          <w:sz w:val="24"/>
          <w:szCs w:val="24"/>
        </w:rPr>
        <w:t xml:space="preserve">. </w:t>
      </w:r>
      <w:r w:rsidRPr="001E0BD5">
        <w:rPr>
          <w:rFonts w:ascii="Times New Roman" w:hAnsi="Times New Roman" w:cs="Times New Roman"/>
          <w:b w:val="0"/>
          <w:noProof/>
          <w:sz w:val="24"/>
          <w:szCs w:val="24"/>
          <w:lang w:val="id-ID"/>
        </w:rPr>
        <w:t xml:space="preserve">Ukuran mata jaring dan benang disesuaikan dengan ukuran ikan yang akan ditangkap. </w:t>
      </w:r>
    </w:p>
    <w:p w14:paraId="1BF5B7CE" w14:textId="4E9F21C2" w:rsidR="004E7A71" w:rsidRPr="001E0BD5" w:rsidRDefault="006C3821" w:rsidP="008C71D5">
      <w:pPr>
        <w:pStyle w:val="SubBab"/>
        <w:spacing w:line="360" w:lineRule="auto"/>
        <w:ind w:firstLine="567"/>
        <w:jc w:val="both"/>
        <w:rPr>
          <w:rFonts w:ascii="Times New Roman" w:hAnsi="Times New Roman" w:cs="Times New Roman"/>
          <w:b w:val="0"/>
          <w:noProof/>
          <w:sz w:val="24"/>
          <w:szCs w:val="24"/>
          <w:lang w:val="id-ID"/>
        </w:rPr>
      </w:pPr>
      <w:r w:rsidRPr="001E0BD5">
        <w:rPr>
          <w:rFonts w:ascii="Times New Roman" w:hAnsi="Times New Roman" w:cs="Times New Roman"/>
          <w:b w:val="0"/>
          <w:noProof/>
          <w:sz w:val="24"/>
          <w:szCs w:val="24"/>
          <w:lang w:val="id-ID"/>
        </w:rPr>
        <w:t xml:space="preserve">Daerah operasi penangkapan ikan pelagis tersebar di Samudera Hindia bagian barat Aceh dan perairan Sabang dengan sumber daya ikan pelagis yang masih melimpah. </w:t>
      </w:r>
      <w:r w:rsidR="007436E7" w:rsidRPr="001E0BD5">
        <w:rPr>
          <w:rFonts w:ascii="Times New Roman" w:hAnsi="Times New Roman" w:cs="Times New Roman"/>
          <w:b w:val="0"/>
          <w:noProof/>
          <w:sz w:val="24"/>
          <w:szCs w:val="24"/>
        </w:rPr>
        <w:t>Menurut Nanda (2014)</w:t>
      </w:r>
      <w:r w:rsidR="00805F9A" w:rsidRPr="001E0BD5">
        <w:rPr>
          <w:rFonts w:ascii="Times New Roman" w:hAnsi="Times New Roman" w:cs="Times New Roman"/>
          <w:b w:val="0"/>
          <w:noProof/>
          <w:sz w:val="24"/>
          <w:szCs w:val="24"/>
        </w:rPr>
        <w:t xml:space="preserve"> dan Kurnia et al. (2016)</w:t>
      </w:r>
      <w:r w:rsidR="007436E7" w:rsidRPr="001E0BD5">
        <w:rPr>
          <w:rFonts w:ascii="Times New Roman" w:hAnsi="Times New Roman" w:cs="Times New Roman"/>
          <w:b w:val="0"/>
          <w:noProof/>
          <w:sz w:val="24"/>
          <w:szCs w:val="24"/>
        </w:rPr>
        <w:t xml:space="preserve">, ikan pelagis kecil merupakan sumberdaya ikan </w:t>
      </w:r>
      <w:r w:rsidR="00805F9A" w:rsidRPr="001E0BD5">
        <w:rPr>
          <w:rFonts w:ascii="Times New Roman" w:hAnsi="Times New Roman" w:cs="Times New Roman"/>
          <w:b w:val="0"/>
          <w:noProof/>
          <w:sz w:val="24"/>
          <w:szCs w:val="24"/>
        </w:rPr>
        <w:t xml:space="preserve">terbesar di Aceh. </w:t>
      </w:r>
      <w:r w:rsidRPr="001E0BD5">
        <w:rPr>
          <w:rFonts w:ascii="Times New Roman" w:hAnsi="Times New Roman" w:cs="Times New Roman"/>
          <w:b w:val="0"/>
          <w:noProof/>
          <w:sz w:val="24"/>
          <w:szCs w:val="24"/>
          <w:lang w:val="id-ID"/>
        </w:rPr>
        <w:t xml:space="preserve">Data potensi sumber daya ikan pelagis di Wilayah Pengelolaan Perikanan (WPP) 572 Samudera Hindia sebelah barat Sumatera dan Selat Sunda tahun 2017 berdasarkan </w:t>
      </w:r>
      <w:r w:rsidR="00AF2A6B" w:rsidRPr="001E0BD5">
        <w:rPr>
          <w:rFonts w:ascii="Times New Roman" w:hAnsi="Times New Roman" w:cs="Times New Roman"/>
          <w:b w:val="0"/>
          <w:noProof/>
          <w:sz w:val="24"/>
          <w:szCs w:val="24"/>
          <w:lang w:val="id-ID"/>
        </w:rPr>
        <w:fldChar w:fldCharType="begin" w:fldLock="1"/>
      </w:r>
      <w:r w:rsidR="004F3A88" w:rsidRPr="001E0BD5">
        <w:rPr>
          <w:rFonts w:ascii="Times New Roman" w:hAnsi="Times New Roman" w:cs="Times New Roman"/>
          <w:b w:val="0"/>
          <w:noProof/>
          <w:sz w:val="24"/>
          <w:szCs w:val="24"/>
          <w:lang w:val="id-ID"/>
        </w:rPr>
        <w:instrText>ADDIN CSL_CITATION {"citationItems":[{"id":"ITEM-1","itemData":{"author":[{"dropping-particle":"","family":"Kementerian Kelautan dan Perikanan","given":"","non-dropping-particle":"","parse-names":false,"suffix":""}],"id":"ITEM-1","issued":{"date-parts":[["2017"]]},"page":"8","publisher-place":"Jakarta","title":"Peraturan Menteri Kelautan dan Perikanan No. 50 Tahun 2017 Tentang Estimasi Potensi, Jumlah Tangkapan yang Diperbolehkan dan Tingkat Pemanfaatan Sumberdaya Ikan di WPPNRI","type":"article"},"prefix":"Peraturan Menteri Kelautan dan Perikanan No 50 Tahun ","suppress-author":1,"uris":["http://www.mendeley.com/documents/?uuid=cb005f7b-5013-4b49-8419-d4be5118dffe"]}],"mendeley":{"formattedCitation":"(Peraturan Menteri Kelautan dan Perikanan No 50 Tahun 2017)","manualFormatting":"Peraturan Menteri Kelautan dan Perikanan No 50 Tahun 2017","plainTextFormattedCitation":"(Peraturan Menteri Kelautan dan Perikanan No 50 Tahun 2017)","previouslyFormattedCitation":"(Peraturan Menteri Kelautan dan Perikanan No 50 Tahun 2017)"},"properties":{"noteIndex":0},"schema":"https://github.com/citation-style-language/schema/raw/master/csl-citation.json"}</w:instrText>
      </w:r>
      <w:r w:rsidR="00AF2A6B" w:rsidRPr="001E0BD5">
        <w:rPr>
          <w:rFonts w:ascii="Times New Roman" w:hAnsi="Times New Roman" w:cs="Times New Roman"/>
          <w:b w:val="0"/>
          <w:noProof/>
          <w:sz w:val="24"/>
          <w:szCs w:val="24"/>
          <w:lang w:val="id-ID"/>
        </w:rPr>
        <w:fldChar w:fldCharType="separate"/>
      </w:r>
      <w:r w:rsidR="00AF2A6B" w:rsidRPr="001E0BD5">
        <w:rPr>
          <w:rFonts w:ascii="Times New Roman" w:hAnsi="Times New Roman" w:cs="Times New Roman"/>
          <w:b w:val="0"/>
          <w:noProof/>
          <w:sz w:val="24"/>
          <w:szCs w:val="24"/>
          <w:lang w:val="id-ID"/>
        </w:rPr>
        <w:t>Peraturan Menteri Kelautan dan Perikanan No 50 Tahun 2017</w:t>
      </w:r>
      <w:r w:rsidR="00AF2A6B" w:rsidRPr="001E0BD5">
        <w:rPr>
          <w:rFonts w:ascii="Times New Roman" w:hAnsi="Times New Roman" w:cs="Times New Roman"/>
          <w:b w:val="0"/>
          <w:noProof/>
          <w:sz w:val="24"/>
          <w:szCs w:val="24"/>
          <w:lang w:val="id-ID"/>
        </w:rPr>
        <w:fldChar w:fldCharType="end"/>
      </w:r>
      <w:r w:rsidR="00AF2A6B" w:rsidRPr="001E0BD5">
        <w:rPr>
          <w:rFonts w:ascii="Times New Roman" w:hAnsi="Times New Roman" w:cs="Times New Roman"/>
          <w:b w:val="0"/>
          <w:noProof/>
          <w:sz w:val="24"/>
          <w:szCs w:val="24"/>
        </w:rPr>
        <w:t xml:space="preserve"> </w:t>
      </w:r>
      <w:r w:rsidRPr="001E0BD5">
        <w:rPr>
          <w:rFonts w:ascii="Times New Roman" w:hAnsi="Times New Roman" w:cs="Times New Roman"/>
          <w:b w:val="0"/>
          <w:noProof/>
          <w:sz w:val="24"/>
          <w:szCs w:val="24"/>
          <w:lang w:val="id-ID"/>
        </w:rPr>
        <w:t>menunjukan data potensi ikan pelagis kecil sebesar 527.029 ton, jumlah tangkapan yang di perbolehkan (JTB) 421.623 Ton dengan tingkat pemanfaatan 0,50 dan potensi ikan pelagis besar sebesar 276.755 ton, jumlah tangkapan yang di perbolehkan (JTB) 221.404 ton, dengan tingkat pemanfaatan 0,95. Masih terbukanya peluang pemanfaatan sumberdaya ikan pelagis menjadi faktor pendukung berkembangnya perikanan pukat cincin di pesisir Barat Sumatera sampai dengan Sabang.</w:t>
      </w:r>
    </w:p>
    <w:p w14:paraId="2B53C06D" w14:textId="4B3C2855" w:rsidR="00DE1AC0" w:rsidRPr="001E0BD5" w:rsidRDefault="006C3821" w:rsidP="008C71D5">
      <w:pPr>
        <w:pStyle w:val="SubBab"/>
        <w:spacing w:line="360" w:lineRule="auto"/>
        <w:ind w:firstLine="567"/>
        <w:jc w:val="both"/>
        <w:rPr>
          <w:rFonts w:ascii="Times New Roman" w:hAnsi="Times New Roman" w:cs="Times New Roman"/>
          <w:b w:val="0"/>
          <w:noProof/>
          <w:sz w:val="24"/>
          <w:szCs w:val="24"/>
        </w:rPr>
      </w:pPr>
      <w:r w:rsidRPr="001E0BD5">
        <w:rPr>
          <w:rFonts w:ascii="Times New Roman" w:hAnsi="Times New Roman" w:cs="Times New Roman"/>
          <w:b w:val="0"/>
          <w:noProof/>
          <w:sz w:val="24"/>
          <w:szCs w:val="24"/>
          <w:lang w:val="id-ID"/>
        </w:rPr>
        <w:t>Seiring dengan berkembangnya usaha penangkapan ikan, teknologi penangkapan ikan dengan pukat cincin terus berkembang. Para nelayan pukat cincin berusaha meningkatkan produktifitas penangkapan ikan dengan mengunakan rumpon dan lampu untuk mengumpulkan ikan serta perangkat navigasi elektronik untuk efektifitas dan efisiensi operasi penangkapan ikan. Penggunaan teknologi rumpon dan lampu sebagai perangkat pemikat untuk mengkonsentrasikan ikan agar lebih mudah tertangkap menyebabkan operasi penangkapan ikan dapat dilakukan sepanjang musim serta mampu di operasikan pada waktu siang dan malam hari</w:t>
      </w:r>
      <w:r w:rsidR="000D436C" w:rsidRPr="001E0BD5">
        <w:rPr>
          <w:rFonts w:ascii="Times New Roman" w:hAnsi="Times New Roman" w:cs="Times New Roman"/>
          <w:b w:val="0"/>
          <w:noProof/>
          <w:sz w:val="24"/>
          <w:szCs w:val="24"/>
        </w:rPr>
        <w:t xml:space="preserve"> </w:t>
      </w:r>
      <w:r w:rsidR="000D436C" w:rsidRPr="001E0BD5">
        <w:rPr>
          <w:rFonts w:ascii="Times New Roman" w:hAnsi="Times New Roman" w:cs="Times New Roman"/>
          <w:b w:val="0"/>
          <w:noProof/>
          <w:sz w:val="24"/>
          <w:szCs w:val="24"/>
        </w:rPr>
        <w:fldChar w:fldCharType="begin" w:fldLock="1"/>
      </w:r>
      <w:r w:rsidR="00B30DDD" w:rsidRPr="001E0BD5">
        <w:rPr>
          <w:rFonts w:ascii="Times New Roman" w:hAnsi="Times New Roman" w:cs="Times New Roman"/>
          <w:b w:val="0"/>
          <w:noProof/>
          <w:sz w:val="24"/>
          <w:szCs w:val="24"/>
        </w:rPr>
        <w:instrText>ADDIN CSL_CITATION {"citationItems":[{"id":"ITEM-1","itemData":{"abstract":"This research was conducted on March 17th to July 21th 2014, in the Sasak Jorong Pasa Lamo Ranah Pasisie, District West Pasaman, West Sumatera Province. The purpose of this study was to determine the differences in the composition of purse seine during the day and at night.This research used a survey method. The operation of purse seine fishing gear held on over 5 days of arrest.The Purse seine catches consist of 10 species, either in the day or at night with the weight was 620 kg at noon (1,625 fishes) and at night was 4.813kg (6,390 fishes), overall the weight were 5433 kg (8,015 fishes). The species of fish which were caught consist of Acanthocybium solandri, Auxis thazard, Stromsteus Niger, Selaroides leptolepis, Caranax melampygus, Leioghnathus equulus, Rastrelliger faughni, Scilla serrate,Chrysaora quinquecirrha, Lolygo sp.T-test and Chi-square test showed that there is no differences in the average and composition of catches during the day and at night.","author":[{"dropping-particle":"","family":"Muliadi","given":"Agus","non-dropping-particle":"","parse-names":false,"suffix":""},{"dropping-particle":"","family":"Rengi","given":"Pareng","non-dropping-particle":"","parse-names":false,"suffix":""},{"dropping-particle":"","family":"Brown","given":"Arthur","non-dropping-particle":"","parse-names":false,"suffix":""}],"container-title":"Jurnal Online Mahasiswa Fakultas Perikanan dan Ilmu Kelautan Universitas Riau","id":"ITEM-1","issue":"1","issued":{"date-parts":[["2015"]]},"page":"1-14","title":"The Composition of Purse Seine During the Day and at Night in the Sasak Jorong Pasa Lamo Ranah Pasisie, District West Pasaman, West Sumatera Province","type":"article-journal","volume":"2"},"uris":["http://www.mendeley.com/documents/?uuid=fc20e701-a5b7-40e2-a4b7-b2e91a60dfc9"]}],"mendeley":{"formattedCitation":"(Muliadi et al., 2015)","plainTextFormattedCitation":"(Muliadi et al., 2015)","previouslyFormattedCitation":"(Muliadi et al., 2015)"},"properties":{"noteIndex":0},"schema":"https://github.com/citation-style-language/schema/raw/master/csl-citation.json"}</w:instrText>
      </w:r>
      <w:r w:rsidR="000D436C" w:rsidRPr="001E0BD5">
        <w:rPr>
          <w:rFonts w:ascii="Times New Roman" w:hAnsi="Times New Roman" w:cs="Times New Roman"/>
          <w:b w:val="0"/>
          <w:noProof/>
          <w:sz w:val="24"/>
          <w:szCs w:val="24"/>
        </w:rPr>
        <w:fldChar w:fldCharType="separate"/>
      </w:r>
      <w:r w:rsidR="000D436C" w:rsidRPr="001E0BD5">
        <w:rPr>
          <w:rFonts w:ascii="Times New Roman" w:hAnsi="Times New Roman" w:cs="Times New Roman"/>
          <w:b w:val="0"/>
          <w:noProof/>
          <w:sz w:val="24"/>
          <w:szCs w:val="24"/>
        </w:rPr>
        <w:t xml:space="preserve">(Muliadi </w:t>
      </w:r>
      <w:r w:rsidR="000D436C" w:rsidRPr="001E0BD5">
        <w:rPr>
          <w:rFonts w:ascii="Times New Roman" w:hAnsi="Times New Roman" w:cs="Times New Roman"/>
          <w:b w:val="0"/>
          <w:i/>
          <w:iCs/>
          <w:noProof/>
          <w:sz w:val="24"/>
          <w:szCs w:val="24"/>
        </w:rPr>
        <w:t>et al</w:t>
      </w:r>
      <w:r w:rsidR="000D436C" w:rsidRPr="001E0BD5">
        <w:rPr>
          <w:rFonts w:ascii="Times New Roman" w:hAnsi="Times New Roman" w:cs="Times New Roman"/>
          <w:b w:val="0"/>
          <w:noProof/>
          <w:sz w:val="24"/>
          <w:szCs w:val="24"/>
        </w:rPr>
        <w:t>., 2015)</w:t>
      </w:r>
      <w:r w:rsidR="000D436C" w:rsidRPr="001E0BD5">
        <w:rPr>
          <w:rFonts w:ascii="Times New Roman" w:hAnsi="Times New Roman" w:cs="Times New Roman"/>
          <w:b w:val="0"/>
          <w:noProof/>
          <w:sz w:val="24"/>
          <w:szCs w:val="24"/>
        </w:rPr>
        <w:fldChar w:fldCharType="end"/>
      </w:r>
      <w:r w:rsidRPr="001E0BD5">
        <w:rPr>
          <w:rFonts w:ascii="Times New Roman" w:hAnsi="Times New Roman" w:cs="Times New Roman"/>
          <w:b w:val="0"/>
          <w:noProof/>
          <w:sz w:val="24"/>
          <w:szCs w:val="24"/>
          <w:lang w:val="id-ID"/>
        </w:rPr>
        <w:t>.</w:t>
      </w:r>
      <w:r w:rsidR="000C680F" w:rsidRPr="001E0BD5">
        <w:rPr>
          <w:rFonts w:ascii="Times New Roman" w:hAnsi="Times New Roman" w:cs="Times New Roman"/>
          <w:b w:val="0"/>
          <w:noProof/>
          <w:sz w:val="24"/>
          <w:szCs w:val="24"/>
        </w:rPr>
        <w:t xml:space="preserve"> </w:t>
      </w:r>
    </w:p>
    <w:p w14:paraId="792DA44E" w14:textId="3347D6D5" w:rsidR="008C71D5" w:rsidRPr="001E0BD5" w:rsidRDefault="006C3821" w:rsidP="008C71D5">
      <w:pPr>
        <w:pStyle w:val="SubBab"/>
        <w:spacing w:line="360" w:lineRule="auto"/>
        <w:ind w:firstLine="567"/>
        <w:jc w:val="both"/>
        <w:rPr>
          <w:rFonts w:ascii="Times New Roman" w:hAnsi="Times New Roman" w:cs="Times New Roman"/>
          <w:b w:val="0"/>
          <w:noProof/>
          <w:sz w:val="24"/>
          <w:szCs w:val="24"/>
          <w:lang w:val="id-ID"/>
        </w:rPr>
      </w:pPr>
      <w:r w:rsidRPr="001E0BD5">
        <w:rPr>
          <w:rFonts w:ascii="Times New Roman" w:hAnsi="Times New Roman" w:cs="Times New Roman"/>
          <w:b w:val="0"/>
          <w:noProof/>
          <w:sz w:val="24"/>
          <w:szCs w:val="24"/>
          <w:lang w:val="id-ID"/>
        </w:rPr>
        <w:t xml:space="preserve">Perbedaan waktu operasi penangkapan ikan ini perlu di analisis lebih lanjut dalam </w:t>
      </w:r>
      <w:r w:rsidR="004E7A71" w:rsidRPr="001E0BD5">
        <w:rPr>
          <w:rFonts w:ascii="Times New Roman" w:hAnsi="Times New Roman" w:cs="Times New Roman"/>
          <w:b w:val="0"/>
          <w:bCs w:val="0"/>
          <w:noProof/>
          <w:sz w:val="24"/>
          <w:szCs w:val="24"/>
          <w:lang w:val="id-ID"/>
        </w:rPr>
        <w:t>Penelitian</w:t>
      </w:r>
      <w:r w:rsidRPr="001E0BD5">
        <w:rPr>
          <w:rFonts w:ascii="Times New Roman" w:hAnsi="Times New Roman" w:cs="Times New Roman"/>
          <w:b w:val="0"/>
          <w:bCs w:val="0"/>
          <w:noProof/>
          <w:sz w:val="24"/>
          <w:szCs w:val="24"/>
          <w:lang w:val="id-ID"/>
        </w:rPr>
        <w:t xml:space="preserve"> Komposisi Hasil Tangkapan Pukat cincin dengan KM. Baro Jay</w:t>
      </w:r>
      <w:r w:rsidR="000C680F" w:rsidRPr="001E0BD5">
        <w:rPr>
          <w:rFonts w:ascii="Times New Roman" w:hAnsi="Times New Roman" w:cs="Times New Roman"/>
          <w:b w:val="0"/>
          <w:bCs w:val="0"/>
          <w:noProof/>
          <w:sz w:val="24"/>
          <w:szCs w:val="24"/>
        </w:rPr>
        <w:t>a</w:t>
      </w:r>
      <w:r w:rsidRPr="001E0BD5">
        <w:rPr>
          <w:rFonts w:ascii="Times New Roman" w:hAnsi="Times New Roman" w:cs="Times New Roman"/>
          <w:b w:val="0"/>
          <w:bCs w:val="0"/>
          <w:noProof/>
          <w:sz w:val="24"/>
          <w:szCs w:val="24"/>
          <w:lang w:val="id-ID"/>
        </w:rPr>
        <w:t xml:space="preserve"> </w:t>
      </w:r>
      <w:r w:rsidR="000C680F" w:rsidRPr="001E0BD5">
        <w:rPr>
          <w:rFonts w:ascii="Times New Roman" w:hAnsi="Times New Roman" w:cs="Times New Roman"/>
          <w:b w:val="0"/>
          <w:bCs w:val="0"/>
          <w:noProof/>
          <w:sz w:val="24"/>
          <w:szCs w:val="24"/>
        </w:rPr>
        <w:t>berdasarkan w</w:t>
      </w:r>
      <w:r w:rsidRPr="001E0BD5">
        <w:rPr>
          <w:rFonts w:ascii="Times New Roman" w:hAnsi="Times New Roman" w:cs="Times New Roman"/>
          <w:b w:val="0"/>
          <w:bCs w:val="0"/>
          <w:noProof/>
          <w:sz w:val="24"/>
          <w:szCs w:val="24"/>
          <w:lang w:val="id-ID"/>
        </w:rPr>
        <w:t xml:space="preserve">aktu </w:t>
      </w:r>
      <w:r w:rsidR="000C680F" w:rsidRPr="001E0BD5">
        <w:rPr>
          <w:rFonts w:ascii="Times New Roman" w:hAnsi="Times New Roman" w:cs="Times New Roman"/>
          <w:b w:val="0"/>
          <w:bCs w:val="0"/>
          <w:noProof/>
          <w:sz w:val="24"/>
          <w:szCs w:val="24"/>
          <w:lang w:val="id-ID"/>
        </w:rPr>
        <w:t xml:space="preserve">operasi siang dan malam hari </w:t>
      </w:r>
      <w:r w:rsidRPr="001E0BD5">
        <w:rPr>
          <w:rFonts w:ascii="Times New Roman" w:hAnsi="Times New Roman" w:cs="Times New Roman"/>
          <w:b w:val="0"/>
          <w:bCs w:val="0"/>
          <w:noProof/>
          <w:sz w:val="24"/>
          <w:szCs w:val="24"/>
          <w:lang w:val="id-ID"/>
        </w:rPr>
        <w:t>di Perairan Sabang Bagian Barat Provinsi Aceh</w:t>
      </w:r>
      <w:r w:rsidRPr="001E0BD5">
        <w:rPr>
          <w:rFonts w:ascii="Times New Roman" w:hAnsi="Times New Roman" w:cs="Times New Roman"/>
          <w:b w:val="0"/>
          <w:noProof/>
          <w:sz w:val="24"/>
          <w:szCs w:val="24"/>
          <w:lang w:val="id-ID"/>
        </w:rPr>
        <w:t xml:space="preserve"> untuk meningkatkan produktifitas penangkapan ikan agar keuntungan optimal dan berkelanjutan melalui analisis teknik operasi penangkapan ikan sesuai waktu operasi, komposisi hasil penangkapan ikan dan </w:t>
      </w:r>
      <w:r w:rsidRPr="001E0BD5">
        <w:rPr>
          <w:rFonts w:ascii="Times New Roman" w:hAnsi="Times New Roman" w:cs="Times New Roman"/>
          <w:b w:val="0"/>
          <w:noProof/>
          <w:sz w:val="24"/>
          <w:szCs w:val="24"/>
          <w:lang w:val="id-ID"/>
        </w:rPr>
        <w:lastRenderedPageBreak/>
        <w:t>aspek finansial.</w:t>
      </w:r>
      <w:r w:rsidR="00DE1AC0" w:rsidRPr="001E0BD5">
        <w:rPr>
          <w:rFonts w:ascii="Times New Roman" w:hAnsi="Times New Roman" w:cs="Times New Roman"/>
          <w:b w:val="0"/>
          <w:noProof/>
          <w:sz w:val="24"/>
          <w:szCs w:val="24"/>
          <w:lang w:val="id-ID"/>
        </w:rPr>
        <w:t xml:space="preserve"> Berdasarkan hal tersebut diatas, penelitian ini bertujuan untuk menganalisis komposisi ikan hasil tangkapan pukat cincin berdasarkan operasi siang dan malam hari.</w:t>
      </w:r>
    </w:p>
    <w:p w14:paraId="23B59A3B" w14:textId="77777777" w:rsidR="00654250" w:rsidRPr="001E0BD5" w:rsidRDefault="009E732C" w:rsidP="000B2005">
      <w:pPr>
        <w:spacing w:before="100" w:beforeAutospacing="1" w:after="100" w:afterAutospacing="1" w:line="240" w:lineRule="auto"/>
        <w:jc w:val="both"/>
        <w:rPr>
          <w:rFonts w:ascii="Times New Roman" w:eastAsia="Times New Roman" w:hAnsi="Times New Roman" w:cs="Times New Roman"/>
          <w:b/>
          <w:bCs/>
          <w:noProof/>
          <w:sz w:val="24"/>
          <w:szCs w:val="24"/>
          <w:lang w:val="id-ID"/>
        </w:rPr>
      </w:pPr>
      <w:r w:rsidRPr="001E0BD5">
        <w:rPr>
          <w:rFonts w:ascii="Times New Roman" w:eastAsia="Times New Roman" w:hAnsi="Times New Roman" w:cs="Times New Roman"/>
          <w:b/>
          <w:bCs/>
          <w:noProof/>
          <w:sz w:val="24"/>
          <w:szCs w:val="24"/>
          <w:lang w:val="id-ID"/>
        </w:rPr>
        <w:t>BAHAN DAN METODE</w:t>
      </w:r>
    </w:p>
    <w:p w14:paraId="00C066B8" w14:textId="30EC9370" w:rsidR="00992E29" w:rsidRPr="001E0BD5" w:rsidRDefault="00992E29" w:rsidP="008C71D5">
      <w:pPr>
        <w:spacing w:after="0" w:line="360" w:lineRule="auto"/>
        <w:ind w:firstLine="709"/>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 xml:space="preserve">Metode pengumpulan data meliputi prosedur teknis pengumpulan data yang dilakukan di lapangan, beserta alat dan bahan yang digunakan dalam pengumpulan data. Data primer dalam </w:t>
      </w:r>
      <w:r w:rsidR="004E7A71" w:rsidRPr="001E0BD5">
        <w:rPr>
          <w:rFonts w:ascii="Times New Roman" w:hAnsi="Times New Roman" w:cs="Times New Roman"/>
          <w:noProof/>
          <w:sz w:val="24"/>
          <w:szCs w:val="24"/>
          <w:lang w:val="id-ID"/>
        </w:rPr>
        <w:t>penelitian</w:t>
      </w:r>
      <w:r w:rsidRPr="001E0BD5">
        <w:rPr>
          <w:rFonts w:ascii="Times New Roman" w:hAnsi="Times New Roman" w:cs="Times New Roman"/>
          <w:noProof/>
          <w:sz w:val="24"/>
          <w:szCs w:val="24"/>
          <w:lang w:val="id-ID"/>
        </w:rPr>
        <w:t xml:space="preserve"> ini berupa desk</w:t>
      </w:r>
      <w:r w:rsidR="003F3BFE" w:rsidRPr="001E0BD5">
        <w:rPr>
          <w:rFonts w:ascii="Times New Roman" w:hAnsi="Times New Roman" w:cs="Times New Roman"/>
          <w:noProof/>
          <w:sz w:val="24"/>
          <w:szCs w:val="24"/>
        </w:rPr>
        <w:t>r</w:t>
      </w:r>
      <w:r w:rsidRPr="001E0BD5">
        <w:rPr>
          <w:rFonts w:ascii="Times New Roman" w:hAnsi="Times New Roman" w:cs="Times New Roman"/>
          <w:noProof/>
          <w:sz w:val="24"/>
          <w:szCs w:val="24"/>
          <w:lang w:val="id-ID"/>
        </w:rPr>
        <w:t xml:space="preserve">ipsi koordinat daerah penangkapan ikan dan hasil penangkapan ikan yang dihitung setiap kapal melakukan operasi penangkapan ikan. Teknik pengambilan data dilakukan melalui pengamatan (observasi) lapangan, yaitu dengan mengikuti kegiatan operasi penangkapan ikan di KM Baro Jaya pada siang dan malam hari. </w:t>
      </w:r>
    </w:p>
    <w:p w14:paraId="70314FF9" w14:textId="4CF2724A" w:rsidR="00992E29" w:rsidRPr="001E0BD5" w:rsidRDefault="00992E29" w:rsidP="008C71D5">
      <w:pPr>
        <w:pStyle w:val="Equation"/>
        <w:spacing w:line="360" w:lineRule="auto"/>
        <w:ind w:firstLine="709"/>
        <w:rPr>
          <w:rFonts w:ascii="Times New Roman"/>
          <w:noProof/>
          <w:szCs w:val="24"/>
          <w:lang w:val="id-ID"/>
        </w:rPr>
      </w:pPr>
      <w:r w:rsidRPr="001E0BD5">
        <w:rPr>
          <w:rFonts w:ascii="Times New Roman"/>
          <w:noProof/>
          <w:szCs w:val="24"/>
          <w:lang w:val="id-ID"/>
        </w:rPr>
        <w:t>Data komposisi hasil penangkapan ikan setiap hauling dikelompokan berdasarkan waktu operasi penangkapan ikan siang dan malam hari. Hasil tangkapan diklasifikasikan menurut jenisnya kemudian dilakukan penimbangan untuk setiap jenis ikan dan dikelompokkan ke dalam tabel. Data tersebut, baik jumlah, sebaran hasil tangkapan dan lainnya disajikkan dalam bentuk tabel dan gambar. Analisis data komposisi hasil Tangkapan, menurut</w:t>
      </w:r>
      <w:r w:rsidR="00B30DDD" w:rsidRPr="001E0BD5">
        <w:rPr>
          <w:rFonts w:ascii="Times New Roman"/>
          <w:noProof/>
          <w:szCs w:val="24"/>
        </w:rPr>
        <w:t xml:space="preserve"> Krebs (1989) dalam </w:t>
      </w:r>
      <w:r w:rsidR="00B30DDD" w:rsidRPr="001E0BD5">
        <w:rPr>
          <w:rFonts w:ascii="Times New Roman"/>
          <w:noProof/>
          <w:szCs w:val="24"/>
        </w:rPr>
        <w:fldChar w:fldCharType="begin" w:fldLock="1"/>
      </w:r>
      <w:r w:rsidR="00963679" w:rsidRPr="001E0BD5">
        <w:rPr>
          <w:rFonts w:ascii="Times New Roman"/>
          <w:noProof/>
          <w:szCs w:val="24"/>
        </w:rPr>
        <w:instrText>ADDIN CSL_CITATION {"citationItems":[{"id":"ITEM-1","itemData":{"abstract":"… The dominant fish biology observation included measurement of the fork length … Standarisasi alat tangkap menggunakan Fishing Power Index (FPI) dengan rumus Sparre &amp; Venema (1999) : ... 3) … s CPUE i CPUE (FPI) Index Power Fishing = %100 X U iU pU = ∑ - = t …","author":[{"dropping-particle":"","family":"Prihatiningsih","given":"P","non-dropping-particle":"","parse-names":false,"suffix":""},{"dropping-particle":"","family":"Chodriyah","given":"U","non-dropping-particle":"","parse-names":false,"suffix":""}],"container-title":"Jurnal Penelitian Perikanan Indonesia","id":"ITEM-1","issue":"4","issued":{"date-parts":[["2019"]]},"note":"Cited By (since 2019): 4","page":"283-297","publisher":"ejournal-balitbang.kkp.go.id","title":"Komposisi jenis, hasil tangkapan per upaya, musim dan daerah penangkapan ikan hiu di perairan Samudera Hindia Selatan Jawa","type":"article-journal","volume":"24"},"prefix":"Prihatiningsih &amp; Chodriyah","suppress-author":1,"uris":["http://www.mendeley.com/documents/?uuid=78c9b5c7-d191-4dda-835f-0d4c761893ef"]}],"mendeley":{"formattedCitation":"(Prihatiningsih &amp; Chodriyah 2019)","plainTextFormattedCitation":"(Prihatiningsih &amp; Chodriyah 2019)","previouslyFormattedCitation":"(Prihatiningsih &amp; Chodriyah 2019)"},"properties":{"noteIndex":0},"schema":"https://github.com/citation-style-language/schema/raw/master/csl-citation.json"}</w:instrText>
      </w:r>
      <w:r w:rsidR="00B30DDD" w:rsidRPr="001E0BD5">
        <w:rPr>
          <w:rFonts w:ascii="Times New Roman"/>
          <w:noProof/>
          <w:szCs w:val="24"/>
        </w:rPr>
        <w:fldChar w:fldCharType="separate"/>
      </w:r>
      <w:r w:rsidR="00B30DDD" w:rsidRPr="001E0BD5">
        <w:rPr>
          <w:rFonts w:ascii="Times New Roman"/>
          <w:noProof/>
          <w:szCs w:val="24"/>
        </w:rPr>
        <w:t>(Prihatiningsih &amp; Chodriyah 2019)</w:t>
      </w:r>
      <w:r w:rsidR="00B30DDD" w:rsidRPr="001E0BD5">
        <w:rPr>
          <w:rFonts w:ascii="Times New Roman"/>
          <w:noProof/>
          <w:szCs w:val="24"/>
        </w:rPr>
        <w:fldChar w:fldCharType="end"/>
      </w:r>
      <w:r w:rsidRPr="001E0BD5">
        <w:rPr>
          <w:rFonts w:ascii="Times New Roman"/>
          <w:noProof/>
          <w:szCs w:val="24"/>
          <w:lang w:val="id-ID"/>
        </w:rPr>
        <w:t>. Komposisi jenis ikan hasil tangkapan pada pukat cincin dapat dihitung dengan persamaan sebagai berikut :</w:t>
      </w:r>
    </w:p>
    <w:p w14:paraId="2ED5E6F7" w14:textId="77777777" w:rsidR="00992E29" w:rsidRPr="001E0BD5" w:rsidRDefault="00992E29" w:rsidP="008C71D5">
      <w:pPr>
        <w:pStyle w:val="Equation"/>
        <w:spacing w:line="360" w:lineRule="auto"/>
        <w:ind w:firstLine="709"/>
        <w:rPr>
          <w:rFonts w:ascii="Times New Roman"/>
          <w:noProof/>
          <w:szCs w:val="24"/>
          <w:lang w:val="id-ID"/>
        </w:rPr>
      </w:pPr>
      <m:oMath>
        <m:r>
          <m:rPr>
            <m:nor/>
          </m:rPr>
          <w:rPr>
            <w:rFonts w:ascii="Times New Roman"/>
            <w:b/>
            <w:bCs/>
            <w:noProof/>
            <w:szCs w:val="24"/>
            <w:lang w:val="id-ID"/>
          </w:rPr>
          <m:t>pi</m:t>
        </m:r>
        <m:r>
          <w:rPr>
            <w:rFonts w:hAnsi="Cambria Math"/>
            <w:noProof/>
            <w:szCs w:val="24"/>
            <w:lang w:val="id-ID"/>
          </w:rPr>
          <m:t>=</m:t>
        </m:r>
        <m:f>
          <m:fPr>
            <m:ctrlPr>
              <w:rPr>
                <w:rFonts w:hAnsi="Cambria Math"/>
                <w:i/>
                <w:noProof/>
                <w:szCs w:val="24"/>
                <w:lang w:val="id-ID"/>
              </w:rPr>
            </m:ctrlPr>
          </m:fPr>
          <m:num>
            <m:r>
              <w:rPr>
                <w:rFonts w:hAnsi="Cambria Math"/>
                <w:noProof/>
                <w:szCs w:val="24"/>
                <w:lang w:val="id-ID"/>
              </w:rPr>
              <m:t>ni</m:t>
            </m:r>
          </m:num>
          <m:den>
            <m:r>
              <w:rPr>
                <w:rFonts w:hAnsi="Cambria Math"/>
                <w:noProof/>
                <w:szCs w:val="24"/>
                <w:lang w:val="id-ID"/>
              </w:rPr>
              <m:t>N</m:t>
            </m:r>
          </m:den>
        </m:f>
        <m:r>
          <m:rPr>
            <m:nor/>
          </m:rPr>
          <w:rPr>
            <w:rFonts w:ascii="Times New Roman"/>
            <w:b/>
            <w:bCs/>
            <w:noProof/>
            <w:szCs w:val="24"/>
            <w:lang w:val="id-ID"/>
          </w:rPr>
          <m:t xml:space="preserve"> x 100%</m:t>
        </m:r>
      </m:oMath>
      <w:r w:rsidRPr="001E0BD5">
        <w:rPr>
          <w:rFonts w:ascii="Times New Roman"/>
          <w:b/>
          <w:bCs/>
          <w:noProof/>
          <w:szCs w:val="24"/>
          <w:lang w:val="id-ID"/>
        </w:rPr>
        <w:t xml:space="preserve">  </w:t>
      </w:r>
    </w:p>
    <w:p w14:paraId="5F0A5923" w14:textId="77777777" w:rsidR="00992E29" w:rsidRPr="001E0BD5" w:rsidRDefault="00992E29" w:rsidP="008C71D5">
      <w:pPr>
        <w:pStyle w:val="Equation"/>
        <w:spacing w:line="360" w:lineRule="auto"/>
        <w:rPr>
          <w:rFonts w:ascii="Times New Roman"/>
          <w:noProof/>
          <w:szCs w:val="24"/>
          <w:lang w:val="id-ID"/>
        </w:rPr>
      </w:pPr>
      <w:r w:rsidRPr="001E0BD5">
        <w:rPr>
          <w:rFonts w:ascii="Times New Roman"/>
          <w:noProof/>
          <w:szCs w:val="24"/>
          <w:lang w:val="id-ID"/>
        </w:rPr>
        <w:t>Keterangan :</w:t>
      </w:r>
    </w:p>
    <w:p w14:paraId="2B0A7187" w14:textId="77777777" w:rsidR="00992E29" w:rsidRPr="001E0BD5" w:rsidRDefault="00992E29" w:rsidP="008C71D5">
      <w:pPr>
        <w:pStyle w:val="Equation"/>
        <w:spacing w:line="360" w:lineRule="auto"/>
        <w:ind w:firstLine="709"/>
        <w:rPr>
          <w:rFonts w:ascii="Times New Roman"/>
          <w:noProof/>
          <w:szCs w:val="24"/>
          <w:lang w:val="id-ID"/>
        </w:rPr>
      </w:pPr>
      <w:r w:rsidRPr="001E0BD5">
        <w:rPr>
          <w:rFonts w:ascii="Times New Roman"/>
          <w:noProof/>
          <w:szCs w:val="24"/>
          <w:lang w:val="id-ID"/>
        </w:rPr>
        <w:t>pi</w:t>
      </w:r>
      <w:r w:rsidRPr="001E0BD5">
        <w:rPr>
          <w:rFonts w:ascii="Times New Roman"/>
          <w:noProof/>
          <w:szCs w:val="24"/>
          <w:lang w:val="id-ID"/>
        </w:rPr>
        <w:tab/>
        <w:t>: Kelimpahan Hasil Tangkapan (%)</w:t>
      </w:r>
    </w:p>
    <w:p w14:paraId="4AB20B67" w14:textId="77777777" w:rsidR="00992E29" w:rsidRPr="001E0BD5" w:rsidRDefault="00992E29" w:rsidP="008C71D5">
      <w:pPr>
        <w:pStyle w:val="Equation"/>
        <w:spacing w:line="360" w:lineRule="auto"/>
        <w:ind w:firstLine="709"/>
        <w:rPr>
          <w:rFonts w:ascii="Times New Roman"/>
          <w:noProof/>
          <w:szCs w:val="24"/>
          <w:lang w:val="id-ID"/>
        </w:rPr>
      </w:pPr>
      <w:r w:rsidRPr="001E0BD5">
        <w:rPr>
          <w:rFonts w:ascii="Times New Roman"/>
          <w:noProof/>
          <w:szCs w:val="24"/>
          <w:lang w:val="id-ID"/>
        </w:rPr>
        <w:t>ni</w:t>
      </w:r>
      <w:r w:rsidRPr="001E0BD5">
        <w:rPr>
          <w:rFonts w:ascii="Times New Roman"/>
          <w:noProof/>
          <w:szCs w:val="24"/>
          <w:lang w:val="id-ID"/>
        </w:rPr>
        <w:tab/>
        <w:t>: Jumlah Hasil Tangkapan Spesies (kg)</w:t>
      </w:r>
    </w:p>
    <w:p w14:paraId="2B6C5393" w14:textId="77777777" w:rsidR="00992E29" w:rsidRPr="001E0BD5" w:rsidRDefault="00992E29" w:rsidP="008C71D5">
      <w:pPr>
        <w:pStyle w:val="Equation"/>
        <w:spacing w:line="360" w:lineRule="auto"/>
        <w:ind w:firstLine="709"/>
        <w:rPr>
          <w:rFonts w:ascii="Times New Roman"/>
          <w:noProof/>
          <w:szCs w:val="24"/>
          <w:lang w:val="id-ID"/>
        </w:rPr>
      </w:pPr>
      <w:r w:rsidRPr="001E0BD5">
        <w:rPr>
          <w:rFonts w:ascii="Times New Roman"/>
          <w:noProof/>
          <w:szCs w:val="24"/>
          <w:lang w:val="id-ID"/>
        </w:rPr>
        <w:t>N</w:t>
      </w:r>
      <w:r w:rsidRPr="001E0BD5">
        <w:rPr>
          <w:rFonts w:ascii="Times New Roman"/>
          <w:noProof/>
          <w:szCs w:val="24"/>
          <w:lang w:val="id-ID"/>
        </w:rPr>
        <w:tab/>
        <w:t>: Jumlah Total Hasil Tangkapan (kg)</w:t>
      </w:r>
    </w:p>
    <w:p w14:paraId="3684B554" w14:textId="77777777" w:rsidR="00541AF5" w:rsidRPr="001E0BD5" w:rsidRDefault="00541AF5" w:rsidP="00541AF5">
      <w:pPr>
        <w:spacing w:after="0" w:line="240" w:lineRule="auto"/>
        <w:jc w:val="both"/>
        <w:rPr>
          <w:rFonts w:ascii="Times New Roman" w:eastAsia="Times New Roman" w:hAnsi="Times New Roman" w:cs="Times New Roman"/>
          <w:b/>
          <w:noProof/>
          <w:sz w:val="24"/>
          <w:szCs w:val="24"/>
          <w:lang w:val="id-ID"/>
        </w:rPr>
      </w:pPr>
    </w:p>
    <w:p w14:paraId="28AF5049" w14:textId="6FB2E9FB" w:rsidR="009013B9" w:rsidRPr="001E0BD5" w:rsidRDefault="009013B9" w:rsidP="008C71D5">
      <w:pPr>
        <w:spacing w:after="0" w:line="360" w:lineRule="auto"/>
        <w:jc w:val="both"/>
        <w:rPr>
          <w:rFonts w:ascii="Times New Roman" w:eastAsia="Times New Roman" w:hAnsi="Times New Roman" w:cs="Times New Roman"/>
          <w:b/>
          <w:noProof/>
          <w:sz w:val="24"/>
          <w:szCs w:val="24"/>
          <w:lang w:val="id-ID"/>
        </w:rPr>
      </w:pPr>
      <w:r w:rsidRPr="001E0BD5">
        <w:rPr>
          <w:rFonts w:ascii="Times New Roman" w:eastAsia="Times New Roman" w:hAnsi="Times New Roman" w:cs="Times New Roman"/>
          <w:b/>
          <w:noProof/>
          <w:sz w:val="24"/>
          <w:szCs w:val="24"/>
          <w:lang w:val="id-ID"/>
        </w:rPr>
        <w:t>HASIL DAN BAHASAN</w:t>
      </w:r>
    </w:p>
    <w:p w14:paraId="260626DA" w14:textId="77777777" w:rsidR="00541AF5" w:rsidRPr="001E0BD5" w:rsidRDefault="00541AF5" w:rsidP="008C71D5">
      <w:pPr>
        <w:pStyle w:val="Heading2"/>
        <w:numPr>
          <w:ilvl w:val="0"/>
          <w:numId w:val="0"/>
        </w:numPr>
        <w:spacing w:line="360" w:lineRule="auto"/>
        <w:jc w:val="both"/>
        <w:rPr>
          <w:rFonts w:ascii="Times New Roman" w:hAnsi="Times New Roman" w:cs="Times New Roman"/>
          <w:b/>
          <w:noProof/>
          <w:color w:val="FF0000"/>
          <w:sz w:val="24"/>
          <w:szCs w:val="24"/>
        </w:rPr>
      </w:pPr>
      <w:bookmarkStart w:id="0" w:name="_Toc76998154"/>
      <w:bookmarkStart w:id="1" w:name="_Toc80395848"/>
      <w:bookmarkStart w:id="2" w:name="_Toc77559215"/>
      <w:r w:rsidRPr="001E0BD5">
        <w:rPr>
          <w:rFonts w:ascii="Times New Roman" w:hAnsi="Times New Roman" w:cs="Times New Roman"/>
          <w:b/>
          <w:noProof/>
          <w:sz w:val="24"/>
          <w:szCs w:val="24"/>
        </w:rPr>
        <w:t>Daerah Penangkapan Ikan</w:t>
      </w:r>
      <w:bookmarkEnd w:id="0"/>
      <w:bookmarkEnd w:id="1"/>
      <w:r w:rsidRPr="001E0BD5">
        <w:rPr>
          <w:rFonts w:ascii="Times New Roman" w:hAnsi="Times New Roman" w:cs="Times New Roman"/>
          <w:b/>
          <w:noProof/>
          <w:sz w:val="24"/>
          <w:szCs w:val="24"/>
        </w:rPr>
        <w:t xml:space="preserve"> </w:t>
      </w:r>
      <w:bookmarkEnd w:id="2"/>
    </w:p>
    <w:p w14:paraId="550D367C" w14:textId="7CE50C00" w:rsidR="00541AF5" w:rsidRPr="00A16FCB" w:rsidRDefault="00541AF5" w:rsidP="008C71D5">
      <w:pPr>
        <w:spacing w:after="0" w:line="360" w:lineRule="auto"/>
        <w:ind w:firstLine="720"/>
        <w:jc w:val="both"/>
        <w:rPr>
          <w:rFonts w:ascii="Times New Roman" w:hAnsi="Times New Roman" w:cs="Times New Roman"/>
          <w:noProof/>
          <w:sz w:val="24"/>
          <w:szCs w:val="24"/>
        </w:rPr>
      </w:pPr>
      <w:r w:rsidRPr="001E0BD5">
        <w:rPr>
          <w:rFonts w:ascii="Times New Roman" w:hAnsi="Times New Roman" w:cs="Times New Roman"/>
          <w:noProof/>
          <w:sz w:val="24"/>
          <w:szCs w:val="24"/>
          <w:lang w:val="id-ID"/>
        </w:rPr>
        <w:t xml:space="preserve">KM. Baro Jaya berada di Samudera Hindia bagian barat Aceh sejauh 230 nm dari PPI Pasiran. Posisi rumpon berada diantara lintang 4˚08,24’ LU s.d lintang 4˚34,56’LU dan antara bujur 92˚35,28’BT dengan bujur 92˚45,50’BT. Pemasangan rumpon pada daerah penangkapan ikan tersebut bertujuan untuk </w:t>
      </w:r>
      <w:r w:rsidRPr="001E0BD5">
        <w:rPr>
          <w:rFonts w:ascii="Times New Roman" w:hAnsi="Times New Roman" w:cs="Times New Roman"/>
          <w:noProof/>
          <w:sz w:val="24"/>
          <w:szCs w:val="24"/>
          <w:lang w:val="id-ID"/>
        </w:rPr>
        <w:lastRenderedPageBreak/>
        <w:t>mempersempit area berkumpulnya ikan</w:t>
      </w:r>
      <w:r w:rsidR="00553BF6" w:rsidRPr="001E0BD5">
        <w:rPr>
          <w:rFonts w:ascii="Times New Roman" w:hAnsi="Times New Roman" w:cs="Times New Roman"/>
          <w:noProof/>
          <w:sz w:val="24"/>
          <w:szCs w:val="24"/>
        </w:rPr>
        <w:t xml:space="preserve"> </w:t>
      </w:r>
      <w:r w:rsidR="00553BF6" w:rsidRPr="001E0BD5">
        <w:rPr>
          <w:rFonts w:ascii="Times New Roman" w:hAnsi="Times New Roman" w:cs="Times New Roman"/>
          <w:noProof/>
          <w:sz w:val="24"/>
          <w:szCs w:val="24"/>
        </w:rPr>
        <w:fldChar w:fldCharType="begin" w:fldLock="1"/>
      </w:r>
      <w:r w:rsidR="00727102" w:rsidRPr="001E0BD5">
        <w:rPr>
          <w:rFonts w:ascii="Times New Roman" w:hAnsi="Times New Roman" w:cs="Times New Roman"/>
          <w:noProof/>
          <w:sz w:val="24"/>
          <w:szCs w:val="24"/>
        </w:rPr>
        <w:instrText>ADDIN CSL_CITATION {"citationItems":[{"id":"ITEM-1","itemData":{"DOI":"10.15578/jppi.18.1.2012.53-60","abstract":"Fish Aggregating Device (FADs) has a function to attract and aggregate fish schooling. In short term, the advantage of FADs used is to increase the efficiency and effectiveness of fishing operations and the fish caught by the fishers; however FADs might also result a negative impact on the sustainability of fish stock.This study was conducted in fishing area of Prigi National Fishing Port, East Java. The objective of this study is to investigate the tuna fisheries status, optimization number of fishing units and number of FADs. Some analysis methods applied in this study were linear goal programming (LGP), fishing power index (FPI), catch per unit of effort (CPUE), maximum sustainable yield (MSY), and analysis of fishing season using the Average Percentage Methods. The results showed that the tuna fisheries in Prigi have indicated over-exploitation (MSY = 2334,9 tons/year). The optimum allocation of gillnets is 43 units, troll  63 units and FADs 33 units operated in the fishing ground area of 8,940 km². The fishing season occurred during June to December with the peak season in July.","author":[{"dropping-particle":"","family":"Nurdin","given":"E","non-dropping-particle":"","parse-names":false,"suffix":""},{"dropping-particle":"","family":"Yusfiandayani","given":"R","non-dropping-particle":"","parse-names":false,"suffix":""}],"container-title":"Jurnal Penelitian Perikanan Indonesia","id":"ITEM-1","issue":"1","issued":{"date-parts":[["2016"]]},"note":"Cited By (since 2016): 16","page":"53-60","publisher":"ejournal-balitbang.kkp.go.id","title":"Optimasi Jumlah Rumpon, Unit Armada Dan Musim Penangkapan Perikanan Tuna Di Perairan Prigi, Jawa Timur","type":"article-journal","volume":"18"},"uris":["http://www.mendeley.com/documents/?uuid=ad2ba473-9e17-4f76-830c-f25c23c11a05"]}],"mendeley":{"formattedCitation":"(Nurdin &amp; Yusfiandayani, 2016)","plainTextFormattedCitation":"(Nurdin &amp; Yusfiandayani, 2016)","previouslyFormattedCitation":"(Nurdin &amp; Yusfiandayani, 2016)"},"properties":{"noteIndex":0},"schema":"https://github.com/citation-style-language/schema/raw/master/csl-citation.json"}</w:instrText>
      </w:r>
      <w:r w:rsidR="00553BF6" w:rsidRPr="001E0BD5">
        <w:rPr>
          <w:rFonts w:ascii="Times New Roman" w:hAnsi="Times New Roman" w:cs="Times New Roman"/>
          <w:noProof/>
          <w:sz w:val="24"/>
          <w:szCs w:val="24"/>
        </w:rPr>
        <w:fldChar w:fldCharType="separate"/>
      </w:r>
      <w:r w:rsidR="00553BF6" w:rsidRPr="001E0BD5">
        <w:rPr>
          <w:rFonts w:ascii="Times New Roman" w:hAnsi="Times New Roman" w:cs="Times New Roman"/>
          <w:noProof/>
          <w:sz w:val="24"/>
          <w:szCs w:val="24"/>
        </w:rPr>
        <w:t>(Nurdin &amp; Yusfiandayani, 2016)</w:t>
      </w:r>
      <w:r w:rsidR="00553BF6" w:rsidRPr="001E0BD5">
        <w:rPr>
          <w:rFonts w:ascii="Times New Roman" w:hAnsi="Times New Roman" w:cs="Times New Roman"/>
          <w:noProof/>
          <w:sz w:val="24"/>
          <w:szCs w:val="24"/>
        </w:rPr>
        <w:fldChar w:fldCharType="end"/>
      </w:r>
      <w:r w:rsidRPr="001E0BD5">
        <w:rPr>
          <w:rFonts w:ascii="Times New Roman" w:hAnsi="Times New Roman" w:cs="Times New Roman"/>
          <w:noProof/>
          <w:sz w:val="24"/>
          <w:szCs w:val="24"/>
          <w:lang w:val="id-ID"/>
        </w:rPr>
        <w:t xml:space="preserve">. Setiap rumpon dicatat posisinya dan telah ditandai pada GPS, sehingga memudahkan nahkoda bernavigasi menuju posisi rumpon. Kegiatan operasi penangkapan umumnya 6-12 hari dikarenakan perbekalan hanya cukup untuk 2 minggu dilaut. KM. Baro Jaya melakukan kegiatan penangkapan di perairan Samudra Hindia Untuk lebih jelasnya peta daerah penangkapan KM. Baro Jaya disajikan </w:t>
      </w:r>
      <w:r w:rsidR="00A16FCB">
        <w:rPr>
          <w:rFonts w:ascii="Times New Roman" w:hAnsi="Times New Roman" w:cs="Times New Roman"/>
          <w:noProof/>
          <w:sz w:val="24"/>
          <w:szCs w:val="24"/>
        </w:rPr>
        <w:t>pada gambar 1.</w:t>
      </w:r>
    </w:p>
    <w:p w14:paraId="1E020768" w14:textId="77777777" w:rsidR="004E7A71" w:rsidRPr="001E0BD5" w:rsidRDefault="004E7A71" w:rsidP="008C71D5">
      <w:pPr>
        <w:spacing w:after="0" w:line="360" w:lineRule="auto"/>
        <w:ind w:firstLine="720"/>
        <w:jc w:val="both"/>
        <w:rPr>
          <w:rFonts w:ascii="Times New Roman" w:hAnsi="Times New Roman" w:cs="Times New Roman"/>
          <w:noProof/>
          <w:sz w:val="24"/>
          <w:szCs w:val="24"/>
          <w:lang w:val="id-ID"/>
        </w:rPr>
      </w:pPr>
    </w:p>
    <w:p w14:paraId="76F02336" w14:textId="77777777" w:rsidR="00541AF5" w:rsidRPr="001E0BD5" w:rsidRDefault="00541AF5" w:rsidP="00541AF5">
      <w:pPr>
        <w:spacing w:after="0" w:line="240" w:lineRule="auto"/>
        <w:jc w:val="center"/>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drawing>
          <wp:inline distT="0" distB="0" distL="0" distR="0" wp14:anchorId="19284F7D" wp14:editId="4B530226">
            <wp:extent cx="2996697" cy="1667024"/>
            <wp:effectExtent l="0" t="0" r="0" b="0"/>
            <wp:docPr id="3" name="Picture 3" descr="D:\Bismillah Kipa\acc\WhatsApp Image 2021-08-22 at 17.39.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smillah Kipa\acc\WhatsApp Image 2021-08-22 at 17.39.10.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511" cy="1695848"/>
                    </a:xfrm>
                    <a:prstGeom prst="rect">
                      <a:avLst/>
                    </a:prstGeom>
                    <a:noFill/>
                    <a:ln>
                      <a:noFill/>
                    </a:ln>
                  </pic:spPr>
                </pic:pic>
              </a:graphicData>
            </a:graphic>
          </wp:inline>
        </w:drawing>
      </w:r>
    </w:p>
    <w:p w14:paraId="7583CB98" w14:textId="77777777" w:rsidR="00541AF5" w:rsidRPr="001E0BD5" w:rsidRDefault="00541AF5" w:rsidP="00541AF5">
      <w:pPr>
        <w:pStyle w:val="Caption"/>
        <w:spacing w:after="0" w:line="240" w:lineRule="auto"/>
        <w:jc w:val="center"/>
        <w:rPr>
          <w:rFonts w:ascii="Times New Roman" w:hAnsi="Times New Roman" w:cs="Times New Roman"/>
          <w:bCs w:val="0"/>
          <w:noProof/>
          <w:sz w:val="24"/>
          <w:szCs w:val="24"/>
          <w:lang w:val="id-ID"/>
        </w:rPr>
      </w:pPr>
      <w:bookmarkStart w:id="3" w:name="_Toc80399657"/>
      <w:r w:rsidRPr="001E0BD5">
        <w:rPr>
          <w:rFonts w:ascii="Times New Roman" w:hAnsi="Times New Roman" w:cs="Times New Roman"/>
          <w:bCs w:val="0"/>
          <w:noProof/>
          <w:sz w:val="24"/>
          <w:szCs w:val="24"/>
          <w:lang w:val="id-ID"/>
        </w:rPr>
        <w:t xml:space="preserve">Gambar </w:t>
      </w:r>
      <w:r w:rsidRPr="001E0BD5">
        <w:rPr>
          <w:rFonts w:ascii="Times New Roman" w:hAnsi="Times New Roman" w:cs="Times New Roman"/>
          <w:bCs w:val="0"/>
          <w:noProof/>
          <w:sz w:val="24"/>
          <w:szCs w:val="24"/>
          <w:lang w:val="id-ID"/>
        </w:rPr>
        <w:fldChar w:fldCharType="begin"/>
      </w:r>
      <w:r w:rsidRPr="001E0BD5">
        <w:rPr>
          <w:rFonts w:ascii="Times New Roman" w:hAnsi="Times New Roman" w:cs="Times New Roman"/>
          <w:bCs w:val="0"/>
          <w:noProof/>
          <w:sz w:val="24"/>
          <w:szCs w:val="24"/>
          <w:lang w:val="id-ID"/>
        </w:rPr>
        <w:instrText xml:space="preserve"> SEQ gambar \* ARABIC </w:instrText>
      </w:r>
      <w:r w:rsidRPr="001E0BD5">
        <w:rPr>
          <w:rFonts w:ascii="Times New Roman" w:hAnsi="Times New Roman" w:cs="Times New Roman"/>
          <w:bCs w:val="0"/>
          <w:noProof/>
          <w:sz w:val="24"/>
          <w:szCs w:val="24"/>
          <w:lang w:val="id-ID"/>
        </w:rPr>
        <w:fldChar w:fldCharType="separate"/>
      </w:r>
      <w:r w:rsidRPr="001E0BD5">
        <w:rPr>
          <w:rFonts w:ascii="Times New Roman" w:hAnsi="Times New Roman" w:cs="Times New Roman"/>
          <w:bCs w:val="0"/>
          <w:noProof/>
          <w:sz w:val="24"/>
          <w:szCs w:val="24"/>
          <w:lang w:val="id-ID"/>
        </w:rPr>
        <w:t>1</w:t>
      </w:r>
      <w:r w:rsidRPr="001E0BD5">
        <w:rPr>
          <w:rFonts w:ascii="Times New Roman" w:hAnsi="Times New Roman" w:cs="Times New Roman"/>
          <w:bCs w:val="0"/>
          <w:noProof/>
          <w:sz w:val="24"/>
          <w:szCs w:val="24"/>
          <w:lang w:val="id-ID"/>
        </w:rPr>
        <w:fldChar w:fldCharType="end"/>
      </w:r>
      <w:r w:rsidRPr="001E0BD5">
        <w:rPr>
          <w:rFonts w:ascii="Times New Roman" w:hAnsi="Times New Roman" w:cs="Times New Roman"/>
          <w:bCs w:val="0"/>
          <w:noProof/>
          <w:sz w:val="24"/>
          <w:szCs w:val="24"/>
          <w:lang w:val="id-ID"/>
        </w:rPr>
        <w:t>. Peta Daerah Penangkapan</w:t>
      </w:r>
      <w:bookmarkEnd w:id="3"/>
    </w:p>
    <w:p w14:paraId="5C268585" w14:textId="77777777" w:rsidR="00541AF5" w:rsidRPr="001E0BD5" w:rsidRDefault="00541AF5" w:rsidP="00541AF5">
      <w:pPr>
        <w:spacing w:line="240" w:lineRule="auto"/>
        <w:jc w:val="center"/>
        <w:rPr>
          <w:rFonts w:ascii="Times New Roman" w:hAnsi="Times New Roman" w:cs="Times New Roman"/>
          <w:i/>
          <w:iCs/>
          <w:noProof/>
          <w:sz w:val="24"/>
          <w:szCs w:val="24"/>
          <w:lang w:val="id-ID" w:eastAsia="ja-JP"/>
        </w:rPr>
      </w:pPr>
      <w:r w:rsidRPr="001E0BD5">
        <w:rPr>
          <w:rFonts w:ascii="Times New Roman" w:hAnsi="Times New Roman" w:cs="Times New Roman"/>
          <w:i/>
          <w:iCs/>
          <w:noProof/>
          <w:sz w:val="24"/>
          <w:szCs w:val="24"/>
          <w:lang w:val="id-ID" w:eastAsia="ja-JP"/>
        </w:rPr>
        <w:t>Figure 1. Fishing Ground</w:t>
      </w:r>
    </w:p>
    <w:p w14:paraId="5C9BBCDA" w14:textId="7BD26A72" w:rsidR="00541AF5" w:rsidRPr="001E0BD5" w:rsidRDefault="00541AF5" w:rsidP="008C71D5">
      <w:pPr>
        <w:spacing w:after="0"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Penentuan daerah penangkapan dan posisi setting pada siang hari berdasarkan kondisi dan ukuran gerombolan ikan di sekitar rumpon dan berdasarkan informasi visual di laut dengan memerhatikan tanda tanda adanya gerombolan ikan</w:t>
      </w:r>
      <w:r w:rsidR="00537396" w:rsidRPr="001E0BD5">
        <w:rPr>
          <w:rFonts w:ascii="Times New Roman" w:hAnsi="Times New Roman" w:cs="Times New Roman"/>
          <w:noProof/>
          <w:sz w:val="24"/>
          <w:szCs w:val="24"/>
        </w:rPr>
        <w:t xml:space="preserve"> </w:t>
      </w:r>
      <w:r w:rsidR="00537396" w:rsidRPr="001E0BD5">
        <w:rPr>
          <w:rFonts w:ascii="Times New Roman" w:hAnsi="Times New Roman" w:cs="Times New Roman"/>
          <w:noProof/>
          <w:sz w:val="24"/>
          <w:szCs w:val="24"/>
        </w:rPr>
        <w:fldChar w:fldCharType="begin" w:fldLock="1"/>
      </w:r>
      <w:r w:rsidR="00553BF6" w:rsidRPr="001E0BD5">
        <w:rPr>
          <w:rFonts w:ascii="Times New Roman" w:hAnsi="Times New Roman" w:cs="Times New Roman"/>
          <w:noProof/>
          <w:sz w:val="24"/>
          <w:szCs w:val="24"/>
        </w:rPr>
        <w:instrText>ADDIN CSL_CITATION {"citationItems":[{"id":"ITEM-1","itemData":{"ISSN":"2621-0193","author":[{"dropping-particle":"","family":"Deni","given":"Sitkun","non-dropping-particle":"","parse-names":false,"suffix":""}],"container-title":"Agrikan: Jurnal Agribisnis Perikanan","id":"ITEM-1","issue":"2","issued":{"date-parts":[["2015"]]},"page":"72-80","publisher":"SRM Publishing","title":"Karakteristik mutu ikan selama penanganan pada kapal KM. Cakalang","type":"article-journal","volume":"8"},"uris":["http://www.mendeley.com/documents/?uuid=f9477f76-9f8d-4ffc-b31b-06e5a79c8f2c"]}],"mendeley":{"formattedCitation":"(Deni, 2015)","plainTextFormattedCitation":"(Deni, 2015)","previouslyFormattedCitation":"(Deni, 2015)"},"properties":{"noteIndex":0},"schema":"https://github.com/citation-style-language/schema/raw/master/csl-citation.json"}</w:instrText>
      </w:r>
      <w:r w:rsidR="00537396" w:rsidRPr="001E0BD5">
        <w:rPr>
          <w:rFonts w:ascii="Times New Roman" w:hAnsi="Times New Roman" w:cs="Times New Roman"/>
          <w:noProof/>
          <w:sz w:val="24"/>
          <w:szCs w:val="24"/>
        </w:rPr>
        <w:fldChar w:fldCharType="separate"/>
      </w:r>
      <w:r w:rsidR="00537396" w:rsidRPr="001E0BD5">
        <w:rPr>
          <w:rFonts w:ascii="Times New Roman" w:hAnsi="Times New Roman" w:cs="Times New Roman"/>
          <w:noProof/>
          <w:sz w:val="24"/>
          <w:szCs w:val="24"/>
        </w:rPr>
        <w:t>(Deni, 2015)</w:t>
      </w:r>
      <w:r w:rsidR="00537396" w:rsidRPr="001E0BD5">
        <w:rPr>
          <w:rFonts w:ascii="Times New Roman" w:hAnsi="Times New Roman" w:cs="Times New Roman"/>
          <w:noProof/>
          <w:sz w:val="24"/>
          <w:szCs w:val="24"/>
        </w:rPr>
        <w:fldChar w:fldCharType="end"/>
      </w:r>
      <w:r w:rsidRPr="001E0BD5">
        <w:rPr>
          <w:rFonts w:ascii="Times New Roman" w:hAnsi="Times New Roman" w:cs="Times New Roman"/>
          <w:noProof/>
          <w:sz w:val="24"/>
          <w:szCs w:val="24"/>
          <w:lang w:val="id-ID"/>
        </w:rPr>
        <w:t>, yaitu:</w:t>
      </w:r>
    </w:p>
    <w:p w14:paraId="5DA8E32A" w14:textId="77777777" w:rsidR="00541AF5" w:rsidRPr="001E0BD5" w:rsidRDefault="00541AF5" w:rsidP="008C71D5">
      <w:pPr>
        <w:pStyle w:val="SubBab"/>
        <w:numPr>
          <w:ilvl w:val="0"/>
          <w:numId w:val="9"/>
        </w:numPr>
        <w:spacing w:line="360" w:lineRule="auto"/>
        <w:jc w:val="both"/>
        <w:rPr>
          <w:rFonts w:ascii="Times New Roman" w:hAnsi="Times New Roman" w:cs="Times New Roman"/>
          <w:b w:val="0"/>
          <w:noProof/>
          <w:sz w:val="24"/>
          <w:szCs w:val="24"/>
          <w:lang w:val="id-ID"/>
        </w:rPr>
      </w:pPr>
      <w:r w:rsidRPr="001E0BD5">
        <w:rPr>
          <w:rFonts w:ascii="Times New Roman" w:hAnsi="Times New Roman" w:cs="Times New Roman"/>
          <w:b w:val="0"/>
          <w:noProof/>
          <w:sz w:val="24"/>
          <w:szCs w:val="24"/>
          <w:lang w:val="id-ID"/>
        </w:rPr>
        <w:t>Burung menyambar-nyambar ke permukaan air laut</w:t>
      </w:r>
    </w:p>
    <w:p w14:paraId="331FB8A5" w14:textId="77777777" w:rsidR="00541AF5" w:rsidRPr="001E0BD5" w:rsidRDefault="00541AF5" w:rsidP="008C71D5">
      <w:pPr>
        <w:pStyle w:val="SubBab"/>
        <w:numPr>
          <w:ilvl w:val="0"/>
          <w:numId w:val="9"/>
        </w:numPr>
        <w:spacing w:line="360" w:lineRule="auto"/>
        <w:jc w:val="both"/>
        <w:rPr>
          <w:rFonts w:ascii="Times New Roman" w:hAnsi="Times New Roman" w:cs="Times New Roman"/>
          <w:b w:val="0"/>
          <w:noProof/>
          <w:sz w:val="24"/>
          <w:szCs w:val="24"/>
          <w:lang w:val="id-ID"/>
        </w:rPr>
      </w:pPr>
      <w:r w:rsidRPr="001E0BD5">
        <w:rPr>
          <w:rFonts w:ascii="Times New Roman" w:hAnsi="Times New Roman" w:cs="Times New Roman"/>
          <w:b w:val="0"/>
          <w:noProof/>
          <w:sz w:val="24"/>
          <w:szCs w:val="24"/>
          <w:lang w:val="id-ID"/>
        </w:rPr>
        <w:t>Ikan-ikan yang melompat-lompat</w:t>
      </w:r>
    </w:p>
    <w:p w14:paraId="62FB6B7B" w14:textId="77777777" w:rsidR="00541AF5" w:rsidRPr="001E0BD5" w:rsidRDefault="00541AF5" w:rsidP="008C71D5">
      <w:pPr>
        <w:pStyle w:val="SubBab"/>
        <w:numPr>
          <w:ilvl w:val="0"/>
          <w:numId w:val="9"/>
        </w:numPr>
        <w:spacing w:line="360" w:lineRule="auto"/>
        <w:jc w:val="both"/>
        <w:rPr>
          <w:rFonts w:ascii="Times New Roman" w:hAnsi="Times New Roman" w:cs="Times New Roman"/>
          <w:b w:val="0"/>
          <w:noProof/>
          <w:sz w:val="24"/>
          <w:szCs w:val="24"/>
          <w:lang w:val="id-ID"/>
        </w:rPr>
      </w:pPr>
      <w:r w:rsidRPr="001E0BD5">
        <w:rPr>
          <w:rFonts w:ascii="Times New Roman" w:hAnsi="Times New Roman" w:cs="Times New Roman"/>
          <w:b w:val="0"/>
          <w:noProof/>
          <w:sz w:val="24"/>
          <w:szCs w:val="24"/>
          <w:lang w:val="id-ID"/>
        </w:rPr>
        <w:t>Di permukaan air lau terlihat ada buih-buih atau percikan air lau</w:t>
      </w:r>
    </w:p>
    <w:p w14:paraId="625729D8" w14:textId="77777777" w:rsidR="00541AF5" w:rsidRPr="001E0BD5" w:rsidRDefault="00541AF5" w:rsidP="008C71D5">
      <w:pPr>
        <w:pStyle w:val="SubBab"/>
        <w:numPr>
          <w:ilvl w:val="0"/>
          <w:numId w:val="9"/>
        </w:numPr>
        <w:spacing w:line="360" w:lineRule="auto"/>
        <w:jc w:val="both"/>
        <w:rPr>
          <w:rFonts w:ascii="Times New Roman" w:hAnsi="Times New Roman" w:cs="Times New Roman"/>
          <w:b w:val="0"/>
          <w:noProof/>
          <w:sz w:val="24"/>
          <w:szCs w:val="24"/>
          <w:lang w:val="id-ID"/>
        </w:rPr>
      </w:pPr>
      <w:r w:rsidRPr="001E0BD5">
        <w:rPr>
          <w:rFonts w:ascii="Times New Roman" w:hAnsi="Times New Roman" w:cs="Times New Roman"/>
          <w:b w:val="0"/>
          <w:noProof/>
          <w:sz w:val="24"/>
          <w:szCs w:val="24"/>
          <w:lang w:val="id-ID"/>
        </w:rPr>
        <w:t xml:space="preserve">Adanya riak-riak di permukaan </w:t>
      </w:r>
    </w:p>
    <w:p w14:paraId="44ED2D58" w14:textId="77777777" w:rsidR="00541AF5" w:rsidRPr="001E0BD5" w:rsidRDefault="00541AF5" w:rsidP="008C71D5">
      <w:pPr>
        <w:pStyle w:val="SubBab"/>
        <w:numPr>
          <w:ilvl w:val="0"/>
          <w:numId w:val="9"/>
        </w:numPr>
        <w:spacing w:line="360" w:lineRule="auto"/>
        <w:jc w:val="both"/>
        <w:rPr>
          <w:rFonts w:ascii="Times New Roman" w:hAnsi="Times New Roman" w:cs="Times New Roman"/>
          <w:b w:val="0"/>
          <w:noProof/>
          <w:sz w:val="24"/>
          <w:szCs w:val="24"/>
          <w:lang w:val="id-ID"/>
        </w:rPr>
      </w:pPr>
      <w:r w:rsidRPr="001E0BD5">
        <w:rPr>
          <w:rFonts w:ascii="Times New Roman" w:hAnsi="Times New Roman" w:cs="Times New Roman"/>
          <w:b w:val="0"/>
          <w:noProof/>
          <w:sz w:val="24"/>
          <w:szCs w:val="24"/>
          <w:lang w:val="id-ID"/>
        </w:rPr>
        <w:t xml:space="preserve">Warna air laut yang lebih gelap dari warna laut sekitarnya </w:t>
      </w:r>
    </w:p>
    <w:p w14:paraId="59F155B2" w14:textId="77777777" w:rsidR="00541AF5" w:rsidRPr="001E0BD5" w:rsidRDefault="00541AF5" w:rsidP="00541AF5">
      <w:pPr>
        <w:pStyle w:val="SubBab"/>
        <w:spacing w:line="240" w:lineRule="auto"/>
        <w:ind w:left="720"/>
        <w:jc w:val="both"/>
        <w:rPr>
          <w:rFonts w:ascii="Times New Roman" w:hAnsi="Times New Roman" w:cs="Times New Roman"/>
          <w:b w:val="0"/>
          <w:noProof/>
          <w:sz w:val="24"/>
          <w:szCs w:val="24"/>
          <w:lang w:val="id-ID"/>
        </w:rPr>
      </w:pPr>
    </w:p>
    <w:p w14:paraId="1A716781" w14:textId="77777777" w:rsidR="00541AF5" w:rsidRPr="001E0BD5" w:rsidRDefault="00541AF5" w:rsidP="008C71D5">
      <w:pPr>
        <w:pStyle w:val="Heading2"/>
        <w:numPr>
          <w:ilvl w:val="0"/>
          <w:numId w:val="0"/>
        </w:numPr>
        <w:spacing w:line="360" w:lineRule="auto"/>
        <w:jc w:val="both"/>
        <w:rPr>
          <w:rFonts w:ascii="Times New Roman" w:hAnsi="Times New Roman" w:cs="Times New Roman"/>
          <w:b/>
          <w:noProof/>
          <w:sz w:val="24"/>
          <w:szCs w:val="24"/>
        </w:rPr>
      </w:pPr>
      <w:bookmarkStart w:id="4" w:name="_Toc80395859"/>
      <w:bookmarkStart w:id="5" w:name="_Hlk79139881"/>
      <w:r w:rsidRPr="001E0BD5">
        <w:rPr>
          <w:rFonts w:ascii="Times New Roman" w:hAnsi="Times New Roman" w:cs="Times New Roman"/>
          <w:b/>
          <w:noProof/>
          <w:sz w:val="24"/>
          <w:szCs w:val="24"/>
        </w:rPr>
        <w:t>Hasil Operasi Penangkapan Ikan</w:t>
      </w:r>
      <w:bookmarkEnd w:id="4"/>
      <w:r w:rsidRPr="001E0BD5">
        <w:rPr>
          <w:rFonts w:ascii="Times New Roman" w:hAnsi="Times New Roman" w:cs="Times New Roman"/>
          <w:b/>
          <w:noProof/>
          <w:sz w:val="24"/>
          <w:szCs w:val="24"/>
        </w:rPr>
        <w:t xml:space="preserve"> </w:t>
      </w:r>
    </w:p>
    <w:p w14:paraId="0B9C918A" w14:textId="77777777" w:rsidR="00541AF5" w:rsidRPr="001E0BD5" w:rsidRDefault="00541AF5" w:rsidP="008C71D5">
      <w:pPr>
        <w:spacing w:after="0"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 xml:space="preserve">KM Baro Jaya melakukan operasi penangkapan ikan dengan pukat cincin di </w:t>
      </w:r>
      <w:r w:rsidRPr="001E0BD5">
        <w:rPr>
          <w:rFonts w:ascii="Times New Roman" w:hAnsi="Times New Roman" w:cs="Times New Roman"/>
          <w:i/>
          <w:noProof/>
          <w:sz w:val="24"/>
          <w:szCs w:val="24"/>
          <w:lang w:val="id-ID"/>
        </w:rPr>
        <w:t>fishing ground</w:t>
      </w:r>
      <w:r w:rsidRPr="001E0BD5">
        <w:rPr>
          <w:rFonts w:ascii="Times New Roman" w:hAnsi="Times New Roman" w:cs="Times New Roman"/>
          <w:noProof/>
          <w:sz w:val="24"/>
          <w:szCs w:val="24"/>
          <w:lang w:val="id-ID"/>
        </w:rPr>
        <w:t xml:space="preserve"> Samudera Hindia dan Perairan Sabang bagian barat Aceh. Operasi penangkapan ikan dilaksanakan pada waktu malam dan siang hari. Pada malam hari proses pengumpulan ikan menggunakan cahaya lampu dan rumpon sebagai atraktor, sedangkan pada siang hari dilakukan pencarian dan pengejaran </w:t>
      </w:r>
      <w:r w:rsidRPr="001E0BD5">
        <w:rPr>
          <w:rFonts w:ascii="Times New Roman" w:hAnsi="Times New Roman" w:cs="Times New Roman"/>
          <w:noProof/>
          <w:sz w:val="24"/>
          <w:szCs w:val="24"/>
          <w:lang w:val="id-ID"/>
        </w:rPr>
        <w:lastRenderedPageBreak/>
        <w:t xml:space="preserve">gerombolan ikan serta mengunakan rumpon yang telah di catat dan ditandai posisinya pada GPS untuk mengumpulkan gerombolan ikan. </w:t>
      </w:r>
    </w:p>
    <w:p w14:paraId="10880E2A" w14:textId="77777777" w:rsidR="00541AF5" w:rsidRPr="001E0BD5" w:rsidRDefault="00541AF5" w:rsidP="008C71D5">
      <w:pPr>
        <w:spacing w:after="0" w:line="360" w:lineRule="auto"/>
        <w:ind w:firstLine="720"/>
        <w:jc w:val="both"/>
        <w:rPr>
          <w:rFonts w:ascii="Times New Roman" w:hAnsi="Times New Roman" w:cs="Times New Roman"/>
          <w:noProof/>
          <w:color w:val="000000" w:themeColor="text1"/>
          <w:sz w:val="24"/>
          <w:szCs w:val="24"/>
          <w:lang w:val="id-ID"/>
        </w:rPr>
      </w:pPr>
      <w:r w:rsidRPr="001E0BD5">
        <w:rPr>
          <w:rFonts w:ascii="Times New Roman" w:hAnsi="Times New Roman" w:cs="Times New Roman"/>
          <w:noProof/>
          <w:sz w:val="24"/>
          <w:szCs w:val="24"/>
          <w:lang w:val="id-ID"/>
        </w:rPr>
        <w:t xml:space="preserve">Operasi penangkapan ikan dilakukan selama 5 trip operasi penangkapan ikan dengan jumlah </w:t>
      </w:r>
      <w:r w:rsidRPr="001E0BD5">
        <w:rPr>
          <w:rFonts w:ascii="Times New Roman" w:hAnsi="Times New Roman" w:cs="Times New Roman"/>
          <w:i/>
          <w:noProof/>
          <w:sz w:val="24"/>
          <w:szCs w:val="24"/>
          <w:lang w:val="id-ID"/>
        </w:rPr>
        <w:t>setting/hauling</w:t>
      </w:r>
      <w:r w:rsidRPr="001E0BD5">
        <w:rPr>
          <w:rFonts w:ascii="Times New Roman" w:hAnsi="Times New Roman" w:cs="Times New Roman"/>
          <w:noProof/>
          <w:sz w:val="24"/>
          <w:szCs w:val="24"/>
          <w:lang w:val="id-ID"/>
        </w:rPr>
        <w:t xml:space="preserve"> 116 kali </w:t>
      </w:r>
      <w:r w:rsidRPr="001E0BD5">
        <w:rPr>
          <w:rFonts w:ascii="Times New Roman" w:hAnsi="Times New Roman" w:cs="Times New Roman"/>
          <w:i/>
          <w:noProof/>
          <w:sz w:val="24"/>
          <w:szCs w:val="24"/>
          <w:lang w:val="id-ID"/>
        </w:rPr>
        <w:t>setting/hauling</w:t>
      </w:r>
      <w:r w:rsidRPr="001E0BD5">
        <w:rPr>
          <w:rFonts w:ascii="Times New Roman" w:hAnsi="Times New Roman" w:cs="Times New Roman"/>
          <w:noProof/>
          <w:sz w:val="24"/>
          <w:szCs w:val="24"/>
          <w:lang w:val="id-ID"/>
        </w:rPr>
        <w:t xml:space="preserve"> dengan total ikan hasil tangkapan sebesar 39.931 kg. Ikan hasil tangkapan terdiri dari Madidihang 3.550 kg, Cakalang 8.914 kg, Layang 4.465 kg, Cumi-cumi 432 kg, Kembung 5.183 kg, Tenggiri 1.266 kg. </w:t>
      </w:r>
      <w:r w:rsidRPr="001E0BD5">
        <w:rPr>
          <w:rFonts w:ascii="Times New Roman" w:hAnsi="Times New Roman" w:cs="Times New Roman"/>
          <w:noProof/>
          <w:color w:val="000000" w:themeColor="text1"/>
          <w:sz w:val="24"/>
          <w:szCs w:val="24"/>
          <w:lang w:val="id-ID"/>
        </w:rPr>
        <w:t xml:space="preserve">Untuk keperluan analisis data komposisi ikan hasil tangkap berdasarkan waktu operasi pada malam dan siang hari, data ikan hasil tangkap di kelompokan menurut waktu operasinya. </w:t>
      </w:r>
    </w:p>
    <w:p w14:paraId="4E94091E" w14:textId="0BBC0260" w:rsidR="00541AF5" w:rsidRPr="001E0BD5" w:rsidRDefault="00541AF5" w:rsidP="008C71D5">
      <w:pPr>
        <w:spacing w:after="0"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color w:val="000000" w:themeColor="text1"/>
          <w:sz w:val="24"/>
          <w:szCs w:val="24"/>
          <w:lang w:val="id-ID"/>
        </w:rPr>
        <w:t xml:space="preserve">Operasi penangkapan ikan pada malam hari berjumlah 31 kali </w:t>
      </w:r>
      <w:r w:rsidRPr="001E0BD5">
        <w:rPr>
          <w:rFonts w:ascii="Times New Roman" w:hAnsi="Times New Roman" w:cs="Times New Roman"/>
          <w:i/>
          <w:noProof/>
          <w:color w:val="000000" w:themeColor="text1"/>
          <w:sz w:val="24"/>
          <w:szCs w:val="24"/>
          <w:lang w:val="id-ID"/>
        </w:rPr>
        <w:t xml:space="preserve">setting/hauling </w:t>
      </w:r>
      <w:r w:rsidRPr="001E0BD5">
        <w:rPr>
          <w:rFonts w:ascii="Times New Roman" w:hAnsi="Times New Roman" w:cs="Times New Roman"/>
          <w:noProof/>
          <w:color w:val="000000" w:themeColor="text1"/>
          <w:sz w:val="24"/>
          <w:szCs w:val="24"/>
          <w:lang w:val="id-ID"/>
        </w:rPr>
        <w:t xml:space="preserve">dengan total hasil tangkapan sebesar 23.189 kg. Ikan hasil tangkapan pada malam hari terdiri dari </w:t>
      </w:r>
      <w:r w:rsidRPr="001E0BD5">
        <w:rPr>
          <w:rFonts w:ascii="Times New Roman" w:hAnsi="Times New Roman" w:cs="Times New Roman"/>
          <w:noProof/>
          <w:sz w:val="24"/>
          <w:szCs w:val="24"/>
          <w:lang w:val="id-ID"/>
        </w:rPr>
        <w:t>Madidihang (</w:t>
      </w:r>
      <w:r w:rsidRPr="001E0BD5">
        <w:rPr>
          <w:rFonts w:ascii="Times New Roman" w:hAnsi="Times New Roman" w:cs="Times New Roman"/>
          <w:i/>
          <w:noProof/>
          <w:sz w:val="24"/>
          <w:szCs w:val="24"/>
          <w:lang w:val="id-ID"/>
        </w:rPr>
        <w:t>Thunnus albacares</w:t>
      </w:r>
      <w:r w:rsidRPr="001E0BD5">
        <w:rPr>
          <w:rFonts w:ascii="Times New Roman" w:hAnsi="Times New Roman" w:cs="Times New Roman"/>
          <w:noProof/>
          <w:sz w:val="24"/>
          <w:szCs w:val="24"/>
          <w:lang w:val="id-ID"/>
        </w:rPr>
        <w:t>) 3.550 kg,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5.398 kg,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2.585 Kg,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9.675 kg, Cumi (</w:t>
      </w:r>
      <w:r w:rsidRPr="001E0BD5">
        <w:rPr>
          <w:rFonts w:ascii="Times New Roman" w:hAnsi="Times New Roman" w:cs="Times New Roman"/>
          <w:i/>
          <w:noProof/>
          <w:sz w:val="24"/>
          <w:szCs w:val="24"/>
          <w:lang w:val="id-ID"/>
        </w:rPr>
        <w:t>Loligo spp</w:t>
      </w:r>
      <w:r w:rsidRPr="001E0BD5">
        <w:rPr>
          <w:rFonts w:ascii="Times New Roman" w:hAnsi="Times New Roman" w:cs="Times New Roman"/>
          <w:noProof/>
          <w:sz w:val="24"/>
          <w:szCs w:val="24"/>
          <w:lang w:val="id-ID"/>
        </w:rPr>
        <w:t xml:space="preserve">) 432 kg dan ikan Kembung (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xml:space="preserve">) 1.549 kg. Pada operasi penangkapan ikan waktu malam hari tidak diperoleh ikan  Tenggiri ( </w:t>
      </w:r>
      <w:r w:rsidRPr="001E0BD5">
        <w:rPr>
          <w:rFonts w:ascii="Times New Roman" w:hAnsi="Times New Roman" w:cs="Times New Roman"/>
          <w:i/>
          <w:noProof/>
          <w:sz w:val="24"/>
          <w:szCs w:val="24"/>
          <w:lang w:val="id-ID"/>
        </w:rPr>
        <w:t>Scombridae</w:t>
      </w:r>
      <w:r w:rsidRPr="001E0BD5">
        <w:rPr>
          <w:rFonts w:ascii="Times New Roman" w:hAnsi="Times New Roman" w:cs="Times New Roman"/>
          <w:noProof/>
          <w:sz w:val="24"/>
          <w:szCs w:val="24"/>
          <w:lang w:val="id-ID"/>
        </w:rPr>
        <w:t xml:space="preserve"> ). Ikan hasil tangkapan secara lengkap disajikan tab</w:t>
      </w:r>
      <w:r w:rsidR="003F3BFE" w:rsidRPr="001E0BD5">
        <w:rPr>
          <w:rFonts w:ascii="Times New Roman" w:hAnsi="Times New Roman" w:cs="Times New Roman"/>
          <w:noProof/>
          <w:sz w:val="24"/>
          <w:szCs w:val="24"/>
        </w:rPr>
        <w:t>e</w:t>
      </w:r>
      <w:r w:rsidRPr="001E0BD5">
        <w:rPr>
          <w:rFonts w:ascii="Times New Roman" w:hAnsi="Times New Roman" w:cs="Times New Roman"/>
          <w:noProof/>
          <w:sz w:val="24"/>
          <w:szCs w:val="24"/>
          <w:lang w:val="id-ID"/>
        </w:rPr>
        <w:t xml:space="preserve">l </w:t>
      </w:r>
      <w:r w:rsidR="00A16FCB">
        <w:rPr>
          <w:rFonts w:ascii="Times New Roman" w:hAnsi="Times New Roman" w:cs="Times New Roman"/>
          <w:noProof/>
          <w:sz w:val="24"/>
          <w:szCs w:val="24"/>
        </w:rPr>
        <w:t xml:space="preserve">1 </w:t>
      </w:r>
      <w:r w:rsidRPr="001E0BD5">
        <w:rPr>
          <w:rFonts w:ascii="Times New Roman" w:hAnsi="Times New Roman" w:cs="Times New Roman"/>
          <w:noProof/>
          <w:sz w:val="24"/>
          <w:szCs w:val="24"/>
          <w:lang w:val="id-ID"/>
        </w:rPr>
        <w:t>dan gam</w:t>
      </w:r>
      <w:r w:rsidR="00A16FCB">
        <w:rPr>
          <w:rFonts w:ascii="Times New Roman" w:hAnsi="Times New Roman" w:cs="Times New Roman"/>
          <w:noProof/>
          <w:sz w:val="24"/>
          <w:szCs w:val="24"/>
        </w:rPr>
        <w:t>bar 2</w:t>
      </w:r>
      <w:r w:rsidRPr="001E0BD5">
        <w:rPr>
          <w:rFonts w:ascii="Times New Roman" w:hAnsi="Times New Roman" w:cs="Times New Roman"/>
          <w:noProof/>
          <w:sz w:val="24"/>
          <w:szCs w:val="24"/>
          <w:lang w:val="id-ID"/>
        </w:rPr>
        <w:t>.</w:t>
      </w:r>
    </w:p>
    <w:p w14:paraId="1E51AACB" w14:textId="77777777" w:rsidR="00E5005D" w:rsidRPr="001E0BD5" w:rsidRDefault="00E5005D" w:rsidP="00541AF5">
      <w:pPr>
        <w:spacing w:after="0" w:line="240" w:lineRule="auto"/>
        <w:ind w:firstLine="720"/>
        <w:jc w:val="both"/>
        <w:rPr>
          <w:rFonts w:ascii="Times New Roman" w:hAnsi="Times New Roman" w:cs="Times New Roman"/>
          <w:noProof/>
          <w:color w:val="000000" w:themeColor="text1"/>
          <w:sz w:val="24"/>
          <w:szCs w:val="24"/>
          <w:lang w:val="id-ID"/>
        </w:rPr>
      </w:pPr>
    </w:p>
    <w:p w14:paraId="202EB604" w14:textId="77777777" w:rsidR="00541AF5" w:rsidRPr="001E0BD5" w:rsidRDefault="00541AF5" w:rsidP="00541AF5">
      <w:pPr>
        <w:pStyle w:val="Caption"/>
        <w:spacing w:after="0" w:line="240" w:lineRule="auto"/>
        <w:jc w:val="both"/>
        <w:rPr>
          <w:rFonts w:ascii="Times New Roman" w:hAnsi="Times New Roman" w:cs="Times New Roman"/>
          <w:bCs w:val="0"/>
          <w:noProof/>
          <w:sz w:val="24"/>
          <w:szCs w:val="24"/>
          <w:lang w:val="id-ID"/>
        </w:rPr>
      </w:pPr>
      <w:bookmarkStart w:id="6" w:name="_Toc80457812"/>
      <w:r w:rsidRPr="001E0BD5">
        <w:rPr>
          <w:rFonts w:ascii="Times New Roman" w:hAnsi="Times New Roman" w:cs="Times New Roman"/>
          <w:bCs w:val="0"/>
          <w:noProof/>
          <w:sz w:val="24"/>
          <w:szCs w:val="24"/>
          <w:lang w:val="id-ID"/>
        </w:rPr>
        <w:t>Tabel 1. Jumlah Hasil Tangkapan Pada Trip Malam Hari</w:t>
      </w:r>
      <w:bookmarkEnd w:id="6"/>
    </w:p>
    <w:p w14:paraId="3B09836E" w14:textId="2360029A" w:rsidR="00541AF5" w:rsidRPr="001E0BD5" w:rsidRDefault="00541AF5" w:rsidP="00E5005D">
      <w:pPr>
        <w:spacing w:after="0"/>
        <w:rPr>
          <w:rFonts w:ascii="Times New Roman" w:hAnsi="Times New Roman" w:cs="Times New Roman"/>
          <w:i/>
          <w:iCs/>
          <w:noProof/>
          <w:sz w:val="24"/>
          <w:szCs w:val="24"/>
          <w:lang w:val="id-ID" w:eastAsia="ja-JP"/>
        </w:rPr>
      </w:pPr>
      <w:r w:rsidRPr="001E0BD5">
        <w:rPr>
          <w:rFonts w:ascii="Times New Roman" w:hAnsi="Times New Roman" w:cs="Times New Roman"/>
          <w:i/>
          <w:iCs/>
          <w:noProof/>
          <w:sz w:val="24"/>
          <w:szCs w:val="24"/>
          <w:lang w:val="id-ID" w:eastAsia="ja-JP"/>
        </w:rPr>
        <w:t>Table 1. Catche</w:t>
      </w:r>
      <w:r w:rsidR="00DC2EAB" w:rsidRPr="001E0BD5">
        <w:rPr>
          <w:rFonts w:ascii="Times New Roman" w:hAnsi="Times New Roman" w:cs="Times New Roman"/>
          <w:i/>
          <w:iCs/>
          <w:noProof/>
          <w:sz w:val="24"/>
          <w:szCs w:val="24"/>
          <w:lang w:eastAsia="ja-JP"/>
        </w:rPr>
        <w:t>s</w:t>
      </w:r>
      <w:r w:rsidRPr="001E0BD5">
        <w:rPr>
          <w:rFonts w:ascii="Times New Roman" w:hAnsi="Times New Roman" w:cs="Times New Roman"/>
          <w:i/>
          <w:iCs/>
          <w:noProof/>
          <w:sz w:val="24"/>
          <w:szCs w:val="24"/>
          <w:lang w:val="id-ID" w:eastAsia="ja-JP"/>
        </w:rPr>
        <w:t xml:space="preserve"> on Night Trip</w:t>
      </w:r>
    </w:p>
    <w:tbl>
      <w:tblPr>
        <w:tblW w:w="7370" w:type="dxa"/>
        <w:tblInd w:w="108" w:type="dxa"/>
        <w:tblLook w:val="04A0" w:firstRow="1" w:lastRow="0" w:firstColumn="1" w:lastColumn="0" w:noHBand="0" w:noVBand="1"/>
      </w:tblPr>
      <w:tblGrid>
        <w:gridCol w:w="910"/>
        <w:gridCol w:w="1376"/>
        <w:gridCol w:w="865"/>
        <w:gridCol w:w="756"/>
        <w:gridCol w:w="874"/>
        <w:gridCol w:w="788"/>
        <w:gridCol w:w="894"/>
        <w:gridCol w:w="1151"/>
      </w:tblGrid>
      <w:tr w:rsidR="00541AF5" w:rsidRPr="001E0BD5" w14:paraId="6039A68A" w14:textId="77777777" w:rsidTr="005740DE">
        <w:trPr>
          <w:trHeight w:val="231"/>
        </w:trPr>
        <w:tc>
          <w:tcPr>
            <w:tcW w:w="829" w:type="dxa"/>
            <w:tcBorders>
              <w:top w:val="single" w:sz="4" w:space="0" w:color="auto"/>
              <w:bottom w:val="single" w:sz="4" w:space="0" w:color="auto"/>
            </w:tcBorders>
            <w:shd w:val="clear" w:color="auto" w:fill="auto"/>
            <w:noWrap/>
            <w:vAlign w:val="center"/>
            <w:hideMark/>
          </w:tcPr>
          <w:p w14:paraId="7703F3D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No</w:t>
            </w:r>
          </w:p>
        </w:tc>
        <w:tc>
          <w:tcPr>
            <w:tcW w:w="1252" w:type="dxa"/>
            <w:tcBorders>
              <w:top w:val="single" w:sz="4" w:space="0" w:color="auto"/>
              <w:left w:val="nil"/>
              <w:bottom w:val="single" w:sz="4" w:space="0" w:color="auto"/>
            </w:tcBorders>
            <w:shd w:val="clear" w:color="auto" w:fill="auto"/>
            <w:noWrap/>
            <w:vAlign w:val="center"/>
            <w:hideMark/>
          </w:tcPr>
          <w:p w14:paraId="6DAE79F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Jenis Ikan</w:t>
            </w:r>
          </w:p>
        </w:tc>
        <w:tc>
          <w:tcPr>
            <w:tcW w:w="865" w:type="dxa"/>
            <w:tcBorders>
              <w:top w:val="single" w:sz="4" w:space="0" w:color="auto"/>
              <w:bottom w:val="single" w:sz="4" w:space="0" w:color="auto"/>
            </w:tcBorders>
            <w:shd w:val="clear" w:color="auto" w:fill="auto"/>
            <w:noWrap/>
            <w:vAlign w:val="bottom"/>
            <w:hideMark/>
          </w:tcPr>
          <w:p w14:paraId="598AB48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1</w:t>
            </w:r>
          </w:p>
          <w:p w14:paraId="393D76B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c>
          <w:tcPr>
            <w:tcW w:w="717" w:type="dxa"/>
            <w:tcBorders>
              <w:top w:val="single" w:sz="4" w:space="0" w:color="auto"/>
              <w:left w:val="nil"/>
              <w:bottom w:val="single" w:sz="4" w:space="0" w:color="auto"/>
            </w:tcBorders>
            <w:shd w:val="clear" w:color="auto" w:fill="auto"/>
            <w:noWrap/>
            <w:vAlign w:val="bottom"/>
            <w:hideMark/>
          </w:tcPr>
          <w:p w14:paraId="0601119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2</w:t>
            </w:r>
          </w:p>
          <w:p w14:paraId="720DB5E2"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 xml:space="preserve">(kg) </w:t>
            </w:r>
          </w:p>
        </w:tc>
        <w:tc>
          <w:tcPr>
            <w:tcW w:w="874" w:type="dxa"/>
            <w:tcBorders>
              <w:top w:val="single" w:sz="4" w:space="0" w:color="auto"/>
              <w:bottom w:val="single" w:sz="4" w:space="0" w:color="auto"/>
            </w:tcBorders>
            <w:shd w:val="clear" w:color="auto" w:fill="auto"/>
            <w:noWrap/>
            <w:vAlign w:val="bottom"/>
            <w:hideMark/>
          </w:tcPr>
          <w:p w14:paraId="130796F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3</w:t>
            </w:r>
          </w:p>
          <w:p w14:paraId="2538335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c>
          <w:tcPr>
            <w:tcW w:w="788" w:type="dxa"/>
            <w:tcBorders>
              <w:top w:val="single" w:sz="4" w:space="0" w:color="auto"/>
              <w:left w:val="nil"/>
              <w:bottom w:val="single" w:sz="4" w:space="0" w:color="auto"/>
            </w:tcBorders>
            <w:shd w:val="clear" w:color="auto" w:fill="auto"/>
            <w:noWrap/>
            <w:vAlign w:val="bottom"/>
            <w:hideMark/>
          </w:tcPr>
          <w:p w14:paraId="78174D4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4</w:t>
            </w:r>
          </w:p>
          <w:p w14:paraId="30FB819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c>
          <w:tcPr>
            <w:tcW w:w="894" w:type="dxa"/>
            <w:tcBorders>
              <w:top w:val="single" w:sz="4" w:space="0" w:color="auto"/>
              <w:bottom w:val="single" w:sz="4" w:space="0" w:color="auto"/>
            </w:tcBorders>
            <w:shd w:val="clear" w:color="auto" w:fill="auto"/>
            <w:noWrap/>
            <w:vAlign w:val="bottom"/>
            <w:hideMark/>
          </w:tcPr>
          <w:p w14:paraId="3BA85D7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5</w:t>
            </w:r>
          </w:p>
          <w:p w14:paraId="4517957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c>
          <w:tcPr>
            <w:tcW w:w="1151" w:type="dxa"/>
            <w:tcBorders>
              <w:top w:val="single" w:sz="4" w:space="0" w:color="auto"/>
              <w:left w:val="nil"/>
              <w:bottom w:val="single" w:sz="4" w:space="0" w:color="auto"/>
            </w:tcBorders>
            <w:shd w:val="clear" w:color="auto" w:fill="auto"/>
            <w:noWrap/>
            <w:vAlign w:val="center"/>
            <w:hideMark/>
          </w:tcPr>
          <w:p w14:paraId="34CE0F9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Total (kg)</w:t>
            </w:r>
          </w:p>
        </w:tc>
      </w:tr>
      <w:tr w:rsidR="00541AF5" w:rsidRPr="001E0BD5" w14:paraId="6CBBD055" w14:textId="77777777" w:rsidTr="005740DE">
        <w:trPr>
          <w:trHeight w:val="231"/>
        </w:trPr>
        <w:tc>
          <w:tcPr>
            <w:tcW w:w="829" w:type="dxa"/>
            <w:tcBorders>
              <w:top w:val="single" w:sz="4" w:space="0" w:color="auto"/>
              <w:bottom w:val="single" w:sz="4" w:space="0" w:color="auto"/>
            </w:tcBorders>
            <w:shd w:val="clear" w:color="auto" w:fill="auto"/>
            <w:noWrap/>
            <w:vAlign w:val="bottom"/>
            <w:hideMark/>
          </w:tcPr>
          <w:p w14:paraId="1EB6F84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w:t>
            </w:r>
          </w:p>
        </w:tc>
        <w:tc>
          <w:tcPr>
            <w:tcW w:w="1252" w:type="dxa"/>
            <w:tcBorders>
              <w:top w:val="nil"/>
              <w:left w:val="nil"/>
              <w:bottom w:val="single" w:sz="4" w:space="0" w:color="auto"/>
            </w:tcBorders>
            <w:shd w:val="clear" w:color="auto" w:fill="auto"/>
            <w:noWrap/>
            <w:vAlign w:val="bottom"/>
            <w:hideMark/>
          </w:tcPr>
          <w:p w14:paraId="6C6007E5"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Madidihang</w:t>
            </w:r>
          </w:p>
        </w:tc>
        <w:tc>
          <w:tcPr>
            <w:tcW w:w="865" w:type="dxa"/>
            <w:tcBorders>
              <w:top w:val="single" w:sz="4" w:space="0" w:color="auto"/>
              <w:bottom w:val="single" w:sz="4" w:space="0" w:color="auto"/>
            </w:tcBorders>
            <w:shd w:val="clear" w:color="auto" w:fill="auto"/>
            <w:noWrap/>
            <w:vAlign w:val="bottom"/>
            <w:hideMark/>
          </w:tcPr>
          <w:p w14:paraId="3B1BD44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750</w:t>
            </w:r>
          </w:p>
        </w:tc>
        <w:tc>
          <w:tcPr>
            <w:tcW w:w="717" w:type="dxa"/>
            <w:tcBorders>
              <w:top w:val="nil"/>
              <w:left w:val="nil"/>
              <w:bottom w:val="single" w:sz="4" w:space="0" w:color="auto"/>
            </w:tcBorders>
            <w:shd w:val="clear" w:color="auto" w:fill="auto"/>
            <w:noWrap/>
            <w:vAlign w:val="bottom"/>
            <w:hideMark/>
          </w:tcPr>
          <w:p w14:paraId="35AC6E6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990</w:t>
            </w:r>
          </w:p>
        </w:tc>
        <w:tc>
          <w:tcPr>
            <w:tcW w:w="874" w:type="dxa"/>
            <w:tcBorders>
              <w:top w:val="single" w:sz="4" w:space="0" w:color="auto"/>
              <w:bottom w:val="single" w:sz="4" w:space="0" w:color="auto"/>
            </w:tcBorders>
            <w:shd w:val="clear" w:color="auto" w:fill="auto"/>
            <w:noWrap/>
            <w:vAlign w:val="bottom"/>
            <w:hideMark/>
          </w:tcPr>
          <w:p w14:paraId="33145CD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780</w:t>
            </w:r>
          </w:p>
        </w:tc>
        <w:tc>
          <w:tcPr>
            <w:tcW w:w="788" w:type="dxa"/>
            <w:tcBorders>
              <w:top w:val="nil"/>
              <w:left w:val="nil"/>
              <w:bottom w:val="single" w:sz="4" w:space="0" w:color="auto"/>
            </w:tcBorders>
            <w:shd w:val="clear" w:color="auto" w:fill="auto"/>
            <w:noWrap/>
            <w:vAlign w:val="bottom"/>
            <w:hideMark/>
          </w:tcPr>
          <w:p w14:paraId="2F3B059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220</w:t>
            </w:r>
          </w:p>
        </w:tc>
        <w:tc>
          <w:tcPr>
            <w:tcW w:w="894" w:type="dxa"/>
            <w:tcBorders>
              <w:top w:val="single" w:sz="4" w:space="0" w:color="auto"/>
              <w:bottom w:val="single" w:sz="4" w:space="0" w:color="auto"/>
            </w:tcBorders>
            <w:shd w:val="clear" w:color="auto" w:fill="auto"/>
            <w:noWrap/>
            <w:vAlign w:val="bottom"/>
            <w:hideMark/>
          </w:tcPr>
          <w:p w14:paraId="06515483"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810</w:t>
            </w:r>
          </w:p>
        </w:tc>
        <w:tc>
          <w:tcPr>
            <w:tcW w:w="1151" w:type="dxa"/>
            <w:tcBorders>
              <w:top w:val="single" w:sz="4" w:space="0" w:color="auto"/>
              <w:left w:val="nil"/>
              <w:bottom w:val="single" w:sz="4" w:space="0" w:color="auto"/>
            </w:tcBorders>
            <w:shd w:val="clear" w:color="auto" w:fill="auto"/>
            <w:noWrap/>
            <w:vAlign w:val="bottom"/>
            <w:hideMark/>
          </w:tcPr>
          <w:p w14:paraId="7923C7F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3.550</w:t>
            </w:r>
          </w:p>
        </w:tc>
      </w:tr>
      <w:tr w:rsidR="00541AF5" w:rsidRPr="001E0BD5" w14:paraId="7203AC10" w14:textId="77777777" w:rsidTr="005740DE">
        <w:trPr>
          <w:trHeight w:val="231"/>
        </w:trPr>
        <w:tc>
          <w:tcPr>
            <w:tcW w:w="829" w:type="dxa"/>
            <w:tcBorders>
              <w:top w:val="single" w:sz="4" w:space="0" w:color="auto"/>
              <w:bottom w:val="single" w:sz="4" w:space="0" w:color="auto"/>
            </w:tcBorders>
            <w:shd w:val="clear" w:color="auto" w:fill="auto"/>
            <w:noWrap/>
            <w:vAlign w:val="bottom"/>
            <w:hideMark/>
          </w:tcPr>
          <w:p w14:paraId="7C34394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w:t>
            </w:r>
          </w:p>
        </w:tc>
        <w:tc>
          <w:tcPr>
            <w:tcW w:w="1252" w:type="dxa"/>
            <w:tcBorders>
              <w:top w:val="nil"/>
              <w:left w:val="nil"/>
              <w:bottom w:val="single" w:sz="4" w:space="0" w:color="auto"/>
            </w:tcBorders>
            <w:shd w:val="clear" w:color="auto" w:fill="auto"/>
            <w:noWrap/>
            <w:vAlign w:val="bottom"/>
            <w:hideMark/>
          </w:tcPr>
          <w:p w14:paraId="7A87128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Cakalang</w:t>
            </w:r>
          </w:p>
        </w:tc>
        <w:tc>
          <w:tcPr>
            <w:tcW w:w="865" w:type="dxa"/>
            <w:tcBorders>
              <w:top w:val="single" w:sz="4" w:space="0" w:color="auto"/>
              <w:bottom w:val="single" w:sz="4" w:space="0" w:color="auto"/>
            </w:tcBorders>
            <w:shd w:val="clear" w:color="auto" w:fill="auto"/>
            <w:noWrap/>
            <w:vAlign w:val="bottom"/>
            <w:hideMark/>
          </w:tcPr>
          <w:p w14:paraId="2ADE402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800</w:t>
            </w:r>
          </w:p>
        </w:tc>
        <w:tc>
          <w:tcPr>
            <w:tcW w:w="717" w:type="dxa"/>
            <w:tcBorders>
              <w:top w:val="nil"/>
              <w:left w:val="nil"/>
              <w:bottom w:val="single" w:sz="4" w:space="0" w:color="auto"/>
            </w:tcBorders>
            <w:shd w:val="clear" w:color="auto" w:fill="auto"/>
            <w:noWrap/>
            <w:vAlign w:val="bottom"/>
            <w:hideMark/>
          </w:tcPr>
          <w:p w14:paraId="2B50B95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1.520</w:t>
            </w:r>
          </w:p>
        </w:tc>
        <w:tc>
          <w:tcPr>
            <w:tcW w:w="874" w:type="dxa"/>
            <w:tcBorders>
              <w:top w:val="single" w:sz="4" w:space="0" w:color="auto"/>
              <w:bottom w:val="single" w:sz="4" w:space="0" w:color="auto"/>
            </w:tcBorders>
            <w:shd w:val="clear" w:color="auto" w:fill="auto"/>
            <w:noWrap/>
            <w:vAlign w:val="bottom"/>
            <w:hideMark/>
          </w:tcPr>
          <w:p w14:paraId="52E2306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1.160</w:t>
            </w:r>
          </w:p>
        </w:tc>
        <w:tc>
          <w:tcPr>
            <w:tcW w:w="788" w:type="dxa"/>
            <w:tcBorders>
              <w:top w:val="nil"/>
              <w:left w:val="nil"/>
              <w:bottom w:val="single" w:sz="4" w:space="0" w:color="auto"/>
            </w:tcBorders>
            <w:shd w:val="clear" w:color="auto" w:fill="auto"/>
            <w:noWrap/>
            <w:vAlign w:val="bottom"/>
            <w:hideMark/>
          </w:tcPr>
          <w:p w14:paraId="4A674F9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959</w:t>
            </w:r>
          </w:p>
        </w:tc>
        <w:tc>
          <w:tcPr>
            <w:tcW w:w="894" w:type="dxa"/>
            <w:tcBorders>
              <w:top w:val="single" w:sz="4" w:space="0" w:color="auto"/>
              <w:bottom w:val="single" w:sz="4" w:space="0" w:color="auto"/>
            </w:tcBorders>
            <w:shd w:val="clear" w:color="auto" w:fill="auto"/>
            <w:noWrap/>
            <w:vAlign w:val="bottom"/>
            <w:hideMark/>
          </w:tcPr>
          <w:p w14:paraId="7865E0F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959</w:t>
            </w:r>
          </w:p>
        </w:tc>
        <w:tc>
          <w:tcPr>
            <w:tcW w:w="1151" w:type="dxa"/>
            <w:tcBorders>
              <w:top w:val="single" w:sz="4" w:space="0" w:color="auto"/>
              <w:left w:val="nil"/>
              <w:bottom w:val="single" w:sz="4" w:space="0" w:color="auto"/>
            </w:tcBorders>
            <w:shd w:val="clear" w:color="auto" w:fill="auto"/>
            <w:noWrap/>
            <w:vAlign w:val="bottom"/>
            <w:hideMark/>
          </w:tcPr>
          <w:p w14:paraId="777581D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5.398</w:t>
            </w:r>
          </w:p>
        </w:tc>
      </w:tr>
      <w:tr w:rsidR="00541AF5" w:rsidRPr="001E0BD5" w14:paraId="61D9033D" w14:textId="77777777" w:rsidTr="005740DE">
        <w:trPr>
          <w:trHeight w:val="231"/>
        </w:trPr>
        <w:tc>
          <w:tcPr>
            <w:tcW w:w="829" w:type="dxa"/>
            <w:tcBorders>
              <w:top w:val="single" w:sz="4" w:space="0" w:color="auto"/>
              <w:bottom w:val="single" w:sz="4" w:space="0" w:color="auto"/>
            </w:tcBorders>
            <w:shd w:val="clear" w:color="auto" w:fill="auto"/>
            <w:noWrap/>
            <w:vAlign w:val="bottom"/>
            <w:hideMark/>
          </w:tcPr>
          <w:p w14:paraId="11ECC53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w:t>
            </w:r>
          </w:p>
        </w:tc>
        <w:tc>
          <w:tcPr>
            <w:tcW w:w="1252" w:type="dxa"/>
            <w:tcBorders>
              <w:top w:val="nil"/>
              <w:left w:val="nil"/>
              <w:bottom w:val="single" w:sz="4" w:space="0" w:color="auto"/>
            </w:tcBorders>
            <w:shd w:val="clear" w:color="auto" w:fill="auto"/>
            <w:noWrap/>
            <w:vAlign w:val="bottom"/>
            <w:hideMark/>
          </w:tcPr>
          <w:p w14:paraId="4357B6D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Layang</w:t>
            </w:r>
          </w:p>
        </w:tc>
        <w:tc>
          <w:tcPr>
            <w:tcW w:w="865" w:type="dxa"/>
            <w:tcBorders>
              <w:top w:val="single" w:sz="4" w:space="0" w:color="auto"/>
              <w:bottom w:val="single" w:sz="4" w:space="0" w:color="auto"/>
            </w:tcBorders>
            <w:shd w:val="clear" w:color="auto" w:fill="auto"/>
            <w:noWrap/>
            <w:vAlign w:val="bottom"/>
            <w:hideMark/>
          </w:tcPr>
          <w:p w14:paraId="170EFFE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1.500</w:t>
            </w:r>
          </w:p>
        </w:tc>
        <w:tc>
          <w:tcPr>
            <w:tcW w:w="717" w:type="dxa"/>
            <w:tcBorders>
              <w:top w:val="nil"/>
              <w:left w:val="nil"/>
              <w:bottom w:val="single" w:sz="4" w:space="0" w:color="auto"/>
            </w:tcBorders>
            <w:shd w:val="clear" w:color="auto" w:fill="auto"/>
            <w:noWrap/>
            <w:vAlign w:val="bottom"/>
            <w:hideMark/>
          </w:tcPr>
          <w:p w14:paraId="357AE1B5"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874" w:type="dxa"/>
            <w:tcBorders>
              <w:top w:val="single" w:sz="4" w:space="0" w:color="auto"/>
              <w:bottom w:val="single" w:sz="4" w:space="0" w:color="auto"/>
            </w:tcBorders>
            <w:shd w:val="clear" w:color="auto" w:fill="auto"/>
            <w:noWrap/>
            <w:vAlign w:val="bottom"/>
            <w:hideMark/>
          </w:tcPr>
          <w:p w14:paraId="4631B27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370</w:t>
            </w:r>
          </w:p>
        </w:tc>
        <w:tc>
          <w:tcPr>
            <w:tcW w:w="788" w:type="dxa"/>
            <w:tcBorders>
              <w:top w:val="nil"/>
              <w:left w:val="nil"/>
              <w:bottom w:val="single" w:sz="4" w:space="0" w:color="auto"/>
            </w:tcBorders>
            <w:shd w:val="clear" w:color="auto" w:fill="auto"/>
            <w:noWrap/>
            <w:vAlign w:val="bottom"/>
            <w:hideMark/>
          </w:tcPr>
          <w:p w14:paraId="7B989E0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325</w:t>
            </w:r>
          </w:p>
        </w:tc>
        <w:tc>
          <w:tcPr>
            <w:tcW w:w="894" w:type="dxa"/>
            <w:tcBorders>
              <w:top w:val="single" w:sz="4" w:space="0" w:color="auto"/>
              <w:bottom w:val="single" w:sz="4" w:space="0" w:color="auto"/>
            </w:tcBorders>
            <w:shd w:val="clear" w:color="auto" w:fill="auto"/>
            <w:noWrap/>
            <w:vAlign w:val="bottom"/>
            <w:hideMark/>
          </w:tcPr>
          <w:p w14:paraId="28F2623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390</w:t>
            </w:r>
          </w:p>
        </w:tc>
        <w:tc>
          <w:tcPr>
            <w:tcW w:w="1151" w:type="dxa"/>
            <w:tcBorders>
              <w:top w:val="single" w:sz="4" w:space="0" w:color="auto"/>
              <w:left w:val="nil"/>
              <w:bottom w:val="single" w:sz="4" w:space="0" w:color="auto"/>
            </w:tcBorders>
            <w:shd w:val="clear" w:color="auto" w:fill="auto"/>
            <w:noWrap/>
            <w:vAlign w:val="bottom"/>
            <w:hideMark/>
          </w:tcPr>
          <w:p w14:paraId="75AF519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2.585</w:t>
            </w:r>
          </w:p>
        </w:tc>
      </w:tr>
      <w:tr w:rsidR="00541AF5" w:rsidRPr="001E0BD5" w14:paraId="1785DFA5" w14:textId="77777777" w:rsidTr="005740DE">
        <w:trPr>
          <w:trHeight w:val="231"/>
        </w:trPr>
        <w:tc>
          <w:tcPr>
            <w:tcW w:w="829" w:type="dxa"/>
            <w:tcBorders>
              <w:top w:val="single" w:sz="4" w:space="0" w:color="auto"/>
              <w:bottom w:val="single" w:sz="4" w:space="0" w:color="auto"/>
            </w:tcBorders>
            <w:shd w:val="clear" w:color="auto" w:fill="auto"/>
            <w:noWrap/>
            <w:vAlign w:val="bottom"/>
            <w:hideMark/>
          </w:tcPr>
          <w:p w14:paraId="5D5E13C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4</w:t>
            </w:r>
          </w:p>
        </w:tc>
        <w:tc>
          <w:tcPr>
            <w:tcW w:w="1252" w:type="dxa"/>
            <w:tcBorders>
              <w:top w:val="nil"/>
              <w:left w:val="nil"/>
              <w:bottom w:val="single" w:sz="4" w:space="0" w:color="auto"/>
            </w:tcBorders>
            <w:shd w:val="clear" w:color="auto" w:fill="auto"/>
            <w:noWrap/>
            <w:vAlign w:val="bottom"/>
            <w:hideMark/>
          </w:tcPr>
          <w:p w14:paraId="7D2A74B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Tongkol</w:t>
            </w:r>
          </w:p>
        </w:tc>
        <w:tc>
          <w:tcPr>
            <w:tcW w:w="865" w:type="dxa"/>
            <w:tcBorders>
              <w:top w:val="single" w:sz="4" w:space="0" w:color="auto"/>
              <w:bottom w:val="single" w:sz="4" w:space="0" w:color="auto"/>
            </w:tcBorders>
            <w:shd w:val="clear" w:color="auto" w:fill="auto"/>
            <w:noWrap/>
            <w:vAlign w:val="bottom"/>
            <w:hideMark/>
          </w:tcPr>
          <w:p w14:paraId="60CD6B9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2.460</w:t>
            </w:r>
          </w:p>
        </w:tc>
        <w:tc>
          <w:tcPr>
            <w:tcW w:w="717" w:type="dxa"/>
            <w:tcBorders>
              <w:top w:val="nil"/>
              <w:left w:val="nil"/>
              <w:bottom w:val="single" w:sz="4" w:space="0" w:color="auto"/>
            </w:tcBorders>
            <w:shd w:val="clear" w:color="auto" w:fill="auto"/>
            <w:noWrap/>
            <w:vAlign w:val="bottom"/>
            <w:hideMark/>
          </w:tcPr>
          <w:p w14:paraId="43A6A16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1.465</w:t>
            </w:r>
          </w:p>
        </w:tc>
        <w:tc>
          <w:tcPr>
            <w:tcW w:w="874" w:type="dxa"/>
            <w:tcBorders>
              <w:top w:val="single" w:sz="4" w:space="0" w:color="auto"/>
              <w:bottom w:val="single" w:sz="4" w:space="0" w:color="auto"/>
            </w:tcBorders>
            <w:shd w:val="clear" w:color="auto" w:fill="auto"/>
            <w:noWrap/>
            <w:vAlign w:val="bottom"/>
            <w:hideMark/>
          </w:tcPr>
          <w:p w14:paraId="6A8BDDA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910</w:t>
            </w:r>
          </w:p>
        </w:tc>
        <w:tc>
          <w:tcPr>
            <w:tcW w:w="788" w:type="dxa"/>
            <w:tcBorders>
              <w:top w:val="nil"/>
              <w:left w:val="nil"/>
              <w:bottom w:val="single" w:sz="4" w:space="0" w:color="auto"/>
            </w:tcBorders>
            <w:shd w:val="clear" w:color="auto" w:fill="auto"/>
            <w:noWrap/>
            <w:vAlign w:val="bottom"/>
            <w:hideMark/>
          </w:tcPr>
          <w:p w14:paraId="12C3A165"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2.250</w:t>
            </w:r>
          </w:p>
        </w:tc>
        <w:tc>
          <w:tcPr>
            <w:tcW w:w="894" w:type="dxa"/>
            <w:tcBorders>
              <w:top w:val="single" w:sz="4" w:space="0" w:color="auto"/>
              <w:bottom w:val="single" w:sz="4" w:space="0" w:color="auto"/>
            </w:tcBorders>
            <w:shd w:val="clear" w:color="auto" w:fill="auto"/>
            <w:noWrap/>
            <w:vAlign w:val="bottom"/>
            <w:hideMark/>
          </w:tcPr>
          <w:p w14:paraId="761362F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2.590</w:t>
            </w:r>
          </w:p>
        </w:tc>
        <w:tc>
          <w:tcPr>
            <w:tcW w:w="1151" w:type="dxa"/>
            <w:tcBorders>
              <w:top w:val="single" w:sz="4" w:space="0" w:color="auto"/>
              <w:left w:val="nil"/>
              <w:bottom w:val="single" w:sz="4" w:space="0" w:color="auto"/>
            </w:tcBorders>
            <w:shd w:val="clear" w:color="auto" w:fill="auto"/>
            <w:noWrap/>
            <w:vAlign w:val="bottom"/>
            <w:hideMark/>
          </w:tcPr>
          <w:p w14:paraId="60C8EF0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9.675</w:t>
            </w:r>
          </w:p>
        </w:tc>
      </w:tr>
      <w:tr w:rsidR="00541AF5" w:rsidRPr="001E0BD5" w14:paraId="67DC12EA" w14:textId="77777777" w:rsidTr="005740DE">
        <w:trPr>
          <w:trHeight w:val="231"/>
        </w:trPr>
        <w:tc>
          <w:tcPr>
            <w:tcW w:w="829" w:type="dxa"/>
            <w:tcBorders>
              <w:top w:val="single" w:sz="4" w:space="0" w:color="auto"/>
              <w:bottom w:val="single" w:sz="4" w:space="0" w:color="auto"/>
            </w:tcBorders>
            <w:shd w:val="clear" w:color="auto" w:fill="auto"/>
            <w:noWrap/>
            <w:vAlign w:val="bottom"/>
            <w:hideMark/>
          </w:tcPr>
          <w:p w14:paraId="05E16E1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5</w:t>
            </w:r>
          </w:p>
        </w:tc>
        <w:tc>
          <w:tcPr>
            <w:tcW w:w="1252" w:type="dxa"/>
            <w:tcBorders>
              <w:top w:val="nil"/>
              <w:left w:val="nil"/>
              <w:bottom w:val="single" w:sz="4" w:space="0" w:color="auto"/>
            </w:tcBorders>
            <w:shd w:val="clear" w:color="auto" w:fill="auto"/>
            <w:noWrap/>
            <w:vAlign w:val="bottom"/>
            <w:hideMark/>
          </w:tcPr>
          <w:p w14:paraId="34496E8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Cumi</w:t>
            </w:r>
          </w:p>
        </w:tc>
        <w:tc>
          <w:tcPr>
            <w:tcW w:w="865" w:type="dxa"/>
            <w:tcBorders>
              <w:top w:val="single" w:sz="4" w:space="0" w:color="auto"/>
              <w:bottom w:val="single" w:sz="4" w:space="0" w:color="auto"/>
            </w:tcBorders>
            <w:shd w:val="clear" w:color="auto" w:fill="auto"/>
            <w:noWrap/>
            <w:vAlign w:val="bottom"/>
            <w:hideMark/>
          </w:tcPr>
          <w:p w14:paraId="0022FD4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35</w:t>
            </w:r>
          </w:p>
        </w:tc>
        <w:tc>
          <w:tcPr>
            <w:tcW w:w="717" w:type="dxa"/>
            <w:tcBorders>
              <w:top w:val="nil"/>
              <w:left w:val="nil"/>
              <w:bottom w:val="single" w:sz="4" w:space="0" w:color="auto"/>
            </w:tcBorders>
            <w:shd w:val="clear" w:color="auto" w:fill="auto"/>
            <w:noWrap/>
            <w:vAlign w:val="bottom"/>
            <w:hideMark/>
          </w:tcPr>
          <w:p w14:paraId="595B4F6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70</w:t>
            </w:r>
          </w:p>
        </w:tc>
        <w:tc>
          <w:tcPr>
            <w:tcW w:w="874" w:type="dxa"/>
            <w:tcBorders>
              <w:top w:val="single" w:sz="4" w:space="0" w:color="auto"/>
              <w:bottom w:val="single" w:sz="4" w:space="0" w:color="auto"/>
            </w:tcBorders>
            <w:shd w:val="clear" w:color="auto" w:fill="auto"/>
            <w:noWrap/>
            <w:vAlign w:val="bottom"/>
            <w:hideMark/>
          </w:tcPr>
          <w:p w14:paraId="1F020E9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187</w:t>
            </w:r>
          </w:p>
        </w:tc>
        <w:tc>
          <w:tcPr>
            <w:tcW w:w="788" w:type="dxa"/>
            <w:tcBorders>
              <w:top w:val="nil"/>
              <w:left w:val="nil"/>
              <w:bottom w:val="single" w:sz="4" w:space="0" w:color="auto"/>
            </w:tcBorders>
            <w:shd w:val="clear" w:color="auto" w:fill="auto"/>
            <w:noWrap/>
            <w:vAlign w:val="bottom"/>
            <w:hideMark/>
          </w:tcPr>
          <w:p w14:paraId="2CF7905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60</w:t>
            </w:r>
          </w:p>
        </w:tc>
        <w:tc>
          <w:tcPr>
            <w:tcW w:w="894" w:type="dxa"/>
            <w:tcBorders>
              <w:top w:val="single" w:sz="4" w:space="0" w:color="auto"/>
              <w:bottom w:val="single" w:sz="4" w:space="0" w:color="auto"/>
            </w:tcBorders>
            <w:shd w:val="clear" w:color="auto" w:fill="auto"/>
            <w:noWrap/>
            <w:vAlign w:val="bottom"/>
            <w:hideMark/>
          </w:tcPr>
          <w:p w14:paraId="3069951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80</w:t>
            </w:r>
          </w:p>
        </w:tc>
        <w:tc>
          <w:tcPr>
            <w:tcW w:w="1151" w:type="dxa"/>
            <w:tcBorders>
              <w:top w:val="single" w:sz="4" w:space="0" w:color="auto"/>
              <w:left w:val="nil"/>
              <w:bottom w:val="single" w:sz="4" w:space="0" w:color="auto"/>
            </w:tcBorders>
            <w:shd w:val="clear" w:color="auto" w:fill="auto"/>
            <w:noWrap/>
            <w:vAlign w:val="bottom"/>
            <w:hideMark/>
          </w:tcPr>
          <w:p w14:paraId="5D88E593"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432</w:t>
            </w:r>
          </w:p>
        </w:tc>
      </w:tr>
      <w:tr w:rsidR="00541AF5" w:rsidRPr="001E0BD5" w14:paraId="7D4CEFC1" w14:textId="77777777" w:rsidTr="005740DE">
        <w:trPr>
          <w:trHeight w:val="231"/>
        </w:trPr>
        <w:tc>
          <w:tcPr>
            <w:tcW w:w="829" w:type="dxa"/>
            <w:tcBorders>
              <w:top w:val="single" w:sz="4" w:space="0" w:color="auto"/>
              <w:bottom w:val="single" w:sz="4" w:space="0" w:color="auto"/>
            </w:tcBorders>
            <w:shd w:val="clear" w:color="auto" w:fill="auto"/>
            <w:noWrap/>
            <w:vAlign w:val="bottom"/>
            <w:hideMark/>
          </w:tcPr>
          <w:p w14:paraId="00CE850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6</w:t>
            </w:r>
          </w:p>
        </w:tc>
        <w:tc>
          <w:tcPr>
            <w:tcW w:w="1252" w:type="dxa"/>
            <w:tcBorders>
              <w:top w:val="nil"/>
              <w:left w:val="nil"/>
              <w:bottom w:val="single" w:sz="4" w:space="0" w:color="auto"/>
            </w:tcBorders>
            <w:shd w:val="clear" w:color="auto" w:fill="auto"/>
            <w:noWrap/>
            <w:vAlign w:val="bottom"/>
            <w:hideMark/>
          </w:tcPr>
          <w:p w14:paraId="0DD25E93"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 xml:space="preserve">kembung </w:t>
            </w:r>
          </w:p>
        </w:tc>
        <w:tc>
          <w:tcPr>
            <w:tcW w:w="865" w:type="dxa"/>
            <w:tcBorders>
              <w:top w:val="single" w:sz="4" w:space="0" w:color="auto"/>
              <w:bottom w:val="single" w:sz="4" w:space="0" w:color="auto"/>
            </w:tcBorders>
            <w:shd w:val="clear" w:color="auto" w:fill="auto"/>
            <w:noWrap/>
            <w:vAlign w:val="bottom"/>
            <w:hideMark/>
          </w:tcPr>
          <w:p w14:paraId="5A82D8A3"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17" w:type="dxa"/>
            <w:tcBorders>
              <w:top w:val="nil"/>
              <w:left w:val="nil"/>
              <w:bottom w:val="single" w:sz="4" w:space="0" w:color="auto"/>
            </w:tcBorders>
            <w:shd w:val="clear" w:color="auto" w:fill="auto"/>
            <w:noWrap/>
            <w:vAlign w:val="bottom"/>
            <w:hideMark/>
          </w:tcPr>
          <w:p w14:paraId="68BDC323"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919</w:t>
            </w:r>
          </w:p>
        </w:tc>
        <w:tc>
          <w:tcPr>
            <w:tcW w:w="874" w:type="dxa"/>
            <w:tcBorders>
              <w:top w:val="single" w:sz="4" w:space="0" w:color="auto"/>
              <w:bottom w:val="single" w:sz="4" w:space="0" w:color="auto"/>
            </w:tcBorders>
            <w:shd w:val="clear" w:color="auto" w:fill="auto"/>
            <w:noWrap/>
            <w:vAlign w:val="bottom"/>
            <w:hideMark/>
          </w:tcPr>
          <w:p w14:paraId="52F3F6A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480</w:t>
            </w:r>
          </w:p>
        </w:tc>
        <w:tc>
          <w:tcPr>
            <w:tcW w:w="788" w:type="dxa"/>
            <w:tcBorders>
              <w:top w:val="nil"/>
              <w:left w:val="nil"/>
              <w:bottom w:val="single" w:sz="4" w:space="0" w:color="auto"/>
            </w:tcBorders>
            <w:shd w:val="clear" w:color="auto" w:fill="auto"/>
            <w:noWrap/>
            <w:vAlign w:val="bottom"/>
            <w:hideMark/>
          </w:tcPr>
          <w:p w14:paraId="744AFFF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150</w:t>
            </w:r>
          </w:p>
        </w:tc>
        <w:tc>
          <w:tcPr>
            <w:tcW w:w="894" w:type="dxa"/>
            <w:tcBorders>
              <w:top w:val="single" w:sz="4" w:space="0" w:color="auto"/>
              <w:bottom w:val="single" w:sz="4" w:space="0" w:color="auto"/>
            </w:tcBorders>
            <w:shd w:val="clear" w:color="auto" w:fill="auto"/>
            <w:noWrap/>
            <w:vAlign w:val="bottom"/>
            <w:hideMark/>
          </w:tcPr>
          <w:p w14:paraId="7C4AC4F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1151" w:type="dxa"/>
            <w:tcBorders>
              <w:top w:val="single" w:sz="4" w:space="0" w:color="auto"/>
              <w:left w:val="nil"/>
              <w:bottom w:val="single" w:sz="4" w:space="0" w:color="auto"/>
            </w:tcBorders>
            <w:shd w:val="clear" w:color="auto" w:fill="auto"/>
            <w:noWrap/>
            <w:vAlign w:val="bottom"/>
            <w:hideMark/>
          </w:tcPr>
          <w:p w14:paraId="5B739CA3"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1.549</w:t>
            </w:r>
          </w:p>
        </w:tc>
      </w:tr>
      <w:tr w:rsidR="00541AF5" w:rsidRPr="001E0BD5" w14:paraId="53738770" w14:textId="77777777" w:rsidTr="005740DE">
        <w:trPr>
          <w:trHeight w:val="231"/>
        </w:trPr>
        <w:tc>
          <w:tcPr>
            <w:tcW w:w="829" w:type="dxa"/>
            <w:tcBorders>
              <w:top w:val="single" w:sz="4" w:space="0" w:color="auto"/>
              <w:bottom w:val="single" w:sz="4" w:space="0" w:color="auto"/>
            </w:tcBorders>
            <w:shd w:val="clear" w:color="auto" w:fill="auto"/>
            <w:noWrap/>
            <w:vAlign w:val="bottom"/>
            <w:hideMark/>
          </w:tcPr>
          <w:p w14:paraId="0B96B77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7</w:t>
            </w:r>
          </w:p>
        </w:tc>
        <w:tc>
          <w:tcPr>
            <w:tcW w:w="1252" w:type="dxa"/>
            <w:tcBorders>
              <w:top w:val="nil"/>
              <w:left w:val="nil"/>
              <w:bottom w:val="single" w:sz="4" w:space="0" w:color="auto"/>
            </w:tcBorders>
            <w:shd w:val="clear" w:color="auto" w:fill="auto"/>
            <w:noWrap/>
            <w:vAlign w:val="bottom"/>
            <w:hideMark/>
          </w:tcPr>
          <w:p w14:paraId="300885D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Tenggiri</w:t>
            </w:r>
          </w:p>
        </w:tc>
        <w:tc>
          <w:tcPr>
            <w:tcW w:w="865" w:type="dxa"/>
            <w:tcBorders>
              <w:top w:val="single" w:sz="4" w:space="0" w:color="auto"/>
              <w:bottom w:val="single" w:sz="4" w:space="0" w:color="auto"/>
            </w:tcBorders>
            <w:shd w:val="clear" w:color="auto" w:fill="auto"/>
            <w:noWrap/>
            <w:vAlign w:val="bottom"/>
            <w:hideMark/>
          </w:tcPr>
          <w:p w14:paraId="5202E1B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17" w:type="dxa"/>
            <w:tcBorders>
              <w:top w:val="nil"/>
              <w:left w:val="nil"/>
              <w:bottom w:val="single" w:sz="4" w:space="0" w:color="auto"/>
            </w:tcBorders>
            <w:shd w:val="clear" w:color="auto" w:fill="auto"/>
            <w:noWrap/>
            <w:vAlign w:val="bottom"/>
            <w:hideMark/>
          </w:tcPr>
          <w:p w14:paraId="53992EA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874" w:type="dxa"/>
            <w:tcBorders>
              <w:top w:val="single" w:sz="4" w:space="0" w:color="auto"/>
              <w:bottom w:val="single" w:sz="4" w:space="0" w:color="auto"/>
            </w:tcBorders>
            <w:shd w:val="clear" w:color="auto" w:fill="auto"/>
            <w:noWrap/>
            <w:vAlign w:val="bottom"/>
            <w:hideMark/>
          </w:tcPr>
          <w:p w14:paraId="36A0617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88" w:type="dxa"/>
            <w:tcBorders>
              <w:top w:val="nil"/>
              <w:left w:val="nil"/>
              <w:bottom w:val="single" w:sz="4" w:space="0" w:color="auto"/>
            </w:tcBorders>
            <w:shd w:val="clear" w:color="auto" w:fill="auto"/>
            <w:noWrap/>
            <w:vAlign w:val="bottom"/>
            <w:hideMark/>
          </w:tcPr>
          <w:p w14:paraId="41C8CC8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894" w:type="dxa"/>
            <w:tcBorders>
              <w:top w:val="single" w:sz="4" w:space="0" w:color="auto"/>
              <w:bottom w:val="single" w:sz="4" w:space="0" w:color="auto"/>
            </w:tcBorders>
            <w:shd w:val="clear" w:color="auto" w:fill="auto"/>
            <w:noWrap/>
            <w:vAlign w:val="bottom"/>
            <w:hideMark/>
          </w:tcPr>
          <w:p w14:paraId="4F5C3CC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1151" w:type="dxa"/>
            <w:tcBorders>
              <w:top w:val="single" w:sz="4" w:space="0" w:color="auto"/>
              <w:left w:val="nil"/>
              <w:bottom w:val="single" w:sz="4" w:space="0" w:color="auto"/>
            </w:tcBorders>
            <w:shd w:val="clear" w:color="auto" w:fill="auto"/>
            <w:noWrap/>
            <w:vAlign w:val="bottom"/>
            <w:hideMark/>
          </w:tcPr>
          <w:p w14:paraId="2093717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r>
      <w:tr w:rsidR="00541AF5" w:rsidRPr="001E0BD5" w14:paraId="6C87DF3F" w14:textId="77777777" w:rsidTr="005740DE">
        <w:trPr>
          <w:trHeight w:val="231"/>
        </w:trPr>
        <w:tc>
          <w:tcPr>
            <w:tcW w:w="829" w:type="dxa"/>
            <w:tcBorders>
              <w:top w:val="single" w:sz="4" w:space="0" w:color="auto"/>
              <w:bottom w:val="single" w:sz="4" w:space="0" w:color="auto"/>
            </w:tcBorders>
            <w:shd w:val="clear" w:color="auto" w:fill="auto"/>
            <w:noWrap/>
            <w:vAlign w:val="bottom"/>
            <w:hideMark/>
          </w:tcPr>
          <w:p w14:paraId="121FC4E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Jumlah</w:t>
            </w:r>
          </w:p>
        </w:tc>
        <w:tc>
          <w:tcPr>
            <w:tcW w:w="1252" w:type="dxa"/>
            <w:tcBorders>
              <w:top w:val="nil"/>
              <w:left w:val="nil"/>
              <w:bottom w:val="single" w:sz="4" w:space="0" w:color="auto"/>
            </w:tcBorders>
            <w:shd w:val="clear" w:color="auto" w:fill="auto"/>
            <w:noWrap/>
            <w:vAlign w:val="bottom"/>
            <w:hideMark/>
          </w:tcPr>
          <w:p w14:paraId="67D1BD5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 </w:t>
            </w:r>
          </w:p>
        </w:tc>
        <w:tc>
          <w:tcPr>
            <w:tcW w:w="865" w:type="dxa"/>
            <w:tcBorders>
              <w:top w:val="single" w:sz="4" w:space="0" w:color="auto"/>
              <w:bottom w:val="single" w:sz="4" w:space="0" w:color="auto"/>
            </w:tcBorders>
            <w:shd w:val="clear" w:color="auto" w:fill="auto"/>
            <w:noWrap/>
            <w:vAlign w:val="bottom"/>
            <w:hideMark/>
          </w:tcPr>
          <w:p w14:paraId="745A84C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5.545</w:t>
            </w:r>
          </w:p>
        </w:tc>
        <w:tc>
          <w:tcPr>
            <w:tcW w:w="717" w:type="dxa"/>
            <w:tcBorders>
              <w:top w:val="nil"/>
              <w:left w:val="nil"/>
              <w:bottom w:val="single" w:sz="4" w:space="0" w:color="auto"/>
            </w:tcBorders>
            <w:shd w:val="clear" w:color="auto" w:fill="auto"/>
            <w:noWrap/>
            <w:vAlign w:val="bottom"/>
            <w:hideMark/>
          </w:tcPr>
          <w:p w14:paraId="4FA3D68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4.964</w:t>
            </w:r>
          </w:p>
        </w:tc>
        <w:tc>
          <w:tcPr>
            <w:tcW w:w="874" w:type="dxa"/>
            <w:tcBorders>
              <w:top w:val="single" w:sz="4" w:space="0" w:color="auto"/>
              <w:bottom w:val="single" w:sz="4" w:space="0" w:color="auto"/>
            </w:tcBorders>
            <w:shd w:val="clear" w:color="auto" w:fill="auto"/>
            <w:noWrap/>
            <w:vAlign w:val="bottom"/>
            <w:hideMark/>
          </w:tcPr>
          <w:p w14:paraId="5B68C60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3.887</w:t>
            </w:r>
          </w:p>
        </w:tc>
        <w:tc>
          <w:tcPr>
            <w:tcW w:w="788" w:type="dxa"/>
            <w:tcBorders>
              <w:top w:val="nil"/>
              <w:left w:val="nil"/>
              <w:bottom w:val="single" w:sz="4" w:space="0" w:color="auto"/>
            </w:tcBorders>
            <w:shd w:val="clear" w:color="auto" w:fill="auto"/>
            <w:noWrap/>
            <w:vAlign w:val="bottom"/>
            <w:hideMark/>
          </w:tcPr>
          <w:p w14:paraId="5D8249C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3.964</w:t>
            </w:r>
          </w:p>
        </w:tc>
        <w:tc>
          <w:tcPr>
            <w:tcW w:w="894" w:type="dxa"/>
            <w:tcBorders>
              <w:top w:val="single" w:sz="4" w:space="0" w:color="auto"/>
              <w:bottom w:val="single" w:sz="4" w:space="0" w:color="auto"/>
            </w:tcBorders>
            <w:shd w:val="clear" w:color="auto" w:fill="auto"/>
            <w:noWrap/>
            <w:vAlign w:val="bottom"/>
            <w:hideMark/>
          </w:tcPr>
          <w:p w14:paraId="6A55DA9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4.829</w:t>
            </w:r>
          </w:p>
        </w:tc>
        <w:tc>
          <w:tcPr>
            <w:tcW w:w="1151" w:type="dxa"/>
            <w:tcBorders>
              <w:top w:val="single" w:sz="4" w:space="0" w:color="auto"/>
              <w:left w:val="nil"/>
              <w:bottom w:val="single" w:sz="4" w:space="0" w:color="auto"/>
            </w:tcBorders>
            <w:shd w:val="clear" w:color="auto" w:fill="auto"/>
            <w:noWrap/>
            <w:vAlign w:val="bottom"/>
            <w:hideMark/>
          </w:tcPr>
          <w:p w14:paraId="7AB0D27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23.189</w:t>
            </w:r>
          </w:p>
        </w:tc>
      </w:tr>
    </w:tbl>
    <w:p w14:paraId="338C6BFF" w14:textId="77777777" w:rsidR="00541AF5" w:rsidRPr="001E0BD5" w:rsidRDefault="00541AF5" w:rsidP="00541AF5">
      <w:pPr>
        <w:spacing w:after="0" w:line="240" w:lineRule="auto"/>
        <w:jc w:val="both"/>
        <w:rPr>
          <w:rFonts w:ascii="Times New Roman" w:hAnsi="Times New Roman" w:cs="Times New Roman"/>
          <w:noProof/>
          <w:color w:val="000000" w:themeColor="text1"/>
          <w:sz w:val="24"/>
          <w:szCs w:val="24"/>
          <w:lang w:val="id-ID"/>
        </w:rPr>
      </w:pPr>
    </w:p>
    <w:p w14:paraId="2D17F612" w14:textId="3E11F7A0" w:rsidR="00541AF5" w:rsidRPr="001E0BD5" w:rsidRDefault="00541AF5" w:rsidP="008C71D5">
      <w:pPr>
        <w:spacing w:after="0" w:line="360" w:lineRule="auto"/>
        <w:jc w:val="both"/>
        <w:rPr>
          <w:rFonts w:ascii="Times New Roman" w:hAnsi="Times New Roman" w:cs="Times New Roman"/>
          <w:noProof/>
          <w:color w:val="000000" w:themeColor="text1"/>
          <w:sz w:val="24"/>
          <w:szCs w:val="24"/>
          <w:lang w:val="id-ID"/>
        </w:rPr>
      </w:pPr>
      <w:r w:rsidRPr="001E0BD5">
        <w:rPr>
          <w:rFonts w:ascii="Times New Roman" w:hAnsi="Times New Roman" w:cs="Times New Roman"/>
          <w:noProof/>
          <w:color w:val="000000" w:themeColor="text1"/>
          <w:sz w:val="24"/>
          <w:szCs w:val="24"/>
          <w:lang w:val="id-ID"/>
        </w:rPr>
        <w:t xml:space="preserve">     Ikan hasil tangkap didominasi oleh ikan Tongkol dan Cakalang. Kemudian secara berurutan dari jumlah terbesar sampai terkecil yaitu ikan Madidihang, Layang, Kembung dan Cumi-cumi.</w:t>
      </w:r>
    </w:p>
    <w:p w14:paraId="525592B6" w14:textId="77777777" w:rsidR="00E5005D" w:rsidRPr="001E0BD5" w:rsidRDefault="00E5005D" w:rsidP="00541AF5">
      <w:pPr>
        <w:spacing w:after="0" w:line="240" w:lineRule="auto"/>
        <w:jc w:val="both"/>
        <w:rPr>
          <w:rFonts w:ascii="Times New Roman" w:hAnsi="Times New Roman" w:cs="Times New Roman"/>
          <w:noProof/>
          <w:color w:val="000000" w:themeColor="text1"/>
          <w:sz w:val="24"/>
          <w:szCs w:val="24"/>
          <w:lang w:val="id-ID"/>
        </w:rPr>
      </w:pPr>
    </w:p>
    <w:p w14:paraId="0B47E19D" w14:textId="77777777" w:rsidR="00541AF5" w:rsidRPr="001E0BD5" w:rsidRDefault="00541AF5" w:rsidP="00541AF5">
      <w:pPr>
        <w:spacing w:after="0" w:line="240" w:lineRule="auto"/>
        <w:jc w:val="center"/>
        <w:rPr>
          <w:rFonts w:ascii="Times New Roman" w:hAnsi="Times New Roman" w:cs="Times New Roman"/>
          <w:noProof/>
          <w:color w:val="000000" w:themeColor="text1"/>
          <w:sz w:val="24"/>
          <w:szCs w:val="24"/>
          <w:lang w:val="id-ID"/>
        </w:rPr>
      </w:pPr>
      <w:r w:rsidRPr="001E0BD5">
        <w:rPr>
          <w:rFonts w:ascii="Times New Roman" w:hAnsi="Times New Roman" w:cs="Times New Roman"/>
          <w:noProof/>
          <w:sz w:val="24"/>
          <w:szCs w:val="24"/>
          <w:lang w:val="id-ID"/>
        </w:rPr>
        <w:lastRenderedPageBreak/>
        <w:drawing>
          <wp:inline distT="0" distB="0" distL="0" distR="0" wp14:anchorId="13069D3A" wp14:editId="7FCA7BA1">
            <wp:extent cx="4218317" cy="1992702"/>
            <wp:effectExtent l="0" t="0" r="0" b="7620"/>
            <wp:docPr id="46" name="Chart 46">
              <a:extLst xmlns:a="http://schemas.openxmlformats.org/drawingml/2006/main">
                <a:ext uri="{FF2B5EF4-FFF2-40B4-BE49-F238E27FC236}">
                  <a16:creationId xmlns:a16="http://schemas.microsoft.com/office/drawing/2014/main" id="{9688636E-3D5B-432C-9103-FD163AC8B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FA70C0A" w14:textId="77777777" w:rsidR="00541AF5" w:rsidRPr="001E0BD5" w:rsidRDefault="00541AF5" w:rsidP="00541AF5">
      <w:pPr>
        <w:pStyle w:val="Caption"/>
        <w:spacing w:after="0" w:line="240" w:lineRule="auto"/>
        <w:jc w:val="center"/>
        <w:rPr>
          <w:rFonts w:ascii="Times New Roman" w:hAnsi="Times New Roman" w:cs="Times New Roman"/>
          <w:bCs w:val="0"/>
          <w:noProof/>
          <w:sz w:val="24"/>
          <w:szCs w:val="24"/>
          <w:lang w:val="id-ID"/>
        </w:rPr>
      </w:pPr>
      <w:bookmarkStart w:id="7" w:name="_Toc80399666"/>
      <w:r w:rsidRPr="001E0BD5">
        <w:rPr>
          <w:rFonts w:ascii="Times New Roman" w:hAnsi="Times New Roman" w:cs="Times New Roman"/>
          <w:bCs w:val="0"/>
          <w:noProof/>
          <w:sz w:val="24"/>
          <w:szCs w:val="24"/>
          <w:lang w:val="id-ID"/>
        </w:rPr>
        <w:t>Gambar 2. Jumlah hasil tangkapan pada trip malam hari</w:t>
      </w:r>
      <w:bookmarkEnd w:id="7"/>
    </w:p>
    <w:p w14:paraId="127D77CE" w14:textId="32BF73D8" w:rsidR="00E5005D" w:rsidRPr="001E0BD5" w:rsidRDefault="00537396" w:rsidP="00537396">
      <w:pPr>
        <w:spacing w:after="120" w:line="240" w:lineRule="auto"/>
        <w:jc w:val="center"/>
        <w:rPr>
          <w:rFonts w:ascii="Times New Roman" w:hAnsi="Times New Roman" w:cs="Times New Roman"/>
          <w:i/>
          <w:iCs/>
          <w:noProof/>
          <w:color w:val="000000" w:themeColor="text1"/>
          <w:sz w:val="24"/>
          <w:szCs w:val="24"/>
          <w:lang w:val="id-ID"/>
        </w:rPr>
      </w:pPr>
      <w:r w:rsidRPr="001E0BD5">
        <w:rPr>
          <w:rFonts w:ascii="Times New Roman" w:hAnsi="Times New Roman" w:cs="Times New Roman"/>
          <w:i/>
          <w:iCs/>
          <w:noProof/>
          <w:color w:val="000000" w:themeColor="text1"/>
          <w:sz w:val="24"/>
          <w:szCs w:val="24"/>
          <w:lang w:val="id-ID"/>
        </w:rPr>
        <w:t xml:space="preserve">Figure 2. </w:t>
      </w:r>
      <w:r w:rsidRPr="001E0BD5">
        <w:rPr>
          <w:rFonts w:ascii="Times New Roman" w:hAnsi="Times New Roman" w:cs="Times New Roman"/>
          <w:i/>
          <w:iCs/>
          <w:noProof/>
          <w:color w:val="000000" w:themeColor="text1"/>
          <w:sz w:val="24"/>
          <w:szCs w:val="24"/>
        </w:rPr>
        <w:t>C</w:t>
      </w:r>
      <w:r w:rsidRPr="001E0BD5">
        <w:rPr>
          <w:rFonts w:ascii="Times New Roman" w:hAnsi="Times New Roman" w:cs="Times New Roman"/>
          <w:i/>
          <w:iCs/>
          <w:noProof/>
          <w:color w:val="000000" w:themeColor="text1"/>
          <w:sz w:val="24"/>
          <w:szCs w:val="24"/>
          <w:lang w:val="id-ID"/>
        </w:rPr>
        <w:t xml:space="preserve">atches on </w:t>
      </w:r>
      <w:r w:rsidRPr="001E0BD5">
        <w:rPr>
          <w:rFonts w:ascii="Times New Roman" w:hAnsi="Times New Roman" w:cs="Times New Roman"/>
          <w:i/>
          <w:iCs/>
          <w:noProof/>
          <w:color w:val="000000" w:themeColor="text1"/>
          <w:sz w:val="24"/>
          <w:szCs w:val="24"/>
        </w:rPr>
        <w:t>N</w:t>
      </w:r>
      <w:r w:rsidRPr="001E0BD5">
        <w:rPr>
          <w:rFonts w:ascii="Times New Roman" w:hAnsi="Times New Roman" w:cs="Times New Roman"/>
          <w:i/>
          <w:iCs/>
          <w:noProof/>
          <w:color w:val="000000" w:themeColor="text1"/>
          <w:sz w:val="24"/>
          <w:szCs w:val="24"/>
          <w:lang w:val="id-ID"/>
        </w:rPr>
        <w:t xml:space="preserve">ight </w:t>
      </w:r>
      <w:r w:rsidRPr="001E0BD5">
        <w:rPr>
          <w:rFonts w:ascii="Times New Roman" w:hAnsi="Times New Roman" w:cs="Times New Roman"/>
          <w:i/>
          <w:iCs/>
          <w:noProof/>
          <w:color w:val="000000" w:themeColor="text1"/>
          <w:sz w:val="24"/>
          <w:szCs w:val="24"/>
        </w:rPr>
        <w:t>T</w:t>
      </w:r>
      <w:r w:rsidRPr="001E0BD5">
        <w:rPr>
          <w:rFonts w:ascii="Times New Roman" w:hAnsi="Times New Roman" w:cs="Times New Roman"/>
          <w:i/>
          <w:iCs/>
          <w:noProof/>
          <w:color w:val="000000" w:themeColor="text1"/>
          <w:sz w:val="24"/>
          <w:szCs w:val="24"/>
          <w:lang w:val="id-ID"/>
        </w:rPr>
        <w:t>rips</w:t>
      </w:r>
    </w:p>
    <w:p w14:paraId="527540B7" w14:textId="263060C0" w:rsidR="00541AF5" w:rsidRPr="001E0BD5" w:rsidRDefault="00541AF5" w:rsidP="008C71D5">
      <w:pPr>
        <w:spacing w:after="0"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color w:val="000000" w:themeColor="text1"/>
          <w:sz w:val="24"/>
          <w:szCs w:val="24"/>
          <w:lang w:val="id-ID"/>
        </w:rPr>
        <w:t xml:space="preserve">Operasi penangkapan ikan pada siang hari berjumlah 85 kali </w:t>
      </w:r>
      <w:r w:rsidRPr="001E0BD5">
        <w:rPr>
          <w:rFonts w:ascii="Times New Roman" w:hAnsi="Times New Roman" w:cs="Times New Roman"/>
          <w:i/>
          <w:noProof/>
          <w:color w:val="000000" w:themeColor="text1"/>
          <w:sz w:val="24"/>
          <w:szCs w:val="24"/>
          <w:lang w:val="id-ID"/>
        </w:rPr>
        <w:t xml:space="preserve">setting/hauling </w:t>
      </w:r>
      <w:r w:rsidRPr="001E0BD5">
        <w:rPr>
          <w:rFonts w:ascii="Times New Roman" w:hAnsi="Times New Roman" w:cs="Times New Roman"/>
          <w:noProof/>
          <w:color w:val="000000" w:themeColor="text1"/>
          <w:sz w:val="24"/>
          <w:szCs w:val="24"/>
          <w:lang w:val="id-ID"/>
        </w:rPr>
        <w:t>dengan total hasil tangkapan sebesar 16.742 kg. Ikan hasil tangkapan pada siang hari terdiri dari</w:t>
      </w:r>
      <w:r w:rsidRPr="001E0BD5">
        <w:rPr>
          <w:rFonts w:ascii="Times New Roman" w:hAnsi="Times New Roman" w:cs="Times New Roman"/>
          <w:noProof/>
          <w:sz w:val="24"/>
          <w:szCs w:val="24"/>
          <w:lang w:val="id-ID"/>
        </w:rPr>
        <w:t xml:space="preserve">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3.516 kg,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1.880 Kg,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xml:space="preserve">)  6.446 kg dan, Kembung (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xml:space="preserve">) 3.634 kg, Tenggiri ( </w:t>
      </w:r>
      <w:r w:rsidRPr="001E0BD5">
        <w:rPr>
          <w:rFonts w:ascii="Times New Roman" w:hAnsi="Times New Roman" w:cs="Times New Roman"/>
          <w:i/>
          <w:noProof/>
          <w:sz w:val="24"/>
          <w:szCs w:val="24"/>
          <w:lang w:val="id-ID"/>
        </w:rPr>
        <w:t>Scombridae</w:t>
      </w:r>
      <w:r w:rsidRPr="001E0BD5">
        <w:rPr>
          <w:rFonts w:ascii="Times New Roman" w:hAnsi="Times New Roman" w:cs="Times New Roman"/>
          <w:noProof/>
          <w:sz w:val="24"/>
          <w:szCs w:val="24"/>
          <w:lang w:val="id-ID"/>
        </w:rPr>
        <w:t xml:space="preserve"> ) 1.266 kg. Pada operasi penangkapan ikan waktu siang hari tidak diperoleh ikan Madidihang (</w:t>
      </w:r>
      <w:r w:rsidRPr="001E0BD5">
        <w:rPr>
          <w:rFonts w:ascii="Times New Roman" w:hAnsi="Times New Roman" w:cs="Times New Roman"/>
          <w:i/>
          <w:noProof/>
          <w:sz w:val="24"/>
          <w:szCs w:val="24"/>
          <w:lang w:val="id-ID"/>
        </w:rPr>
        <w:t>Thunnus albacares</w:t>
      </w:r>
      <w:r w:rsidRPr="001E0BD5">
        <w:rPr>
          <w:rFonts w:ascii="Times New Roman" w:hAnsi="Times New Roman" w:cs="Times New Roman"/>
          <w:noProof/>
          <w:sz w:val="24"/>
          <w:szCs w:val="24"/>
          <w:lang w:val="id-ID"/>
        </w:rPr>
        <w:t>) dan Cumi (</w:t>
      </w:r>
      <w:r w:rsidRPr="001E0BD5">
        <w:rPr>
          <w:rFonts w:ascii="Times New Roman" w:hAnsi="Times New Roman" w:cs="Times New Roman"/>
          <w:i/>
          <w:noProof/>
          <w:sz w:val="24"/>
          <w:szCs w:val="24"/>
          <w:lang w:val="id-ID"/>
        </w:rPr>
        <w:t>Loligo spp</w:t>
      </w:r>
      <w:r w:rsidRPr="001E0BD5">
        <w:rPr>
          <w:rFonts w:ascii="Times New Roman" w:hAnsi="Times New Roman" w:cs="Times New Roman"/>
          <w:noProof/>
          <w:sz w:val="24"/>
          <w:szCs w:val="24"/>
          <w:lang w:val="id-ID"/>
        </w:rPr>
        <w:t>). Ikan hasil tangkapan secara lengkap disajikan table</w:t>
      </w:r>
      <w:r w:rsidR="004E7A71" w:rsidRPr="001E0BD5">
        <w:rPr>
          <w:rFonts w:ascii="Times New Roman" w:hAnsi="Times New Roman" w:cs="Times New Roman"/>
          <w:noProof/>
          <w:sz w:val="24"/>
          <w:szCs w:val="24"/>
          <w:lang w:val="id-ID"/>
        </w:rPr>
        <w:t xml:space="preserve"> </w:t>
      </w:r>
      <w:r w:rsidR="00A16FCB">
        <w:rPr>
          <w:rFonts w:ascii="Times New Roman" w:hAnsi="Times New Roman" w:cs="Times New Roman"/>
          <w:noProof/>
          <w:sz w:val="24"/>
          <w:szCs w:val="24"/>
        </w:rPr>
        <w:t xml:space="preserve">2 </w:t>
      </w:r>
      <w:r w:rsidRPr="001E0BD5">
        <w:rPr>
          <w:rFonts w:ascii="Times New Roman" w:hAnsi="Times New Roman" w:cs="Times New Roman"/>
          <w:noProof/>
          <w:sz w:val="24"/>
          <w:szCs w:val="24"/>
          <w:lang w:val="id-ID"/>
        </w:rPr>
        <w:t xml:space="preserve">dan gambar </w:t>
      </w:r>
      <w:r w:rsidR="00A16FCB">
        <w:rPr>
          <w:rFonts w:ascii="Times New Roman" w:hAnsi="Times New Roman" w:cs="Times New Roman"/>
          <w:noProof/>
          <w:sz w:val="24"/>
          <w:szCs w:val="24"/>
        </w:rPr>
        <w:t>3</w:t>
      </w:r>
      <w:r w:rsidRPr="001E0BD5">
        <w:rPr>
          <w:rFonts w:ascii="Times New Roman" w:hAnsi="Times New Roman" w:cs="Times New Roman"/>
          <w:noProof/>
          <w:sz w:val="24"/>
          <w:szCs w:val="24"/>
          <w:lang w:val="id-ID"/>
        </w:rPr>
        <w:t>.</w:t>
      </w:r>
    </w:p>
    <w:p w14:paraId="0436A964" w14:textId="77777777" w:rsidR="00541AF5" w:rsidRPr="001E0BD5" w:rsidRDefault="00541AF5" w:rsidP="00541AF5">
      <w:pPr>
        <w:pStyle w:val="Caption"/>
        <w:spacing w:after="0" w:line="240" w:lineRule="auto"/>
        <w:jc w:val="both"/>
        <w:rPr>
          <w:rFonts w:ascii="Times New Roman" w:hAnsi="Times New Roman" w:cs="Times New Roman"/>
          <w:bCs w:val="0"/>
          <w:noProof/>
          <w:sz w:val="24"/>
          <w:szCs w:val="24"/>
          <w:lang w:val="id-ID"/>
        </w:rPr>
      </w:pPr>
      <w:bookmarkStart w:id="8" w:name="_Toc80457813"/>
      <w:r w:rsidRPr="001E0BD5">
        <w:rPr>
          <w:rFonts w:ascii="Times New Roman" w:hAnsi="Times New Roman" w:cs="Times New Roman"/>
          <w:bCs w:val="0"/>
          <w:noProof/>
          <w:sz w:val="24"/>
          <w:szCs w:val="24"/>
          <w:lang w:val="id-ID"/>
        </w:rPr>
        <w:t>Tabel 2. Jumlah Hasil Tangkapan pada Trip Siang Hari</w:t>
      </w:r>
      <w:bookmarkEnd w:id="8"/>
    </w:p>
    <w:p w14:paraId="400D224B" w14:textId="77777777" w:rsidR="00541AF5" w:rsidRPr="001E0BD5" w:rsidRDefault="00541AF5" w:rsidP="00E5005D">
      <w:pPr>
        <w:spacing w:after="0"/>
        <w:rPr>
          <w:rFonts w:ascii="Times New Roman" w:hAnsi="Times New Roman" w:cs="Times New Roman"/>
          <w:i/>
          <w:iCs/>
          <w:noProof/>
          <w:sz w:val="24"/>
          <w:szCs w:val="24"/>
          <w:lang w:val="id-ID" w:eastAsia="ja-JP"/>
        </w:rPr>
      </w:pPr>
      <w:r w:rsidRPr="001E0BD5">
        <w:rPr>
          <w:rFonts w:ascii="Times New Roman" w:hAnsi="Times New Roman" w:cs="Times New Roman"/>
          <w:i/>
          <w:iCs/>
          <w:noProof/>
          <w:sz w:val="24"/>
          <w:szCs w:val="24"/>
          <w:lang w:val="id-ID" w:eastAsia="ja-JP"/>
        </w:rPr>
        <w:t>Table 2. Catches on Day Trip</w:t>
      </w:r>
    </w:p>
    <w:tbl>
      <w:tblPr>
        <w:tblW w:w="7364" w:type="dxa"/>
        <w:tblInd w:w="108" w:type="dxa"/>
        <w:tblLook w:val="04A0" w:firstRow="1" w:lastRow="0" w:firstColumn="1" w:lastColumn="0" w:noHBand="0" w:noVBand="1"/>
      </w:tblPr>
      <w:tblGrid>
        <w:gridCol w:w="910"/>
        <w:gridCol w:w="1376"/>
        <w:gridCol w:w="922"/>
        <w:gridCol w:w="763"/>
        <w:gridCol w:w="796"/>
        <w:gridCol w:w="839"/>
        <w:gridCol w:w="818"/>
        <w:gridCol w:w="1103"/>
      </w:tblGrid>
      <w:tr w:rsidR="00541AF5" w:rsidRPr="001E0BD5" w14:paraId="4542643A" w14:textId="77777777" w:rsidTr="005740DE">
        <w:trPr>
          <w:trHeight w:val="257"/>
        </w:trPr>
        <w:tc>
          <w:tcPr>
            <w:tcW w:w="816" w:type="dxa"/>
            <w:tcBorders>
              <w:top w:val="single" w:sz="4" w:space="0" w:color="auto"/>
              <w:bottom w:val="single" w:sz="4" w:space="0" w:color="auto"/>
            </w:tcBorders>
            <w:shd w:val="clear" w:color="auto" w:fill="auto"/>
            <w:noWrap/>
            <w:vAlign w:val="center"/>
            <w:hideMark/>
          </w:tcPr>
          <w:p w14:paraId="52E95D3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No</w:t>
            </w:r>
          </w:p>
        </w:tc>
        <w:tc>
          <w:tcPr>
            <w:tcW w:w="1307" w:type="dxa"/>
            <w:tcBorders>
              <w:top w:val="single" w:sz="4" w:space="0" w:color="auto"/>
              <w:left w:val="nil"/>
              <w:bottom w:val="single" w:sz="4" w:space="0" w:color="auto"/>
            </w:tcBorders>
            <w:shd w:val="clear" w:color="auto" w:fill="auto"/>
            <w:noWrap/>
            <w:vAlign w:val="center"/>
            <w:hideMark/>
          </w:tcPr>
          <w:p w14:paraId="5DAA6CE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Jenis Ikan</w:t>
            </w:r>
          </w:p>
        </w:tc>
        <w:tc>
          <w:tcPr>
            <w:tcW w:w="922" w:type="dxa"/>
            <w:tcBorders>
              <w:top w:val="single" w:sz="4" w:space="0" w:color="auto"/>
              <w:bottom w:val="single" w:sz="4" w:space="0" w:color="auto"/>
            </w:tcBorders>
            <w:shd w:val="clear" w:color="auto" w:fill="auto"/>
            <w:noWrap/>
            <w:vAlign w:val="bottom"/>
            <w:hideMark/>
          </w:tcPr>
          <w:p w14:paraId="6E21F81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1</w:t>
            </w:r>
          </w:p>
          <w:p w14:paraId="28389B4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c>
          <w:tcPr>
            <w:tcW w:w="763" w:type="dxa"/>
            <w:tcBorders>
              <w:top w:val="single" w:sz="4" w:space="0" w:color="auto"/>
              <w:left w:val="nil"/>
              <w:bottom w:val="single" w:sz="4" w:space="0" w:color="auto"/>
            </w:tcBorders>
            <w:shd w:val="clear" w:color="auto" w:fill="auto"/>
            <w:noWrap/>
            <w:vAlign w:val="bottom"/>
            <w:hideMark/>
          </w:tcPr>
          <w:p w14:paraId="1EAA8AF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2</w:t>
            </w:r>
          </w:p>
          <w:p w14:paraId="0FA16C0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 xml:space="preserve">(kg) </w:t>
            </w:r>
          </w:p>
        </w:tc>
        <w:tc>
          <w:tcPr>
            <w:tcW w:w="796" w:type="dxa"/>
            <w:tcBorders>
              <w:top w:val="single" w:sz="4" w:space="0" w:color="auto"/>
              <w:bottom w:val="single" w:sz="4" w:space="0" w:color="auto"/>
            </w:tcBorders>
            <w:shd w:val="clear" w:color="auto" w:fill="auto"/>
            <w:noWrap/>
            <w:vAlign w:val="bottom"/>
            <w:hideMark/>
          </w:tcPr>
          <w:p w14:paraId="3EBA745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3</w:t>
            </w:r>
          </w:p>
          <w:p w14:paraId="120E8DC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c>
          <w:tcPr>
            <w:tcW w:w="839" w:type="dxa"/>
            <w:tcBorders>
              <w:top w:val="single" w:sz="4" w:space="0" w:color="auto"/>
              <w:left w:val="nil"/>
              <w:bottom w:val="single" w:sz="4" w:space="0" w:color="auto"/>
            </w:tcBorders>
            <w:shd w:val="clear" w:color="auto" w:fill="auto"/>
            <w:noWrap/>
            <w:vAlign w:val="bottom"/>
            <w:hideMark/>
          </w:tcPr>
          <w:p w14:paraId="53626A3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4</w:t>
            </w:r>
          </w:p>
          <w:p w14:paraId="0191355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c>
          <w:tcPr>
            <w:tcW w:w="818" w:type="dxa"/>
            <w:tcBorders>
              <w:top w:val="single" w:sz="4" w:space="0" w:color="auto"/>
              <w:bottom w:val="single" w:sz="4" w:space="0" w:color="auto"/>
            </w:tcBorders>
            <w:shd w:val="clear" w:color="auto" w:fill="auto"/>
            <w:noWrap/>
            <w:vAlign w:val="bottom"/>
            <w:hideMark/>
          </w:tcPr>
          <w:p w14:paraId="3AB82C63"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trip 5</w:t>
            </w:r>
          </w:p>
          <w:p w14:paraId="468BAD6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c>
          <w:tcPr>
            <w:tcW w:w="1103" w:type="dxa"/>
            <w:tcBorders>
              <w:top w:val="single" w:sz="4" w:space="0" w:color="auto"/>
              <w:left w:val="nil"/>
              <w:bottom w:val="single" w:sz="4" w:space="0" w:color="auto"/>
            </w:tcBorders>
            <w:shd w:val="clear" w:color="auto" w:fill="auto"/>
            <w:noWrap/>
            <w:vAlign w:val="bottom"/>
            <w:hideMark/>
          </w:tcPr>
          <w:p w14:paraId="7787384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 xml:space="preserve">Total </w:t>
            </w:r>
          </w:p>
          <w:p w14:paraId="1986038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(kg)</w:t>
            </w:r>
          </w:p>
        </w:tc>
      </w:tr>
      <w:tr w:rsidR="00541AF5" w:rsidRPr="001E0BD5" w14:paraId="2BA1016E" w14:textId="77777777" w:rsidTr="005740DE">
        <w:trPr>
          <w:trHeight w:val="257"/>
        </w:trPr>
        <w:tc>
          <w:tcPr>
            <w:tcW w:w="816" w:type="dxa"/>
            <w:tcBorders>
              <w:top w:val="single" w:sz="4" w:space="0" w:color="auto"/>
              <w:bottom w:val="single" w:sz="4" w:space="0" w:color="auto"/>
            </w:tcBorders>
            <w:shd w:val="clear" w:color="auto" w:fill="auto"/>
            <w:noWrap/>
            <w:vAlign w:val="bottom"/>
            <w:hideMark/>
          </w:tcPr>
          <w:p w14:paraId="1F0BED86"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w:t>
            </w:r>
          </w:p>
        </w:tc>
        <w:tc>
          <w:tcPr>
            <w:tcW w:w="1307" w:type="dxa"/>
            <w:tcBorders>
              <w:top w:val="nil"/>
              <w:left w:val="nil"/>
              <w:bottom w:val="single" w:sz="4" w:space="0" w:color="auto"/>
            </w:tcBorders>
            <w:shd w:val="clear" w:color="auto" w:fill="auto"/>
            <w:noWrap/>
            <w:vAlign w:val="bottom"/>
            <w:hideMark/>
          </w:tcPr>
          <w:p w14:paraId="27A3E91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Madidihang</w:t>
            </w:r>
          </w:p>
        </w:tc>
        <w:tc>
          <w:tcPr>
            <w:tcW w:w="922" w:type="dxa"/>
            <w:tcBorders>
              <w:top w:val="single" w:sz="4" w:space="0" w:color="auto"/>
              <w:bottom w:val="single" w:sz="4" w:space="0" w:color="auto"/>
            </w:tcBorders>
            <w:shd w:val="clear" w:color="auto" w:fill="auto"/>
            <w:noWrap/>
            <w:vAlign w:val="bottom"/>
            <w:hideMark/>
          </w:tcPr>
          <w:p w14:paraId="56323F7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63" w:type="dxa"/>
            <w:tcBorders>
              <w:top w:val="nil"/>
              <w:left w:val="nil"/>
              <w:bottom w:val="single" w:sz="4" w:space="0" w:color="auto"/>
            </w:tcBorders>
            <w:shd w:val="clear" w:color="auto" w:fill="auto"/>
            <w:noWrap/>
            <w:vAlign w:val="bottom"/>
            <w:hideMark/>
          </w:tcPr>
          <w:p w14:paraId="60BAB5B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96" w:type="dxa"/>
            <w:tcBorders>
              <w:top w:val="single" w:sz="4" w:space="0" w:color="auto"/>
              <w:bottom w:val="single" w:sz="4" w:space="0" w:color="auto"/>
            </w:tcBorders>
            <w:shd w:val="clear" w:color="auto" w:fill="auto"/>
            <w:noWrap/>
            <w:vAlign w:val="bottom"/>
            <w:hideMark/>
          </w:tcPr>
          <w:p w14:paraId="75D916D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839" w:type="dxa"/>
            <w:tcBorders>
              <w:top w:val="nil"/>
              <w:left w:val="nil"/>
              <w:bottom w:val="single" w:sz="4" w:space="0" w:color="auto"/>
            </w:tcBorders>
            <w:shd w:val="clear" w:color="auto" w:fill="auto"/>
            <w:noWrap/>
            <w:vAlign w:val="bottom"/>
            <w:hideMark/>
          </w:tcPr>
          <w:p w14:paraId="244F657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818" w:type="dxa"/>
            <w:tcBorders>
              <w:top w:val="single" w:sz="4" w:space="0" w:color="auto"/>
              <w:bottom w:val="single" w:sz="4" w:space="0" w:color="auto"/>
            </w:tcBorders>
            <w:shd w:val="clear" w:color="auto" w:fill="auto"/>
            <w:noWrap/>
            <w:vAlign w:val="bottom"/>
            <w:hideMark/>
          </w:tcPr>
          <w:p w14:paraId="14F47B32"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1103" w:type="dxa"/>
            <w:tcBorders>
              <w:top w:val="single" w:sz="4" w:space="0" w:color="auto"/>
              <w:left w:val="nil"/>
              <w:bottom w:val="single" w:sz="4" w:space="0" w:color="auto"/>
            </w:tcBorders>
            <w:shd w:val="clear" w:color="auto" w:fill="auto"/>
            <w:noWrap/>
            <w:vAlign w:val="bottom"/>
            <w:hideMark/>
          </w:tcPr>
          <w:p w14:paraId="0226F566"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r>
      <w:tr w:rsidR="00541AF5" w:rsidRPr="001E0BD5" w14:paraId="1B5B4AB8" w14:textId="77777777" w:rsidTr="005740DE">
        <w:trPr>
          <w:trHeight w:val="257"/>
        </w:trPr>
        <w:tc>
          <w:tcPr>
            <w:tcW w:w="816" w:type="dxa"/>
            <w:tcBorders>
              <w:top w:val="single" w:sz="4" w:space="0" w:color="auto"/>
              <w:bottom w:val="single" w:sz="4" w:space="0" w:color="auto"/>
            </w:tcBorders>
            <w:shd w:val="clear" w:color="auto" w:fill="auto"/>
            <w:noWrap/>
            <w:vAlign w:val="bottom"/>
            <w:hideMark/>
          </w:tcPr>
          <w:p w14:paraId="5AC0955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w:t>
            </w:r>
          </w:p>
        </w:tc>
        <w:tc>
          <w:tcPr>
            <w:tcW w:w="1307" w:type="dxa"/>
            <w:tcBorders>
              <w:top w:val="nil"/>
              <w:left w:val="nil"/>
              <w:bottom w:val="single" w:sz="4" w:space="0" w:color="auto"/>
            </w:tcBorders>
            <w:shd w:val="clear" w:color="auto" w:fill="auto"/>
            <w:noWrap/>
            <w:vAlign w:val="bottom"/>
            <w:hideMark/>
          </w:tcPr>
          <w:p w14:paraId="292E9DF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Cakalang</w:t>
            </w:r>
          </w:p>
        </w:tc>
        <w:tc>
          <w:tcPr>
            <w:tcW w:w="922" w:type="dxa"/>
            <w:tcBorders>
              <w:top w:val="single" w:sz="4" w:space="0" w:color="auto"/>
              <w:bottom w:val="single" w:sz="4" w:space="0" w:color="auto"/>
            </w:tcBorders>
            <w:shd w:val="clear" w:color="auto" w:fill="auto"/>
            <w:noWrap/>
            <w:vAlign w:val="bottom"/>
            <w:hideMark/>
          </w:tcPr>
          <w:p w14:paraId="7C6F321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950</w:t>
            </w:r>
          </w:p>
        </w:tc>
        <w:tc>
          <w:tcPr>
            <w:tcW w:w="763" w:type="dxa"/>
            <w:tcBorders>
              <w:top w:val="nil"/>
              <w:left w:val="nil"/>
              <w:bottom w:val="single" w:sz="4" w:space="0" w:color="auto"/>
            </w:tcBorders>
            <w:shd w:val="clear" w:color="auto" w:fill="auto"/>
            <w:noWrap/>
            <w:vAlign w:val="bottom"/>
            <w:hideMark/>
          </w:tcPr>
          <w:p w14:paraId="50E1BE5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283</w:t>
            </w:r>
          </w:p>
        </w:tc>
        <w:tc>
          <w:tcPr>
            <w:tcW w:w="796" w:type="dxa"/>
            <w:tcBorders>
              <w:top w:val="single" w:sz="4" w:space="0" w:color="auto"/>
              <w:bottom w:val="single" w:sz="4" w:space="0" w:color="auto"/>
            </w:tcBorders>
            <w:shd w:val="clear" w:color="auto" w:fill="auto"/>
            <w:noWrap/>
            <w:vAlign w:val="bottom"/>
            <w:hideMark/>
          </w:tcPr>
          <w:p w14:paraId="7F50517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654</w:t>
            </w:r>
          </w:p>
        </w:tc>
        <w:tc>
          <w:tcPr>
            <w:tcW w:w="839" w:type="dxa"/>
            <w:tcBorders>
              <w:top w:val="nil"/>
              <w:left w:val="nil"/>
              <w:bottom w:val="single" w:sz="4" w:space="0" w:color="auto"/>
            </w:tcBorders>
            <w:shd w:val="clear" w:color="auto" w:fill="auto"/>
            <w:noWrap/>
            <w:vAlign w:val="bottom"/>
            <w:hideMark/>
          </w:tcPr>
          <w:p w14:paraId="47515895"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860</w:t>
            </w:r>
          </w:p>
        </w:tc>
        <w:tc>
          <w:tcPr>
            <w:tcW w:w="818" w:type="dxa"/>
            <w:tcBorders>
              <w:top w:val="single" w:sz="4" w:space="0" w:color="auto"/>
              <w:bottom w:val="single" w:sz="4" w:space="0" w:color="auto"/>
            </w:tcBorders>
            <w:shd w:val="clear" w:color="auto" w:fill="auto"/>
            <w:noWrap/>
            <w:vAlign w:val="bottom"/>
            <w:hideMark/>
          </w:tcPr>
          <w:p w14:paraId="16C021C6"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769</w:t>
            </w:r>
          </w:p>
        </w:tc>
        <w:tc>
          <w:tcPr>
            <w:tcW w:w="1103" w:type="dxa"/>
            <w:tcBorders>
              <w:top w:val="single" w:sz="4" w:space="0" w:color="auto"/>
              <w:left w:val="nil"/>
              <w:bottom w:val="single" w:sz="4" w:space="0" w:color="auto"/>
            </w:tcBorders>
            <w:shd w:val="clear" w:color="auto" w:fill="auto"/>
            <w:noWrap/>
            <w:vAlign w:val="bottom"/>
            <w:hideMark/>
          </w:tcPr>
          <w:p w14:paraId="63DC7402"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3.516</w:t>
            </w:r>
          </w:p>
        </w:tc>
      </w:tr>
      <w:tr w:rsidR="00541AF5" w:rsidRPr="001E0BD5" w14:paraId="799795FF" w14:textId="77777777" w:rsidTr="005740DE">
        <w:trPr>
          <w:trHeight w:val="257"/>
        </w:trPr>
        <w:tc>
          <w:tcPr>
            <w:tcW w:w="816" w:type="dxa"/>
            <w:tcBorders>
              <w:top w:val="single" w:sz="4" w:space="0" w:color="auto"/>
              <w:bottom w:val="single" w:sz="4" w:space="0" w:color="auto"/>
            </w:tcBorders>
            <w:shd w:val="clear" w:color="auto" w:fill="auto"/>
            <w:noWrap/>
            <w:vAlign w:val="bottom"/>
            <w:hideMark/>
          </w:tcPr>
          <w:p w14:paraId="184E2E1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w:t>
            </w:r>
          </w:p>
        </w:tc>
        <w:tc>
          <w:tcPr>
            <w:tcW w:w="1307" w:type="dxa"/>
            <w:tcBorders>
              <w:top w:val="nil"/>
              <w:left w:val="nil"/>
              <w:bottom w:val="single" w:sz="4" w:space="0" w:color="auto"/>
            </w:tcBorders>
            <w:shd w:val="clear" w:color="auto" w:fill="auto"/>
            <w:noWrap/>
            <w:vAlign w:val="bottom"/>
            <w:hideMark/>
          </w:tcPr>
          <w:p w14:paraId="0A4AF982"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Layang</w:t>
            </w:r>
          </w:p>
        </w:tc>
        <w:tc>
          <w:tcPr>
            <w:tcW w:w="922" w:type="dxa"/>
            <w:tcBorders>
              <w:top w:val="single" w:sz="4" w:space="0" w:color="auto"/>
              <w:bottom w:val="single" w:sz="4" w:space="0" w:color="auto"/>
            </w:tcBorders>
            <w:shd w:val="clear" w:color="auto" w:fill="auto"/>
            <w:noWrap/>
            <w:vAlign w:val="bottom"/>
            <w:hideMark/>
          </w:tcPr>
          <w:p w14:paraId="795298D6"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63" w:type="dxa"/>
            <w:tcBorders>
              <w:top w:val="nil"/>
              <w:left w:val="nil"/>
              <w:bottom w:val="single" w:sz="4" w:space="0" w:color="auto"/>
            </w:tcBorders>
            <w:shd w:val="clear" w:color="auto" w:fill="auto"/>
            <w:noWrap/>
            <w:vAlign w:val="bottom"/>
            <w:hideMark/>
          </w:tcPr>
          <w:p w14:paraId="70BE34D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96" w:type="dxa"/>
            <w:tcBorders>
              <w:top w:val="single" w:sz="4" w:space="0" w:color="auto"/>
              <w:bottom w:val="single" w:sz="4" w:space="0" w:color="auto"/>
            </w:tcBorders>
            <w:shd w:val="clear" w:color="auto" w:fill="auto"/>
            <w:noWrap/>
            <w:vAlign w:val="bottom"/>
            <w:hideMark/>
          </w:tcPr>
          <w:p w14:paraId="4BFCFF21"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839" w:type="dxa"/>
            <w:tcBorders>
              <w:top w:val="nil"/>
              <w:left w:val="nil"/>
              <w:bottom w:val="single" w:sz="4" w:space="0" w:color="auto"/>
            </w:tcBorders>
            <w:shd w:val="clear" w:color="auto" w:fill="auto"/>
            <w:noWrap/>
            <w:vAlign w:val="bottom"/>
            <w:hideMark/>
          </w:tcPr>
          <w:p w14:paraId="43D480A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510</w:t>
            </w:r>
          </w:p>
        </w:tc>
        <w:tc>
          <w:tcPr>
            <w:tcW w:w="818" w:type="dxa"/>
            <w:tcBorders>
              <w:top w:val="single" w:sz="4" w:space="0" w:color="auto"/>
              <w:bottom w:val="single" w:sz="4" w:space="0" w:color="auto"/>
            </w:tcBorders>
            <w:shd w:val="clear" w:color="auto" w:fill="auto"/>
            <w:noWrap/>
            <w:vAlign w:val="bottom"/>
            <w:hideMark/>
          </w:tcPr>
          <w:p w14:paraId="4A58ADE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1.370</w:t>
            </w:r>
          </w:p>
        </w:tc>
        <w:tc>
          <w:tcPr>
            <w:tcW w:w="1103" w:type="dxa"/>
            <w:tcBorders>
              <w:top w:val="single" w:sz="4" w:space="0" w:color="auto"/>
              <w:left w:val="nil"/>
              <w:bottom w:val="single" w:sz="4" w:space="0" w:color="auto"/>
            </w:tcBorders>
            <w:shd w:val="clear" w:color="auto" w:fill="auto"/>
            <w:noWrap/>
            <w:vAlign w:val="bottom"/>
            <w:hideMark/>
          </w:tcPr>
          <w:p w14:paraId="4714874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1.880</w:t>
            </w:r>
          </w:p>
        </w:tc>
      </w:tr>
      <w:tr w:rsidR="00541AF5" w:rsidRPr="001E0BD5" w14:paraId="32E559CD" w14:textId="77777777" w:rsidTr="005740DE">
        <w:trPr>
          <w:trHeight w:val="257"/>
        </w:trPr>
        <w:tc>
          <w:tcPr>
            <w:tcW w:w="816" w:type="dxa"/>
            <w:tcBorders>
              <w:top w:val="single" w:sz="4" w:space="0" w:color="auto"/>
              <w:bottom w:val="single" w:sz="4" w:space="0" w:color="auto"/>
            </w:tcBorders>
            <w:shd w:val="clear" w:color="auto" w:fill="auto"/>
            <w:noWrap/>
            <w:vAlign w:val="bottom"/>
            <w:hideMark/>
          </w:tcPr>
          <w:p w14:paraId="47624F9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4</w:t>
            </w:r>
          </w:p>
        </w:tc>
        <w:tc>
          <w:tcPr>
            <w:tcW w:w="1307" w:type="dxa"/>
            <w:tcBorders>
              <w:top w:val="nil"/>
              <w:left w:val="nil"/>
              <w:bottom w:val="single" w:sz="4" w:space="0" w:color="auto"/>
            </w:tcBorders>
            <w:shd w:val="clear" w:color="auto" w:fill="auto"/>
            <w:noWrap/>
            <w:vAlign w:val="bottom"/>
            <w:hideMark/>
          </w:tcPr>
          <w:p w14:paraId="21947315"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Tongkol</w:t>
            </w:r>
          </w:p>
        </w:tc>
        <w:tc>
          <w:tcPr>
            <w:tcW w:w="922" w:type="dxa"/>
            <w:tcBorders>
              <w:top w:val="single" w:sz="4" w:space="0" w:color="auto"/>
              <w:bottom w:val="single" w:sz="4" w:space="0" w:color="auto"/>
            </w:tcBorders>
            <w:shd w:val="clear" w:color="auto" w:fill="auto"/>
            <w:noWrap/>
            <w:vAlign w:val="bottom"/>
            <w:hideMark/>
          </w:tcPr>
          <w:p w14:paraId="570F9F9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1.155</w:t>
            </w:r>
          </w:p>
        </w:tc>
        <w:tc>
          <w:tcPr>
            <w:tcW w:w="763" w:type="dxa"/>
            <w:tcBorders>
              <w:top w:val="nil"/>
              <w:left w:val="nil"/>
              <w:bottom w:val="single" w:sz="4" w:space="0" w:color="auto"/>
            </w:tcBorders>
            <w:shd w:val="clear" w:color="auto" w:fill="auto"/>
            <w:noWrap/>
            <w:vAlign w:val="bottom"/>
            <w:hideMark/>
          </w:tcPr>
          <w:p w14:paraId="0D69DE6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2.078</w:t>
            </w:r>
          </w:p>
        </w:tc>
        <w:tc>
          <w:tcPr>
            <w:tcW w:w="796" w:type="dxa"/>
            <w:tcBorders>
              <w:top w:val="single" w:sz="4" w:space="0" w:color="auto"/>
              <w:bottom w:val="single" w:sz="4" w:space="0" w:color="auto"/>
            </w:tcBorders>
            <w:shd w:val="clear" w:color="auto" w:fill="auto"/>
            <w:noWrap/>
            <w:vAlign w:val="bottom"/>
            <w:hideMark/>
          </w:tcPr>
          <w:p w14:paraId="31854BD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603</w:t>
            </w:r>
          </w:p>
        </w:tc>
        <w:tc>
          <w:tcPr>
            <w:tcW w:w="839" w:type="dxa"/>
            <w:tcBorders>
              <w:top w:val="nil"/>
              <w:left w:val="nil"/>
              <w:bottom w:val="single" w:sz="4" w:space="0" w:color="auto"/>
            </w:tcBorders>
            <w:shd w:val="clear" w:color="auto" w:fill="auto"/>
            <w:noWrap/>
            <w:vAlign w:val="bottom"/>
            <w:hideMark/>
          </w:tcPr>
          <w:p w14:paraId="61BB42B5"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1.200</w:t>
            </w:r>
          </w:p>
        </w:tc>
        <w:tc>
          <w:tcPr>
            <w:tcW w:w="818" w:type="dxa"/>
            <w:tcBorders>
              <w:top w:val="single" w:sz="4" w:space="0" w:color="auto"/>
              <w:bottom w:val="single" w:sz="4" w:space="0" w:color="auto"/>
            </w:tcBorders>
            <w:shd w:val="clear" w:color="auto" w:fill="auto"/>
            <w:noWrap/>
            <w:vAlign w:val="bottom"/>
            <w:hideMark/>
          </w:tcPr>
          <w:p w14:paraId="67FAFE2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1.410</w:t>
            </w:r>
          </w:p>
        </w:tc>
        <w:tc>
          <w:tcPr>
            <w:tcW w:w="1103" w:type="dxa"/>
            <w:tcBorders>
              <w:top w:val="single" w:sz="4" w:space="0" w:color="auto"/>
              <w:left w:val="nil"/>
              <w:bottom w:val="single" w:sz="4" w:space="0" w:color="auto"/>
            </w:tcBorders>
            <w:shd w:val="clear" w:color="auto" w:fill="auto"/>
            <w:noWrap/>
            <w:vAlign w:val="bottom"/>
            <w:hideMark/>
          </w:tcPr>
          <w:p w14:paraId="22F52DA8"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6.446</w:t>
            </w:r>
          </w:p>
        </w:tc>
      </w:tr>
      <w:tr w:rsidR="00541AF5" w:rsidRPr="001E0BD5" w14:paraId="1A9588CB" w14:textId="77777777" w:rsidTr="005740DE">
        <w:trPr>
          <w:trHeight w:val="257"/>
        </w:trPr>
        <w:tc>
          <w:tcPr>
            <w:tcW w:w="816" w:type="dxa"/>
            <w:tcBorders>
              <w:top w:val="single" w:sz="4" w:space="0" w:color="auto"/>
              <w:bottom w:val="single" w:sz="4" w:space="0" w:color="auto"/>
            </w:tcBorders>
            <w:shd w:val="clear" w:color="auto" w:fill="auto"/>
            <w:noWrap/>
            <w:vAlign w:val="bottom"/>
            <w:hideMark/>
          </w:tcPr>
          <w:p w14:paraId="23B2EA2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5</w:t>
            </w:r>
          </w:p>
        </w:tc>
        <w:tc>
          <w:tcPr>
            <w:tcW w:w="1307" w:type="dxa"/>
            <w:tcBorders>
              <w:top w:val="nil"/>
              <w:left w:val="nil"/>
              <w:bottom w:val="single" w:sz="4" w:space="0" w:color="auto"/>
            </w:tcBorders>
            <w:shd w:val="clear" w:color="auto" w:fill="auto"/>
            <w:noWrap/>
            <w:vAlign w:val="bottom"/>
            <w:hideMark/>
          </w:tcPr>
          <w:p w14:paraId="21CDF4D2"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Cumi</w:t>
            </w:r>
          </w:p>
        </w:tc>
        <w:tc>
          <w:tcPr>
            <w:tcW w:w="922" w:type="dxa"/>
            <w:tcBorders>
              <w:top w:val="single" w:sz="4" w:space="0" w:color="auto"/>
              <w:bottom w:val="single" w:sz="4" w:space="0" w:color="auto"/>
            </w:tcBorders>
            <w:shd w:val="clear" w:color="auto" w:fill="auto"/>
            <w:noWrap/>
            <w:vAlign w:val="bottom"/>
            <w:hideMark/>
          </w:tcPr>
          <w:p w14:paraId="7535F28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63" w:type="dxa"/>
            <w:tcBorders>
              <w:top w:val="nil"/>
              <w:left w:val="nil"/>
              <w:bottom w:val="single" w:sz="4" w:space="0" w:color="auto"/>
            </w:tcBorders>
            <w:shd w:val="clear" w:color="auto" w:fill="auto"/>
            <w:noWrap/>
            <w:vAlign w:val="bottom"/>
            <w:hideMark/>
          </w:tcPr>
          <w:p w14:paraId="31A627D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796" w:type="dxa"/>
            <w:tcBorders>
              <w:top w:val="single" w:sz="4" w:space="0" w:color="auto"/>
              <w:bottom w:val="single" w:sz="4" w:space="0" w:color="auto"/>
            </w:tcBorders>
            <w:shd w:val="clear" w:color="auto" w:fill="auto"/>
            <w:noWrap/>
            <w:vAlign w:val="bottom"/>
            <w:hideMark/>
          </w:tcPr>
          <w:p w14:paraId="4E544F2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839" w:type="dxa"/>
            <w:tcBorders>
              <w:top w:val="nil"/>
              <w:left w:val="nil"/>
              <w:bottom w:val="single" w:sz="4" w:space="0" w:color="auto"/>
            </w:tcBorders>
            <w:shd w:val="clear" w:color="auto" w:fill="auto"/>
            <w:noWrap/>
            <w:vAlign w:val="bottom"/>
            <w:hideMark/>
          </w:tcPr>
          <w:p w14:paraId="136E8842"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818" w:type="dxa"/>
            <w:tcBorders>
              <w:top w:val="single" w:sz="4" w:space="0" w:color="auto"/>
              <w:bottom w:val="single" w:sz="4" w:space="0" w:color="auto"/>
            </w:tcBorders>
            <w:shd w:val="clear" w:color="auto" w:fill="auto"/>
            <w:noWrap/>
            <w:vAlign w:val="bottom"/>
            <w:hideMark/>
          </w:tcPr>
          <w:p w14:paraId="126DF8B6"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c>
          <w:tcPr>
            <w:tcW w:w="1103" w:type="dxa"/>
            <w:tcBorders>
              <w:top w:val="single" w:sz="4" w:space="0" w:color="auto"/>
              <w:left w:val="nil"/>
              <w:bottom w:val="single" w:sz="4" w:space="0" w:color="auto"/>
            </w:tcBorders>
            <w:shd w:val="clear" w:color="auto" w:fill="auto"/>
            <w:noWrap/>
            <w:vAlign w:val="bottom"/>
            <w:hideMark/>
          </w:tcPr>
          <w:p w14:paraId="1FEB227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0</w:t>
            </w:r>
          </w:p>
        </w:tc>
      </w:tr>
      <w:tr w:rsidR="00541AF5" w:rsidRPr="001E0BD5" w14:paraId="1F36C4B8" w14:textId="77777777" w:rsidTr="005740DE">
        <w:trPr>
          <w:trHeight w:val="257"/>
        </w:trPr>
        <w:tc>
          <w:tcPr>
            <w:tcW w:w="816" w:type="dxa"/>
            <w:tcBorders>
              <w:top w:val="single" w:sz="4" w:space="0" w:color="auto"/>
              <w:bottom w:val="single" w:sz="4" w:space="0" w:color="auto"/>
            </w:tcBorders>
            <w:shd w:val="clear" w:color="auto" w:fill="auto"/>
            <w:noWrap/>
            <w:vAlign w:val="bottom"/>
            <w:hideMark/>
          </w:tcPr>
          <w:p w14:paraId="75ADA69D"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6</w:t>
            </w:r>
          </w:p>
        </w:tc>
        <w:tc>
          <w:tcPr>
            <w:tcW w:w="1307" w:type="dxa"/>
            <w:tcBorders>
              <w:top w:val="nil"/>
              <w:left w:val="nil"/>
              <w:bottom w:val="single" w:sz="4" w:space="0" w:color="auto"/>
            </w:tcBorders>
            <w:shd w:val="clear" w:color="auto" w:fill="auto"/>
            <w:noWrap/>
            <w:vAlign w:val="bottom"/>
            <w:hideMark/>
          </w:tcPr>
          <w:p w14:paraId="21DDD132"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 xml:space="preserve">kembung </w:t>
            </w:r>
          </w:p>
        </w:tc>
        <w:tc>
          <w:tcPr>
            <w:tcW w:w="922" w:type="dxa"/>
            <w:tcBorders>
              <w:top w:val="single" w:sz="4" w:space="0" w:color="auto"/>
              <w:bottom w:val="single" w:sz="4" w:space="0" w:color="auto"/>
            </w:tcBorders>
            <w:shd w:val="clear" w:color="auto" w:fill="auto"/>
            <w:noWrap/>
            <w:vAlign w:val="bottom"/>
            <w:hideMark/>
          </w:tcPr>
          <w:p w14:paraId="55AF1DE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630</w:t>
            </w:r>
          </w:p>
        </w:tc>
        <w:tc>
          <w:tcPr>
            <w:tcW w:w="763" w:type="dxa"/>
            <w:tcBorders>
              <w:top w:val="nil"/>
              <w:left w:val="nil"/>
              <w:bottom w:val="single" w:sz="4" w:space="0" w:color="auto"/>
            </w:tcBorders>
            <w:shd w:val="clear" w:color="auto" w:fill="auto"/>
            <w:noWrap/>
            <w:vAlign w:val="bottom"/>
            <w:hideMark/>
          </w:tcPr>
          <w:p w14:paraId="3A1A8C8B"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780</w:t>
            </w:r>
          </w:p>
        </w:tc>
        <w:tc>
          <w:tcPr>
            <w:tcW w:w="796" w:type="dxa"/>
            <w:tcBorders>
              <w:top w:val="single" w:sz="4" w:space="0" w:color="auto"/>
              <w:bottom w:val="single" w:sz="4" w:space="0" w:color="auto"/>
            </w:tcBorders>
            <w:shd w:val="clear" w:color="auto" w:fill="auto"/>
            <w:noWrap/>
            <w:vAlign w:val="bottom"/>
            <w:hideMark/>
          </w:tcPr>
          <w:p w14:paraId="278E8CB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900</w:t>
            </w:r>
          </w:p>
        </w:tc>
        <w:tc>
          <w:tcPr>
            <w:tcW w:w="839" w:type="dxa"/>
            <w:tcBorders>
              <w:top w:val="nil"/>
              <w:left w:val="nil"/>
              <w:bottom w:val="single" w:sz="4" w:space="0" w:color="auto"/>
            </w:tcBorders>
            <w:shd w:val="clear" w:color="auto" w:fill="auto"/>
            <w:noWrap/>
            <w:vAlign w:val="bottom"/>
            <w:hideMark/>
          </w:tcPr>
          <w:p w14:paraId="22B9D2C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994</w:t>
            </w:r>
          </w:p>
        </w:tc>
        <w:tc>
          <w:tcPr>
            <w:tcW w:w="818" w:type="dxa"/>
            <w:tcBorders>
              <w:top w:val="single" w:sz="4" w:space="0" w:color="auto"/>
              <w:bottom w:val="single" w:sz="4" w:space="0" w:color="auto"/>
            </w:tcBorders>
            <w:shd w:val="clear" w:color="auto" w:fill="auto"/>
            <w:noWrap/>
            <w:vAlign w:val="bottom"/>
            <w:hideMark/>
          </w:tcPr>
          <w:p w14:paraId="4DD7E4E6"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330</w:t>
            </w:r>
          </w:p>
        </w:tc>
        <w:tc>
          <w:tcPr>
            <w:tcW w:w="1103" w:type="dxa"/>
            <w:tcBorders>
              <w:top w:val="single" w:sz="4" w:space="0" w:color="auto"/>
              <w:left w:val="nil"/>
              <w:bottom w:val="single" w:sz="4" w:space="0" w:color="auto"/>
            </w:tcBorders>
            <w:shd w:val="clear" w:color="auto" w:fill="auto"/>
            <w:noWrap/>
            <w:vAlign w:val="bottom"/>
            <w:hideMark/>
          </w:tcPr>
          <w:p w14:paraId="6E7525C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3.634</w:t>
            </w:r>
          </w:p>
        </w:tc>
      </w:tr>
      <w:tr w:rsidR="00541AF5" w:rsidRPr="001E0BD5" w14:paraId="7D10F705" w14:textId="77777777" w:rsidTr="005740DE">
        <w:trPr>
          <w:trHeight w:val="257"/>
        </w:trPr>
        <w:tc>
          <w:tcPr>
            <w:tcW w:w="816" w:type="dxa"/>
            <w:tcBorders>
              <w:top w:val="single" w:sz="4" w:space="0" w:color="auto"/>
              <w:bottom w:val="single" w:sz="4" w:space="0" w:color="auto"/>
            </w:tcBorders>
            <w:shd w:val="clear" w:color="auto" w:fill="auto"/>
            <w:noWrap/>
            <w:vAlign w:val="bottom"/>
            <w:hideMark/>
          </w:tcPr>
          <w:p w14:paraId="13258BB5"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7</w:t>
            </w:r>
          </w:p>
        </w:tc>
        <w:tc>
          <w:tcPr>
            <w:tcW w:w="1307" w:type="dxa"/>
            <w:tcBorders>
              <w:top w:val="nil"/>
              <w:left w:val="nil"/>
              <w:bottom w:val="single" w:sz="4" w:space="0" w:color="auto"/>
            </w:tcBorders>
            <w:shd w:val="clear" w:color="auto" w:fill="auto"/>
            <w:noWrap/>
            <w:vAlign w:val="bottom"/>
            <w:hideMark/>
          </w:tcPr>
          <w:p w14:paraId="226D4F76"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Tenggiri</w:t>
            </w:r>
          </w:p>
        </w:tc>
        <w:tc>
          <w:tcPr>
            <w:tcW w:w="922" w:type="dxa"/>
            <w:tcBorders>
              <w:top w:val="single" w:sz="4" w:space="0" w:color="auto"/>
              <w:bottom w:val="single" w:sz="4" w:space="0" w:color="auto"/>
            </w:tcBorders>
            <w:shd w:val="clear" w:color="auto" w:fill="auto"/>
            <w:noWrap/>
            <w:vAlign w:val="bottom"/>
            <w:hideMark/>
          </w:tcPr>
          <w:p w14:paraId="568E17E4"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140</w:t>
            </w:r>
          </w:p>
        </w:tc>
        <w:tc>
          <w:tcPr>
            <w:tcW w:w="763" w:type="dxa"/>
            <w:tcBorders>
              <w:top w:val="nil"/>
              <w:left w:val="nil"/>
              <w:bottom w:val="single" w:sz="4" w:space="0" w:color="auto"/>
            </w:tcBorders>
            <w:shd w:val="clear" w:color="auto" w:fill="auto"/>
            <w:noWrap/>
            <w:vAlign w:val="bottom"/>
            <w:hideMark/>
          </w:tcPr>
          <w:p w14:paraId="24375E3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220</w:t>
            </w:r>
          </w:p>
        </w:tc>
        <w:tc>
          <w:tcPr>
            <w:tcW w:w="796" w:type="dxa"/>
            <w:tcBorders>
              <w:top w:val="single" w:sz="4" w:space="0" w:color="auto"/>
              <w:bottom w:val="single" w:sz="4" w:space="0" w:color="auto"/>
            </w:tcBorders>
            <w:shd w:val="clear" w:color="auto" w:fill="auto"/>
            <w:noWrap/>
            <w:vAlign w:val="bottom"/>
            <w:hideMark/>
          </w:tcPr>
          <w:p w14:paraId="7B27573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346</w:t>
            </w:r>
          </w:p>
        </w:tc>
        <w:tc>
          <w:tcPr>
            <w:tcW w:w="839" w:type="dxa"/>
            <w:tcBorders>
              <w:top w:val="nil"/>
              <w:left w:val="nil"/>
              <w:bottom w:val="single" w:sz="4" w:space="0" w:color="auto"/>
            </w:tcBorders>
            <w:shd w:val="clear" w:color="auto" w:fill="auto"/>
            <w:noWrap/>
            <w:vAlign w:val="bottom"/>
            <w:hideMark/>
          </w:tcPr>
          <w:p w14:paraId="2F4B0D3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265</w:t>
            </w:r>
          </w:p>
        </w:tc>
        <w:tc>
          <w:tcPr>
            <w:tcW w:w="818" w:type="dxa"/>
            <w:tcBorders>
              <w:top w:val="single" w:sz="4" w:space="0" w:color="auto"/>
              <w:bottom w:val="single" w:sz="4" w:space="0" w:color="auto"/>
            </w:tcBorders>
            <w:shd w:val="clear" w:color="auto" w:fill="auto"/>
            <w:noWrap/>
            <w:vAlign w:val="bottom"/>
            <w:hideMark/>
          </w:tcPr>
          <w:p w14:paraId="6D46BE3C"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295</w:t>
            </w:r>
          </w:p>
        </w:tc>
        <w:tc>
          <w:tcPr>
            <w:tcW w:w="1103" w:type="dxa"/>
            <w:tcBorders>
              <w:top w:val="single" w:sz="4" w:space="0" w:color="auto"/>
              <w:left w:val="nil"/>
              <w:bottom w:val="single" w:sz="4" w:space="0" w:color="auto"/>
            </w:tcBorders>
            <w:shd w:val="clear" w:color="auto" w:fill="auto"/>
            <w:noWrap/>
            <w:vAlign w:val="bottom"/>
            <w:hideMark/>
          </w:tcPr>
          <w:p w14:paraId="4DFCFA0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1.266</w:t>
            </w:r>
          </w:p>
        </w:tc>
      </w:tr>
      <w:tr w:rsidR="00541AF5" w:rsidRPr="001E0BD5" w14:paraId="752C29A0" w14:textId="77777777" w:rsidTr="005740DE">
        <w:trPr>
          <w:trHeight w:val="257"/>
        </w:trPr>
        <w:tc>
          <w:tcPr>
            <w:tcW w:w="816" w:type="dxa"/>
            <w:tcBorders>
              <w:top w:val="single" w:sz="4" w:space="0" w:color="auto"/>
              <w:bottom w:val="single" w:sz="4" w:space="0" w:color="auto"/>
            </w:tcBorders>
            <w:shd w:val="clear" w:color="auto" w:fill="auto"/>
            <w:noWrap/>
            <w:vAlign w:val="bottom"/>
            <w:hideMark/>
          </w:tcPr>
          <w:p w14:paraId="0EE16D29"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Jumlah</w:t>
            </w:r>
          </w:p>
        </w:tc>
        <w:tc>
          <w:tcPr>
            <w:tcW w:w="1307" w:type="dxa"/>
            <w:tcBorders>
              <w:top w:val="nil"/>
              <w:left w:val="nil"/>
              <w:bottom w:val="single" w:sz="4" w:space="0" w:color="auto"/>
            </w:tcBorders>
            <w:shd w:val="clear" w:color="auto" w:fill="auto"/>
            <w:noWrap/>
            <w:vAlign w:val="bottom"/>
            <w:hideMark/>
          </w:tcPr>
          <w:p w14:paraId="7925788F"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 </w:t>
            </w:r>
          </w:p>
        </w:tc>
        <w:tc>
          <w:tcPr>
            <w:tcW w:w="922" w:type="dxa"/>
            <w:tcBorders>
              <w:top w:val="single" w:sz="4" w:space="0" w:color="auto"/>
              <w:bottom w:val="single" w:sz="4" w:space="0" w:color="auto"/>
            </w:tcBorders>
            <w:shd w:val="clear" w:color="auto" w:fill="auto"/>
            <w:noWrap/>
            <w:vAlign w:val="bottom"/>
            <w:hideMark/>
          </w:tcPr>
          <w:p w14:paraId="2D8F0EC5"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2.875</w:t>
            </w:r>
          </w:p>
        </w:tc>
        <w:tc>
          <w:tcPr>
            <w:tcW w:w="763" w:type="dxa"/>
            <w:tcBorders>
              <w:top w:val="nil"/>
              <w:left w:val="nil"/>
              <w:bottom w:val="single" w:sz="4" w:space="0" w:color="auto"/>
            </w:tcBorders>
            <w:shd w:val="clear" w:color="auto" w:fill="auto"/>
            <w:noWrap/>
            <w:vAlign w:val="bottom"/>
            <w:hideMark/>
          </w:tcPr>
          <w:p w14:paraId="6436691E"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3.361</w:t>
            </w:r>
          </w:p>
        </w:tc>
        <w:tc>
          <w:tcPr>
            <w:tcW w:w="796" w:type="dxa"/>
            <w:tcBorders>
              <w:top w:val="single" w:sz="4" w:space="0" w:color="auto"/>
              <w:bottom w:val="single" w:sz="4" w:space="0" w:color="auto"/>
            </w:tcBorders>
            <w:shd w:val="clear" w:color="auto" w:fill="auto"/>
            <w:noWrap/>
            <w:vAlign w:val="bottom"/>
            <w:hideMark/>
          </w:tcPr>
          <w:p w14:paraId="166B7DAA"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2.503</w:t>
            </w:r>
          </w:p>
        </w:tc>
        <w:tc>
          <w:tcPr>
            <w:tcW w:w="839" w:type="dxa"/>
            <w:tcBorders>
              <w:top w:val="nil"/>
              <w:left w:val="nil"/>
              <w:bottom w:val="single" w:sz="4" w:space="0" w:color="auto"/>
            </w:tcBorders>
            <w:shd w:val="clear" w:color="auto" w:fill="auto"/>
            <w:noWrap/>
            <w:vAlign w:val="bottom"/>
            <w:hideMark/>
          </w:tcPr>
          <w:p w14:paraId="34C0AD76"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3.829</w:t>
            </w:r>
          </w:p>
        </w:tc>
        <w:tc>
          <w:tcPr>
            <w:tcW w:w="818" w:type="dxa"/>
            <w:tcBorders>
              <w:top w:val="single" w:sz="4" w:space="0" w:color="auto"/>
              <w:bottom w:val="single" w:sz="4" w:space="0" w:color="auto"/>
            </w:tcBorders>
            <w:shd w:val="clear" w:color="auto" w:fill="auto"/>
            <w:noWrap/>
            <w:vAlign w:val="bottom"/>
            <w:hideMark/>
          </w:tcPr>
          <w:p w14:paraId="5ECB6560"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4.174</w:t>
            </w:r>
          </w:p>
        </w:tc>
        <w:tc>
          <w:tcPr>
            <w:tcW w:w="1103" w:type="dxa"/>
            <w:tcBorders>
              <w:top w:val="single" w:sz="4" w:space="0" w:color="auto"/>
              <w:left w:val="nil"/>
              <w:bottom w:val="single" w:sz="4" w:space="0" w:color="auto"/>
            </w:tcBorders>
            <w:shd w:val="clear" w:color="auto" w:fill="auto"/>
            <w:noWrap/>
            <w:vAlign w:val="bottom"/>
            <w:hideMark/>
          </w:tcPr>
          <w:p w14:paraId="3BFD0817" w14:textId="77777777" w:rsidR="00541AF5" w:rsidRPr="001E0BD5" w:rsidRDefault="00541AF5" w:rsidP="005740DE">
            <w:pPr>
              <w:spacing w:after="0" w:line="240" w:lineRule="auto"/>
              <w:jc w:val="both"/>
              <w:rPr>
                <w:rFonts w:ascii="Times New Roman" w:eastAsia="Times New Roman" w:hAnsi="Times New Roman" w:cs="Times New Roman"/>
                <w:noProof/>
                <w:color w:val="000000"/>
                <w:sz w:val="24"/>
                <w:szCs w:val="24"/>
                <w:lang w:val="id-ID" w:eastAsia="en-ID"/>
              </w:rPr>
            </w:pPr>
            <w:r w:rsidRPr="001E0BD5">
              <w:rPr>
                <w:rFonts w:ascii="Times New Roman" w:eastAsia="Times New Roman" w:hAnsi="Times New Roman" w:cs="Times New Roman"/>
                <w:noProof/>
                <w:color w:val="000000"/>
                <w:sz w:val="24"/>
                <w:szCs w:val="24"/>
                <w:lang w:val="id-ID" w:eastAsia="en-ID"/>
              </w:rPr>
              <w:t>16.742</w:t>
            </w:r>
          </w:p>
        </w:tc>
      </w:tr>
    </w:tbl>
    <w:p w14:paraId="3A45E612" w14:textId="77777777" w:rsidR="00541AF5" w:rsidRPr="001E0BD5" w:rsidRDefault="00541AF5" w:rsidP="00541AF5">
      <w:pPr>
        <w:spacing w:after="0" w:line="240" w:lineRule="auto"/>
        <w:jc w:val="both"/>
        <w:rPr>
          <w:rFonts w:ascii="Times New Roman" w:hAnsi="Times New Roman" w:cs="Times New Roman"/>
          <w:noProof/>
          <w:color w:val="92D050"/>
          <w:sz w:val="24"/>
          <w:szCs w:val="24"/>
          <w:lang w:val="id-ID"/>
        </w:rPr>
      </w:pPr>
    </w:p>
    <w:p w14:paraId="776B15A7" w14:textId="76154829" w:rsidR="00E5005D" w:rsidRPr="001E0BD5" w:rsidRDefault="00541AF5" w:rsidP="008C71D5">
      <w:pPr>
        <w:spacing w:after="0" w:line="360" w:lineRule="auto"/>
        <w:jc w:val="both"/>
        <w:rPr>
          <w:rFonts w:ascii="Times New Roman" w:hAnsi="Times New Roman" w:cs="Times New Roman"/>
          <w:noProof/>
          <w:color w:val="000000" w:themeColor="text1"/>
          <w:sz w:val="24"/>
          <w:szCs w:val="24"/>
          <w:lang w:val="id-ID"/>
        </w:rPr>
      </w:pPr>
      <w:r w:rsidRPr="001E0BD5">
        <w:rPr>
          <w:rFonts w:ascii="Times New Roman" w:hAnsi="Times New Roman" w:cs="Times New Roman"/>
          <w:noProof/>
          <w:color w:val="000000" w:themeColor="text1"/>
          <w:sz w:val="24"/>
          <w:szCs w:val="24"/>
          <w:lang w:val="id-ID"/>
        </w:rPr>
        <w:t xml:space="preserve">      Ikan hasil tangkap didominasi oleh ikan Tongkol dan Kembung. Kemudian secara berurutan dari jumlah terbesar sampai terkecil yaitu ikan Cakalang, Layang dan Tenggiri,dapat disajikan pada gambar </w:t>
      </w:r>
      <w:r w:rsidR="00A16FCB">
        <w:rPr>
          <w:rFonts w:ascii="Times New Roman" w:hAnsi="Times New Roman" w:cs="Times New Roman"/>
          <w:noProof/>
          <w:color w:val="000000" w:themeColor="text1"/>
          <w:sz w:val="24"/>
          <w:szCs w:val="24"/>
        </w:rPr>
        <w:t>3</w:t>
      </w:r>
      <w:r w:rsidRPr="001E0BD5">
        <w:rPr>
          <w:rFonts w:ascii="Times New Roman" w:hAnsi="Times New Roman" w:cs="Times New Roman"/>
          <w:noProof/>
          <w:color w:val="000000" w:themeColor="text1"/>
          <w:sz w:val="24"/>
          <w:szCs w:val="24"/>
          <w:lang w:val="id-ID"/>
        </w:rPr>
        <w:t>.</w:t>
      </w:r>
    </w:p>
    <w:p w14:paraId="350203DC" w14:textId="77777777" w:rsidR="00541AF5" w:rsidRPr="001E0BD5" w:rsidRDefault="00541AF5" w:rsidP="00541AF5">
      <w:pPr>
        <w:spacing w:after="0" w:line="240" w:lineRule="auto"/>
        <w:jc w:val="center"/>
        <w:rPr>
          <w:rFonts w:ascii="Times New Roman" w:hAnsi="Times New Roman" w:cs="Times New Roman"/>
          <w:noProof/>
          <w:color w:val="92D050"/>
          <w:sz w:val="24"/>
          <w:szCs w:val="24"/>
          <w:lang w:val="id-ID"/>
        </w:rPr>
      </w:pPr>
      <w:r w:rsidRPr="001E0BD5">
        <w:rPr>
          <w:rFonts w:ascii="Times New Roman" w:hAnsi="Times New Roman" w:cs="Times New Roman"/>
          <w:noProof/>
          <w:sz w:val="24"/>
          <w:szCs w:val="24"/>
          <w:lang w:val="id-ID"/>
        </w:rPr>
        <w:lastRenderedPageBreak/>
        <w:drawing>
          <wp:inline distT="0" distB="0" distL="0" distR="0" wp14:anchorId="15F5CD39" wp14:editId="11CEAF65">
            <wp:extent cx="4189863" cy="1828800"/>
            <wp:effectExtent l="0" t="0" r="127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5AD462" w14:textId="77777777" w:rsidR="00541AF5" w:rsidRPr="001E0BD5" w:rsidRDefault="00541AF5" w:rsidP="00541AF5">
      <w:pPr>
        <w:pStyle w:val="Caption"/>
        <w:spacing w:after="0" w:line="240" w:lineRule="auto"/>
        <w:jc w:val="center"/>
        <w:rPr>
          <w:rFonts w:ascii="Times New Roman" w:hAnsi="Times New Roman" w:cs="Times New Roman"/>
          <w:bCs w:val="0"/>
          <w:noProof/>
          <w:sz w:val="24"/>
          <w:szCs w:val="24"/>
          <w:lang w:val="id-ID"/>
        </w:rPr>
      </w:pPr>
      <w:bookmarkStart w:id="9" w:name="_Toc80399667"/>
      <w:r w:rsidRPr="001E0BD5">
        <w:rPr>
          <w:rFonts w:ascii="Times New Roman" w:hAnsi="Times New Roman" w:cs="Times New Roman"/>
          <w:bCs w:val="0"/>
          <w:noProof/>
          <w:sz w:val="24"/>
          <w:szCs w:val="24"/>
          <w:lang w:val="id-ID"/>
        </w:rPr>
        <w:t xml:space="preserve">Gambar </w:t>
      </w:r>
      <w:r w:rsidRPr="001E0BD5">
        <w:rPr>
          <w:rFonts w:ascii="Times New Roman" w:hAnsi="Times New Roman" w:cs="Times New Roman"/>
          <w:bCs w:val="0"/>
          <w:noProof/>
          <w:sz w:val="24"/>
          <w:szCs w:val="24"/>
          <w:lang w:val="id-ID"/>
        </w:rPr>
        <w:fldChar w:fldCharType="begin"/>
      </w:r>
      <w:r w:rsidRPr="001E0BD5">
        <w:rPr>
          <w:rFonts w:ascii="Times New Roman" w:hAnsi="Times New Roman" w:cs="Times New Roman"/>
          <w:bCs w:val="0"/>
          <w:noProof/>
          <w:sz w:val="24"/>
          <w:szCs w:val="24"/>
          <w:lang w:val="id-ID"/>
        </w:rPr>
        <w:instrText xml:space="preserve"> SEQ gambar \* ARABIC </w:instrText>
      </w:r>
      <w:r w:rsidRPr="001E0BD5">
        <w:rPr>
          <w:rFonts w:ascii="Times New Roman" w:hAnsi="Times New Roman" w:cs="Times New Roman"/>
          <w:bCs w:val="0"/>
          <w:noProof/>
          <w:sz w:val="24"/>
          <w:szCs w:val="24"/>
          <w:lang w:val="id-ID"/>
        </w:rPr>
        <w:fldChar w:fldCharType="separate"/>
      </w:r>
      <w:r w:rsidRPr="001E0BD5">
        <w:rPr>
          <w:rFonts w:ascii="Times New Roman" w:hAnsi="Times New Roman" w:cs="Times New Roman"/>
          <w:bCs w:val="0"/>
          <w:noProof/>
          <w:sz w:val="24"/>
          <w:szCs w:val="24"/>
          <w:lang w:val="id-ID"/>
        </w:rPr>
        <w:t>3</w:t>
      </w:r>
      <w:r w:rsidRPr="001E0BD5">
        <w:rPr>
          <w:rFonts w:ascii="Times New Roman" w:hAnsi="Times New Roman" w:cs="Times New Roman"/>
          <w:bCs w:val="0"/>
          <w:noProof/>
          <w:sz w:val="24"/>
          <w:szCs w:val="24"/>
          <w:lang w:val="id-ID"/>
        </w:rPr>
        <w:fldChar w:fldCharType="end"/>
      </w:r>
      <w:r w:rsidRPr="001E0BD5">
        <w:rPr>
          <w:rFonts w:ascii="Times New Roman" w:hAnsi="Times New Roman" w:cs="Times New Roman"/>
          <w:bCs w:val="0"/>
          <w:noProof/>
          <w:sz w:val="24"/>
          <w:szCs w:val="24"/>
          <w:lang w:val="id-ID"/>
        </w:rPr>
        <w:t>. Jumlah hasil tangkapan pada trip siang hari</w:t>
      </w:r>
      <w:bookmarkEnd w:id="9"/>
    </w:p>
    <w:p w14:paraId="1C9275B1" w14:textId="77777777" w:rsidR="00541AF5" w:rsidRPr="001E0BD5" w:rsidRDefault="00541AF5" w:rsidP="00541AF5">
      <w:pPr>
        <w:jc w:val="center"/>
        <w:rPr>
          <w:rFonts w:ascii="Times New Roman" w:hAnsi="Times New Roman" w:cs="Times New Roman"/>
          <w:i/>
          <w:iCs/>
          <w:noProof/>
          <w:sz w:val="24"/>
          <w:szCs w:val="24"/>
          <w:lang w:val="id-ID" w:eastAsia="ja-JP"/>
        </w:rPr>
      </w:pPr>
      <w:r w:rsidRPr="001E0BD5">
        <w:rPr>
          <w:rFonts w:ascii="Times New Roman" w:hAnsi="Times New Roman" w:cs="Times New Roman"/>
          <w:i/>
          <w:iCs/>
          <w:noProof/>
          <w:sz w:val="24"/>
          <w:szCs w:val="24"/>
          <w:lang w:val="id-ID" w:eastAsia="ja-JP"/>
        </w:rPr>
        <w:t>Figure 3. Catches on Day Trip</w:t>
      </w:r>
    </w:p>
    <w:p w14:paraId="2E2DF688" w14:textId="622A9B48" w:rsidR="00541AF5" w:rsidRPr="001E0BD5" w:rsidRDefault="00541AF5" w:rsidP="008C71D5">
      <w:pPr>
        <w:spacing w:after="0" w:line="360" w:lineRule="auto"/>
        <w:jc w:val="both"/>
        <w:rPr>
          <w:rFonts w:ascii="Times New Roman" w:hAnsi="Times New Roman" w:cs="Times New Roman"/>
          <w:noProof/>
          <w:color w:val="000000" w:themeColor="text1"/>
          <w:sz w:val="24"/>
          <w:szCs w:val="24"/>
          <w:lang w:val="id-ID"/>
        </w:rPr>
      </w:pPr>
      <w:r w:rsidRPr="001E0BD5">
        <w:rPr>
          <w:rFonts w:ascii="Times New Roman" w:hAnsi="Times New Roman" w:cs="Times New Roman"/>
          <w:noProof/>
          <w:color w:val="FF0000"/>
          <w:sz w:val="24"/>
          <w:szCs w:val="24"/>
          <w:lang w:val="id-ID"/>
        </w:rPr>
        <w:t xml:space="preserve">    </w:t>
      </w:r>
      <w:r w:rsidRPr="001E0BD5">
        <w:rPr>
          <w:rFonts w:ascii="Times New Roman" w:hAnsi="Times New Roman" w:cs="Times New Roman"/>
          <w:noProof/>
          <w:color w:val="000000" w:themeColor="text1"/>
          <w:sz w:val="24"/>
          <w:szCs w:val="24"/>
          <w:lang w:val="id-ID"/>
        </w:rPr>
        <w:t>Catch Per Unit Effort waktu operasi penangkapan malam  sebesar 748 kg/haul dengan total upaya penangkapan 5 trip dengan 31 settting. Sedangkan waktu operasi siang hari CPUE sebesar 197 kg/haul di ikuti dengan dengan total upaya penangkapan 5 trip dengan 85 setting.</w:t>
      </w:r>
      <w:bookmarkEnd w:id="5"/>
    </w:p>
    <w:p w14:paraId="34578EFB" w14:textId="77777777" w:rsidR="00541AF5" w:rsidRPr="001E0BD5" w:rsidRDefault="00541AF5" w:rsidP="00541AF5">
      <w:pPr>
        <w:spacing w:after="0" w:line="240" w:lineRule="auto"/>
        <w:jc w:val="both"/>
        <w:rPr>
          <w:rFonts w:ascii="Times New Roman" w:hAnsi="Times New Roman" w:cs="Times New Roman"/>
          <w:noProof/>
          <w:sz w:val="24"/>
          <w:szCs w:val="24"/>
          <w:lang w:val="id-ID"/>
        </w:rPr>
      </w:pPr>
    </w:p>
    <w:p w14:paraId="1E150947" w14:textId="77777777" w:rsidR="00541AF5" w:rsidRPr="001E0BD5" w:rsidRDefault="00541AF5" w:rsidP="008C71D5">
      <w:pPr>
        <w:pStyle w:val="Heading2"/>
        <w:numPr>
          <w:ilvl w:val="0"/>
          <w:numId w:val="0"/>
        </w:numPr>
        <w:spacing w:line="360" w:lineRule="auto"/>
        <w:jc w:val="both"/>
        <w:rPr>
          <w:rFonts w:ascii="Times New Roman" w:hAnsi="Times New Roman" w:cs="Times New Roman"/>
          <w:b/>
          <w:noProof/>
          <w:sz w:val="24"/>
          <w:szCs w:val="24"/>
        </w:rPr>
      </w:pPr>
      <w:bookmarkStart w:id="10" w:name="_Toc80395865"/>
      <w:r w:rsidRPr="001E0BD5">
        <w:rPr>
          <w:rFonts w:ascii="Times New Roman" w:hAnsi="Times New Roman" w:cs="Times New Roman"/>
          <w:b/>
          <w:noProof/>
          <w:sz w:val="24"/>
          <w:szCs w:val="24"/>
        </w:rPr>
        <w:t>Komposisi Total Jenis Ikan Hasil Tangkapan</w:t>
      </w:r>
      <w:bookmarkEnd w:id="10"/>
      <w:r w:rsidRPr="001E0BD5">
        <w:rPr>
          <w:rFonts w:ascii="Times New Roman" w:hAnsi="Times New Roman" w:cs="Times New Roman"/>
          <w:b/>
          <w:noProof/>
          <w:sz w:val="24"/>
          <w:szCs w:val="24"/>
        </w:rPr>
        <w:t xml:space="preserve">  </w:t>
      </w:r>
    </w:p>
    <w:p w14:paraId="2811B752" w14:textId="278C3BEA" w:rsidR="00541AF5" w:rsidRPr="001E0BD5" w:rsidRDefault="00541AF5" w:rsidP="008C71D5">
      <w:pPr>
        <w:spacing w:after="0" w:line="360" w:lineRule="auto"/>
        <w:ind w:firstLine="720"/>
        <w:jc w:val="both"/>
        <w:rPr>
          <w:rFonts w:ascii="Times New Roman" w:hAnsi="Times New Roman" w:cs="Times New Roman"/>
          <w:noProof/>
          <w:sz w:val="24"/>
          <w:szCs w:val="24"/>
        </w:rPr>
      </w:pPr>
      <w:r w:rsidRPr="001E0BD5">
        <w:rPr>
          <w:rFonts w:ascii="Times New Roman" w:hAnsi="Times New Roman" w:cs="Times New Roman"/>
          <w:noProof/>
          <w:sz w:val="24"/>
          <w:szCs w:val="24"/>
          <w:lang w:val="id-ID"/>
        </w:rPr>
        <w:t>Total Jenis-jenis ikan yang tertangkap, dengan alat tangkap pukat cincin di perairan samudera hindia dan perairan sabang terdiri dari 7 spesies. Persentase volume terendah jenis ikan Cumi-cumi (</w:t>
      </w:r>
      <w:r w:rsidRPr="001E0BD5">
        <w:rPr>
          <w:rFonts w:ascii="Times New Roman" w:hAnsi="Times New Roman" w:cs="Times New Roman"/>
          <w:i/>
          <w:noProof/>
          <w:sz w:val="24"/>
          <w:szCs w:val="24"/>
          <w:lang w:val="id-ID"/>
        </w:rPr>
        <w:t>Loligo spp</w:t>
      </w:r>
      <w:r w:rsidRPr="001E0BD5">
        <w:rPr>
          <w:rFonts w:ascii="Times New Roman" w:hAnsi="Times New Roman" w:cs="Times New Roman"/>
          <w:noProof/>
          <w:sz w:val="24"/>
          <w:szCs w:val="24"/>
          <w:lang w:val="id-ID"/>
        </w:rPr>
        <w:t>) 1%, Tenggiri (</w:t>
      </w:r>
      <w:r w:rsidRPr="001E0BD5">
        <w:rPr>
          <w:rFonts w:ascii="Times New Roman" w:hAnsi="Times New Roman" w:cs="Times New Roman"/>
          <w:i/>
          <w:noProof/>
          <w:sz w:val="24"/>
          <w:szCs w:val="24"/>
          <w:lang w:val="id-ID"/>
        </w:rPr>
        <w:t>Scombridae</w:t>
      </w:r>
      <w:r w:rsidRPr="001E0BD5">
        <w:rPr>
          <w:rFonts w:ascii="Times New Roman" w:hAnsi="Times New Roman" w:cs="Times New Roman"/>
          <w:noProof/>
          <w:sz w:val="24"/>
          <w:szCs w:val="24"/>
          <w:lang w:val="id-ID"/>
        </w:rPr>
        <w:t>) 3% dan Madidihang (</w:t>
      </w:r>
      <w:r w:rsidRPr="001E0BD5">
        <w:rPr>
          <w:rFonts w:ascii="Times New Roman" w:hAnsi="Times New Roman" w:cs="Times New Roman"/>
          <w:i/>
          <w:noProof/>
          <w:sz w:val="24"/>
          <w:szCs w:val="24"/>
          <w:lang w:val="id-ID"/>
        </w:rPr>
        <w:t>Thunnus albacares</w:t>
      </w:r>
      <w:r w:rsidRPr="001E0BD5">
        <w:rPr>
          <w:rFonts w:ascii="Times New Roman" w:hAnsi="Times New Roman" w:cs="Times New Roman"/>
          <w:noProof/>
          <w:sz w:val="24"/>
          <w:szCs w:val="24"/>
          <w:lang w:val="id-ID"/>
        </w:rPr>
        <w:t>) 9%. Persentase volume spesies tertinggi jenis ikan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41%,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xml:space="preserve">) 22%,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13% dan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xml:space="preserve">) 11%. </w:t>
      </w:r>
      <w:r w:rsidR="000C680F" w:rsidRPr="001E0BD5">
        <w:rPr>
          <w:rFonts w:ascii="Times New Roman" w:hAnsi="Times New Roman" w:cs="Times New Roman"/>
          <w:noProof/>
          <w:sz w:val="24"/>
          <w:szCs w:val="24"/>
        </w:rPr>
        <w:t xml:space="preserve">Hal ini sejalan dengan penelitian Mardiah </w:t>
      </w:r>
      <w:r w:rsidR="000C680F" w:rsidRPr="001E0BD5">
        <w:rPr>
          <w:rFonts w:ascii="Times New Roman" w:hAnsi="Times New Roman" w:cs="Times New Roman"/>
          <w:i/>
          <w:iCs/>
          <w:noProof/>
          <w:sz w:val="24"/>
          <w:szCs w:val="24"/>
        </w:rPr>
        <w:t>et al.</w:t>
      </w:r>
      <w:r w:rsidR="000C680F" w:rsidRPr="001E0BD5">
        <w:rPr>
          <w:rFonts w:ascii="Times New Roman" w:hAnsi="Times New Roman" w:cs="Times New Roman"/>
          <w:noProof/>
          <w:sz w:val="24"/>
          <w:szCs w:val="24"/>
        </w:rPr>
        <w:t xml:space="preserve"> </w:t>
      </w:r>
      <w:r w:rsidR="00A9564A" w:rsidRPr="001E0BD5">
        <w:rPr>
          <w:rFonts w:ascii="Times New Roman" w:hAnsi="Times New Roman" w:cs="Times New Roman"/>
          <w:noProof/>
          <w:sz w:val="24"/>
          <w:szCs w:val="24"/>
        </w:rPr>
        <w:t>(</w:t>
      </w:r>
      <w:r w:rsidR="000C680F" w:rsidRPr="001E0BD5">
        <w:rPr>
          <w:rFonts w:ascii="Times New Roman" w:hAnsi="Times New Roman" w:cs="Times New Roman"/>
          <w:noProof/>
          <w:sz w:val="24"/>
          <w:szCs w:val="24"/>
        </w:rPr>
        <w:t>2020</w:t>
      </w:r>
      <w:r w:rsidR="00A9564A" w:rsidRPr="001E0BD5">
        <w:rPr>
          <w:rFonts w:ascii="Times New Roman" w:hAnsi="Times New Roman" w:cs="Times New Roman"/>
          <w:noProof/>
          <w:sz w:val="24"/>
          <w:szCs w:val="24"/>
        </w:rPr>
        <w:t>)</w:t>
      </w:r>
      <w:r w:rsidR="000C680F" w:rsidRPr="001E0BD5">
        <w:rPr>
          <w:rFonts w:ascii="Times New Roman" w:hAnsi="Times New Roman" w:cs="Times New Roman"/>
          <w:noProof/>
          <w:sz w:val="24"/>
          <w:szCs w:val="24"/>
        </w:rPr>
        <w:t xml:space="preserve"> dan penelitian Mirnawati </w:t>
      </w:r>
      <w:r w:rsidR="000C680F" w:rsidRPr="001E0BD5">
        <w:rPr>
          <w:rFonts w:ascii="Times New Roman" w:hAnsi="Times New Roman" w:cs="Times New Roman"/>
          <w:i/>
          <w:iCs/>
          <w:noProof/>
          <w:sz w:val="24"/>
          <w:szCs w:val="24"/>
        </w:rPr>
        <w:t>et al.</w:t>
      </w:r>
      <w:r w:rsidR="000C680F" w:rsidRPr="001E0BD5">
        <w:rPr>
          <w:rFonts w:ascii="Times New Roman" w:hAnsi="Times New Roman" w:cs="Times New Roman"/>
          <w:noProof/>
          <w:sz w:val="24"/>
          <w:szCs w:val="24"/>
        </w:rPr>
        <w:t xml:space="preserve"> </w:t>
      </w:r>
      <w:r w:rsidR="00A9564A" w:rsidRPr="001E0BD5">
        <w:rPr>
          <w:rFonts w:ascii="Times New Roman" w:hAnsi="Times New Roman" w:cs="Times New Roman"/>
          <w:noProof/>
          <w:sz w:val="24"/>
          <w:szCs w:val="24"/>
        </w:rPr>
        <w:t>(</w:t>
      </w:r>
      <w:r w:rsidR="000C680F" w:rsidRPr="001E0BD5">
        <w:rPr>
          <w:rFonts w:ascii="Times New Roman" w:hAnsi="Times New Roman" w:cs="Times New Roman"/>
          <w:noProof/>
          <w:sz w:val="24"/>
          <w:szCs w:val="24"/>
        </w:rPr>
        <w:t>2019</w:t>
      </w:r>
      <w:r w:rsidR="00A9564A" w:rsidRPr="001E0BD5">
        <w:rPr>
          <w:rFonts w:ascii="Times New Roman" w:hAnsi="Times New Roman" w:cs="Times New Roman"/>
          <w:noProof/>
          <w:sz w:val="24"/>
          <w:szCs w:val="24"/>
        </w:rPr>
        <w:t>).</w:t>
      </w:r>
      <w:r w:rsidRPr="001E0BD5">
        <w:rPr>
          <w:rFonts w:ascii="Times New Roman" w:hAnsi="Times New Roman" w:cs="Times New Roman"/>
          <w:noProof/>
          <w:sz w:val="24"/>
          <w:szCs w:val="24"/>
          <w:lang w:val="id-ID"/>
        </w:rPr>
        <w:t xml:space="preserve">  Komposisi total jenis hasil tangkapan ikan disajikan pada </w:t>
      </w:r>
      <w:r w:rsidR="00A16FCB">
        <w:rPr>
          <w:rFonts w:ascii="Times New Roman" w:hAnsi="Times New Roman" w:cs="Times New Roman"/>
          <w:noProof/>
          <w:sz w:val="24"/>
          <w:szCs w:val="24"/>
        </w:rPr>
        <w:t>gambar 4</w:t>
      </w:r>
      <w:r w:rsidR="00DC2EAB" w:rsidRPr="001E0BD5">
        <w:rPr>
          <w:rFonts w:ascii="Times New Roman" w:hAnsi="Times New Roman" w:cs="Times New Roman"/>
          <w:noProof/>
          <w:sz w:val="24"/>
          <w:szCs w:val="24"/>
        </w:rPr>
        <w:t>.</w:t>
      </w:r>
    </w:p>
    <w:p w14:paraId="3DCD8294" w14:textId="77777777" w:rsidR="00541AF5" w:rsidRPr="001E0BD5" w:rsidRDefault="00541AF5" w:rsidP="00541AF5">
      <w:pPr>
        <w:spacing w:after="0" w:line="240" w:lineRule="auto"/>
        <w:jc w:val="center"/>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drawing>
          <wp:inline distT="0" distB="0" distL="0" distR="0" wp14:anchorId="412B6532" wp14:editId="38D60F26">
            <wp:extent cx="3786996" cy="2035834"/>
            <wp:effectExtent l="0" t="0" r="4445" b="25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174A26" w14:textId="77777777" w:rsidR="00541AF5" w:rsidRPr="001E0BD5" w:rsidRDefault="00541AF5" w:rsidP="00541AF5">
      <w:pPr>
        <w:pStyle w:val="Caption"/>
        <w:spacing w:after="0" w:line="240" w:lineRule="auto"/>
        <w:jc w:val="center"/>
        <w:rPr>
          <w:rFonts w:ascii="Times New Roman" w:hAnsi="Times New Roman" w:cs="Times New Roman"/>
          <w:noProof/>
          <w:sz w:val="24"/>
          <w:szCs w:val="24"/>
          <w:lang w:val="id-ID"/>
        </w:rPr>
      </w:pPr>
      <w:bookmarkStart w:id="11" w:name="_Toc80399678"/>
      <w:r w:rsidRPr="001E0BD5">
        <w:rPr>
          <w:rFonts w:ascii="Times New Roman" w:hAnsi="Times New Roman" w:cs="Times New Roman"/>
          <w:bCs w:val="0"/>
          <w:noProof/>
          <w:sz w:val="24"/>
          <w:szCs w:val="24"/>
          <w:lang w:val="id-ID"/>
        </w:rPr>
        <w:t xml:space="preserve">Gambar 4. </w:t>
      </w:r>
      <w:r w:rsidRPr="001E0BD5">
        <w:rPr>
          <w:rFonts w:ascii="Times New Roman" w:hAnsi="Times New Roman" w:cs="Times New Roman"/>
          <w:noProof/>
          <w:sz w:val="24"/>
          <w:szCs w:val="24"/>
          <w:lang w:val="id-ID"/>
        </w:rPr>
        <w:t>Komposisi total hasil tangkapan ikan</w:t>
      </w:r>
      <w:bookmarkEnd w:id="11"/>
    </w:p>
    <w:p w14:paraId="708BE8A4" w14:textId="0DFFCF13" w:rsidR="00E5005D" w:rsidRPr="001E0BD5" w:rsidRDefault="00537396" w:rsidP="00537396">
      <w:pPr>
        <w:spacing w:after="120"/>
        <w:jc w:val="center"/>
        <w:rPr>
          <w:rFonts w:ascii="Times New Roman" w:hAnsi="Times New Roman" w:cs="Times New Roman"/>
          <w:i/>
          <w:iCs/>
          <w:noProof/>
          <w:sz w:val="24"/>
          <w:szCs w:val="24"/>
        </w:rPr>
      </w:pPr>
      <w:bookmarkStart w:id="12" w:name="_Toc80395866"/>
      <w:r w:rsidRPr="001E0BD5">
        <w:rPr>
          <w:rFonts w:ascii="Times New Roman" w:hAnsi="Times New Roman" w:cs="Times New Roman"/>
          <w:i/>
          <w:iCs/>
          <w:noProof/>
          <w:sz w:val="24"/>
          <w:szCs w:val="24"/>
        </w:rPr>
        <w:t>Figure 4. Composition of total fish catch</w:t>
      </w:r>
    </w:p>
    <w:p w14:paraId="209F52BF" w14:textId="5805C60E" w:rsidR="00541AF5" w:rsidRPr="001E0BD5" w:rsidRDefault="00541AF5" w:rsidP="008C71D5">
      <w:pPr>
        <w:pStyle w:val="Heading2"/>
        <w:numPr>
          <w:ilvl w:val="0"/>
          <w:numId w:val="0"/>
        </w:numPr>
        <w:spacing w:line="360" w:lineRule="auto"/>
        <w:jc w:val="both"/>
        <w:rPr>
          <w:rFonts w:ascii="Times New Roman" w:hAnsi="Times New Roman" w:cs="Times New Roman"/>
          <w:noProof/>
          <w:sz w:val="24"/>
          <w:szCs w:val="24"/>
        </w:rPr>
      </w:pPr>
      <w:r w:rsidRPr="001E0BD5">
        <w:rPr>
          <w:rFonts w:ascii="Times New Roman" w:hAnsi="Times New Roman" w:cs="Times New Roman"/>
          <w:b/>
          <w:noProof/>
          <w:sz w:val="24"/>
          <w:szCs w:val="24"/>
        </w:rPr>
        <w:lastRenderedPageBreak/>
        <w:t>Analisis Komposisi Jenis Ikan Hasil Tangkapan Berdasarkan Waktu Penangkapan</w:t>
      </w:r>
      <w:bookmarkEnd w:id="12"/>
      <w:r w:rsidRPr="001E0BD5">
        <w:rPr>
          <w:rFonts w:ascii="Times New Roman" w:hAnsi="Times New Roman" w:cs="Times New Roman"/>
          <w:noProof/>
          <w:sz w:val="24"/>
          <w:szCs w:val="24"/>
        </w:rPr>
        <w:t xml:space="preserve"> </w:t>
      </w:r>
    </w:p>
    <w:p w14:paraId="1B36234F" w14:textId="77777777" w:rsidR="00541AF5" w:rsidRPr="001E0BD5" w:rsidRDefault="00541AF5" w:rsidP="008C71D5">
      <w:pPr>
        <w:spacing w:after="0"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 xml:space="preserve">Ikan Hasil tangkapan KM. Baro Jaya dicatat pada jurnal penangkapan ikan kemudian data hasil tangkap di tabulasi dan dihitung berdasarkan waktu operasi penangkapan ikan. Melalui tabulasi dan perhitungan tersebut diperoleh data jumlah dan komposisi hasil operasi penangkapan ikan berdasarkan waktu malam dan siang hari. </w:t>
      </w:r>
    </w:p>
    <w:p w14:paraId="0C2AF1FE" w14:textId="49711DD2" w:rsidR="00541AF5" w:rsidRPr="001E0BD5" w:rsidRDefault="00541AF5" w:rsidP="008C71D5">
      <w:pPr>
        <w:spacing w:after="0"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hasil tangkapan ikan dengan menggunakan pukat cincin diperoleh volume yang beragam pada waktu operasi penangkapan malam dan siang hari diperaira Samudera Hindia dan perairan Sabang. Komposisi jenis ikan hasil tangkapan pada waktu malam hari adalah ikan jenis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45%,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23% Madidihang (</w:t>
      </w:r>
      <w:r w:rsidRPr="001E0BD5">
        <w:rPr>
          <w:rFonts w:ascii="Times New Roman" w:hAnsi="Times New Roman" w:cs="Times New Roman"/>
          <w:i/>
          <w:noProof/>
          <w:sz w:val="24"/>
          <w:szCs w:val="24"/>
          <w:lang w:val="id-ID"/>
        </w:rPr>
        <w:t>Thunnus albacares</w:t>
      </w:r>
      <w:r w:rsidRPr="001E0BD5">
        <w:rPr>
          <w:rFonts w:ascii="Times New Roman" w:hAnsi="Times New Roman" w:cs="Times New Roman"/>
          <w:noProof/>
          <w:sz w:val="24"/>
          <w:szCs w:val="24"/>
          <w:lang w:val="id-ID"/>
        </w:rPr>
        <w:t>) 15%,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xml:space="preserve">) 11%,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7% dan Cumi-cumi (</w:t>
      </w:r>
      <w:r w:rsidRPr="001E0BD5">
        <w:rPr>
          <w:rFonts w:ascii="Times New Roman" w:hAnsi="Times New Roman" w:cs="Times New Roman"/>
          <w:i/>
          <w:noProof/>
          <w:sz w:val="24"/>
          <w:szCs w:val="24"/>
          <w:lang w:val="id-ID"/>
        </w:rPr>
        <w:t>Loligo spp</w:t>
      </w:r>
      <w:r w:rsidRPr="001E0BD5">
        <w:rPr>
          <w:rFonts w:ascii="Times New Roman" w:hAnsi="Times New Roman" w:cs="Times New Roman"/>
          <w:noProof/>
          <w:sz w:val="24"/>
          <w:szCs w:val="24"/>
          <w:lang w:val="id-ID"/>
        </w:rPr>
        <w:t>) 2%. Sedangkan Komposisi jenis ikan hasil tangkapan waktu operasi siang hari adalah jenis ikan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xml:space="preserve">) 38%,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22%,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21%,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11% dan Tenggiri (</w:t>
      </w:r>
      <w:r w:rsidRPr="001E0BD5">
        <w:rPr>
          <w:rFonts w:ascii="Times New Roman" w:hAnsi="Times New Roman" w:cs="Times New Roman"/>
          <w:i/>
          <w:noProof/>
          <w:sz w:val="24"/>
          <w:szCs w:val="24"/>
          <w:lang w:val="id-ID"/>
        </w:rPr>
        <w:t>Scombridae</w:t>
      </w:r>
      <w:r w:rsidRPr="001E0BD5">
        <w:rPr>
          <w:rFonts w:ascii="Times New Roman" w:hAnsi="Times New Roman" w:cs="Times New Roman"/>
          <w:noProof/>
          <w:sz w:val="24"/>
          <w:szCs w:val="24"/>
          <w:lang w:val="id-ID"/>
        </w:rPr>
        <w:t xml:space="preserve">) 8%. Komposisi hasil tangkapan ikan waktu operasi malam dan siang hari disajikan </w:t>
      </w:r>
      <w:r w:rsidR="00A16FCB">
        <w:rPr>
          <w:rFonts w:ascii="Times New Roman" w:hAnsi="Times New Roman" w:cs="Times New Roman"/>
          <w:noProof/>
          <w:sz w:val="24"/>
          <w:szCs w:val="24"/>
        </w:rPr>
        <w:t xml:space="preserve">pada </w:t>
      </w:r>
      <w:r w:rsidRPr="001E0BD5">
        <w:rPr>
          <w:rFonts w:ascii="Times New Roman" w:hAnsi="Times New Roman" w:cs="Times New Roman"/>
          <w:noProof/>
          <w:sz w:val="24"/>
          <w:szCs w:val="24"/>
          <w:lang w:val="id-ID"/>
        </w:rPr>
        <w:t xml:space="preserve">gambar </w:t>
      </w:r>
      <w:r w:rsidR="00A16FCB">
        <w:rPr>
          <w:rFonts w:ascii="Times New Roman" w:hAnsi="Times New Roman" w:cs="Times New Roman"/>
          <w:noProof/>
          <w:sz w:val="24"/>
          <w:szCs w:val="24"/>
        </w:rPr>
        <w:t>5</w:t>
      </w:r>
      <w:r w:rsidRPr="001E0BD5">
        <w:rPr>
          <w:rFonts w:ascii="Times New Roman" w:hAnsi="Times New Roman" w:cs="Times New Roman"/>
          <w:noProof/>
          <w:sz w:val="24"/>
          <w:szCs w:val="24"/>
          <w:lang w:val="id-ID"/>
        </w:rPr>
        <w:t xml:space="preserve">.      </w:t>
      </w:r>
    </w:p>
    <w:p w14:paraId="6692655A" w14:textId="288BB146" w:rsidR="00541AF5" w:rsidRPr="001E0BD5" w:rsidRDefault="004E7A71" w:rsidP="00541AF5">
      <w:pPr>
        <w:spacing w:after="0" w:line="240" w:lineRule="auto"/>
        <w:jc w:val="center"/>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drawing>
          <wp:inline distT="0" distB="0" distL="0" distR="0" wp14:anchorId="0FB293F0" wp14:editId="50E223DF">
            <wp:extent cx="4594225" cy="1975449"/>
            <wp:effectExtent l="0" t="0" r="0" b="635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41a b.png"/>
                    <pic:cNvPicPr/>
                  </pic:nvPicPr>
                  <pic:blipFill>
                    <a:blip r:embed="rId10">
                      <a:extLst>
                        <a:ext uri="{28A0092B-C50C-407E-A947-70E740481C1C}">
                          <a14:useLocalDpi xmlns:a14="http://schemas.microsoft.com/office/drawing/2010/main" val="0"/>
                        </a:ext>
                      </a:extLst>
                    </a:blip>
                    <a:stretch>
                      <a:fillRect/>
                    </a:stretch>
                  </pic:blipFill>
                  <pic:spPr>
                    <a:xfrm>
                      <a:off x="0" y="0"/>
                      <a:ext cx="4615532" cy="1984611"/>
                    </a:xfrm>
                    <a:prstGeom prst="rect">
                      <a:avLst/>
                    </a:prstGeom>
                  </pic:spPr>
                </pic:pic>
              </a:graphicData>
            </a:graphic>
          </wp:inline>
        </w:drawing>
      </w:r>
      <w:r w:rsidR="00E62014">
        <w:rPr>
          <w:rFonts w:ascii="Times New Roman" w:hAnsi="Times New Roman" w:cs="Times New Roman"/>
          <w:noProof/>
          <w:sz w:val="24"/>
          <w:szCs w:val="24"/>
          <w:lang w:val="id-ID"/>
        </w:rPr>
        <w:pict w14:anchorId="275FD958">
          <v:rect id="_x0000_s1027" style="position:absolute;left:0;text-align:left;margin-left:155pt;margin-top:152.45pt;width:32.1pt;height:10.7pt;z-index:251659264;mso-position-horizontal-relative:text;mso-position-vertical-relative:text" strokecolor="white"/>
        </w:pict>
      </w:r>
    </w:p>
    <w:p w14:paraId="194723DC" w14:textId="2469C793" w:rsidR="00541AF5" w:rsidRPr="001E0BD5" w:rsidRDefault="00541AF5" w:rsidP="00541AF5">
      <w:pPr>
        <w:pStyle w:val="Caption"/>
        <w:spacing w:after="0" w:line="240" w:lineRule="auto"/>
        <w:jc w:val="center"/>
        <w:rPr>
          <w:rFonts w:ascii="Times New Roman" w:hAnsi="Times New Roman" w:cs="Times New Roman"/>
          <w:noProof/>
          <w:sz w:val="24"/>
          <w:szCs w:val="24"/>
          <w:lang w:val="id-ID"/>
        </w:rPr>
      </w:pPr>
      <w:bookmarkStart w:id="13" w:name="_Toc80399679"/>
      <w:r w:rsidRPr="001E0BD5">
        <w:rPr>
          <w:rFonts w:ascii="Times New Roman" w:hAnsi="Times New Roman" w:cs="Times New Roman"/>
          <w:bCs w:val="0"/>
          <w:noProof/>
          <w:sz w:val="24"/>
          <w:szCs w:val="24"/>
          <w:lang w:val="id-ID"/>
        </w:rPr>
        <w:t>Gambar 5.</w:t>
      </w:r>
      <w:r w:rsidRPr="001E0BD5">
        <w:rPr>
          <w:rFonts w:ascii="Times New Roman" w:hAnsi="Times New Roman" w:cs="Times New Roman"/>
          <w:noProof/>
          <w:sz w:val="24"/>
          <w:szCs w:val="24"/>
          <w:lang w:val="id-ID"/>
        </w:rPr>
        <w:t xml:space="preserve"> 41a. Komposisi jenis ikan hasil tangkapan pada malam hari</w:t>
      </w:r>
      <w:bookmarkEnd w:id="13"/>
    </w:p>
    <w:p w14:paraId="5937738E" w14:textId="471878BD" w:rsidR="00541AF5" w:rsidRPr="001E0BD5" w:rsidRDefault="00541AF5" w:rsidP="00541AF5">
      <w:pPr>
        <w:spacing w:after="0" w:line="240" w:lineRule="auto"/>
        <w:ind w:firstLine="720"/>
        <w:jc w:val="center"/>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41b. komposisi jenis ikan hasil tangkapan pada siang hari</w:t>
      </w:r>
    </w:p>
    <w:p w14:paraId="22EC1572" w14:textId="77777777" w:rsidR="00537396" w:rsidRPr="001E0BD5" w:rsidRDefault="00537396" w:rsidP="00537396">
      <w:pPr>
        <w:spacing w:after="0" w:line="240" w:lineRule="auto"/>
        <w:ind w:firstLine="720"/>
        <w:jc w:val="center"/>
        <w:rPr>
          <w:rFonts w:ascii="Times New Roman" w:hAnsi="Times New Roman" w:cs="Times New Roman"/>
          <w:i/>
          <w:iCs/>
          <w:noProof/>
          <w:sz w:val="24"/>
          <w:szCs w:val="24"/>
          <w:lang w:val="id-ID"/>
        </w:rPr>
      </w:pPr>
      <w:r w:rsidRPr="001E0BD5">
        <w:rPr>
          <w:rFonts w:ascii="Times New Roman" w:hAnsi="Times New Roman" w:cs="Times New Roman"/>
          <w:i/>
          <w:iCs/>
          <w:noProof/>
          <w:sz w:val="24"/>
          <w:szCs w:val="24"/>
          <w:lang w:val="id-ID"/>
        </w:rPr>
        <w:t>Figure 5. 41 a.The composition of the type of fish caught at night</w:t>
      </w:r>
    </w:p>
    <w:p w14:paraId="10DCB8E3" w14:textId="55FF7BDF" w:rsidR="00537396" w:rsidRPr="001E0BD5" w:rsidRDefault="00537396" w:rsidP="00537396">
      <w:pPr>
        <w:spacing w:after="0" w:line="240" w:lineRule="auto"/>
        <w:ind w:firstLine="720"/>
        <w:jc w:val="center"/>
        <w:rPr>
          <w:rFonts w:ascii="Times New Roman" w:hAnsi="Times New Roman" w:cs="Times New Roman"/>
          <w:i/>
          <w:iCs/>
          <w:noProof/>
          <w:sz w:val="24"/>
          <w:szCs w:val="24"/>
          <w:lang w:val="id-ID"/>
        </w:rPr>
      </w:pPr>
      <w:r w:rsidRPr="001E0BD5">
        <w:rPr>
          <w:rFonts w:ascii="Times New Roman" w:hAnsi="Times New Roman" w:cs="Times New Roman"/>
          <w:i/>
          <w:iCs/>
          <w:noProof/>
          <w:sz w:val="24"/>
          <w:szCs w:val="24"/>
          <w:lang w:val="id-ID"/>
        </w:rPr>
        <w:t>41 b. Composition of caught fish species during the day</w:t>
      </w:r>
    </w:p>
    <w:p w14:paraId="775ABC78" w14:textId="77777777" w:rsidR="008C71D5" w:rsidRPr="001E0BD5" w:rsidRDefault="008C71D5" w:rsidP="008C71D5">
      <w:pPr>
        <w:spacing w:line="360" w:lineRule="auto"/>
        <w:ind w:firstLine="720"/>
        <w:jc w:val="both"/>
        <w:rPr>
          <w:rFonts w:ascii="Times New Roman" w:hAnsi="Times New Roman" w:cs="Times New Roman"/>
          <w:noProof/>
          <w:sz w:val="24"/>
          <w:szCs w:val="24"/>
          <w:lang w:val="id-ID"/>
        </w:rPr>
      </w:pPr>
    </w:p>
    <w:p w14:paraId="3CC35579" w14:textId="45235402" w:rsidR="00541AF5" w:rsidRPr="001E0BD5" w:rsidRDefault="00541AF5" w:rsidP="008C71D5">
      <w:pPr>
        <w:spacing w:line="360" w:lineRule="auto"/>
        <w:ind w:firstLine="720"/>
        <w:jc w:val="both"/>
        <w:rPr>
          <w:rFonts w:ascii="Times New Roman" w:hAnsi="Times New Roman" w:cs="Times New Roman"/>
          <w:noProof/>
          <w:sz w:val="24"/>
          <w:szCs w:val="24"/>
        </w:rPr>
      </w:pPr>
      <w:r w:rsidRPr="001E0BD5">
        <w:rPr>
          <w:rFonts w:ascii="Times New Roman" w:hAnsi="Times New Roman" w:cs="Times New Roman"/>
          <w:noProof/>
          <w:sz w:val="24"/>
          <w:szCs w:val="24"/>
          <w:lang w:val="id-ID"/>
        </w:rPr>
        <w:t>Perbedaan waktu dan jenis hasil tangkapan pada KM. Baro Jaya terdapat perbedaan jenis hasil tangkapan pada malam hari tidak terdap</w:t>
      </w:r>
      <w:r w:rsidR="00537396" w:rsidRPr="001E0BD5">
        <w:rPr>
          <w:rFonts w:ascii="Times New Roman" w:hAnsi="Times New Roman" w:cs="Times New Roman"/>
          <w:noProof/>
          <w:sz w:val="24"/>
          <w:szCs w:val="24"/>
        </w:rPr>
        <w:t>at</w:t>
      </w:r>
      <w:r w:rsidRPr="001E0BD5">
        <w:rPr>
          <w:rFonts w:ascii="Times New Roman" w:hAnsi="Times New Roman" w:cs="Times New Roman"/>
          <w:noProof/>
          <w:sz w:val="24"/>
          <w:szCs w:val="24"/>
          <w:lang w:val="id-ID"/>
        </w:rPr>
        <w:t xml:space="preserve"> jenis ikan tenggiri sedangkan pada siang hari tidak terdapat ikan madidihang dan Cumi-cumi.</w:t>
      </w:r>
      <w:r w:rsidR="00124112" w:rsidRPr="001E0BD5">
        <w:rPr>
          <w:rFonts w:ascii="Times New Roman" w:hAnsi="Times New Roman" w:cs="Times New Roman"/>
          <w:noProof/>
          <w:sz w:val="24"/>
          <w:szCs w:val="24"/>
        </w:rPr>
        <w:t xml:space="preserve"> </w:t>
      </w:r>
      <w:r w:rsidR="00554577" w:rsidRPr="001E0BD5">
        <w:rPr>
          <w:rFonts w:ascii="Times New Roman" w:hAnsi="Times New Roman" w:cs="Times New Roman"/>
          <w:noProof/>
          <w:sz w:val="24"/>
          <w:szCs w:val="24"/>
        </w:rPr>
        <w:t xml:space="preserve">Pada </w:t>
      </w:r>
      <w:r w:rsidR="00554577" w:rsidRPr="001E0BD5">
        <w:rPr>
          <w:rFonts w:ascii="Times New Roman" w:hAnsi="Times New Roman" w:cs="Times New Roman"/>
          <w:noProof/>
          <w:sz w:val="24"/>
          <w:szCs w:val="24"/>
        </w:rPr>
        <w:lastRenderedPageBreak/>
        <w:t>umumnya</w:t>
      </w:r>
      <w:r w:rsidR="00C63697" w:rsidRPr="001E0BD5">
        <w:rPr>
          <w:rFonts w:ascii="Times New Roman" w:hAnsi="Times New Roman" w:cs="Times New Roman"/>
          <w:noProof/>
          <w:sz w:val="24"/>
          <w:szCs w:val="24"/>
        </w:rPr>
        <w:t xml:space="preserve"> ikan pelagis merupakan kelompok hewan diurnal yang mengandalkan indra penglihatannya untuk memangsa </w:t>
      </w:r>
      <w:r w:rsidR="00717E5A" w:rsidRPr="001E0BD5">
        <w:rPr>
          <w:rFonts w:ascii="Times New Roman" w:hAnsi="Times New Roman" w:cs="Times New Roman"/>
          <w:noProof/>
          <w:sz w:val="24"/>
          <w:szCs w:val="24"/>
        </w:rPr>
        <w:fldChar w:fldCharType="begin" w:fldLock="1"/>
      </w:r>
      <w:r w:rsidR="00963679" w:rsidRPr="001E0BD5">
        <w:rPr>
          <w:rFonts w:ascii="Times New Roman" w:hAnsi="Times New Roman" w:cs="Times New Roman"/>
          <w:noProof/>
          <w:sz w:val="24"/>
          <w:szCs w:val="24"/>
        </w:rPr>
        <w:instrText>ADDIN CSL_CITATION {"citationItems":[{"id":"ITEM-1","itemData":{"ISSN":"2502-6542","author":[{"dropping-particle":"","family":"Bahtiar","given":"Andi","non-dropping-particle":"","parse-names":false,"suffix":""},{"dropping-particle":"","family":"Barata","given":"Abram","non-dropping-particle":"","parse-names":false,"suffix":""},{"dropping-particle":"","family":"Novianto","given":"Dian","non-dropping-particle":"","parse-names":false,"suffix":""}],"container-title":"Jurnal penelitian perikanan indonesia","id":"ITEM-1","issue":"1","issued":{"date-parts":[["2016"]]},"page":"35-47","title":"Taktik penangkapan tuna mata besar (Thunnus obesus) di Samudera Hindia berdasarkan data hook timer dan minilogger","type":"article-journal","volume":"19"},"uris":["http://www.mendeley.com/documents/?uuid=fc2a8d63-5267-49a3-8c7a-f9b3b9aa602c"]}],"mendeley":{"formattedCitation":"(Bahtiar et al., 2016)","plainTextFormattedCitation":"(Bahtiar et al., 2016)","previouslyFormattedCitation":"(Bahtiar et al., 2016)"},"properties":{"noteIndex":0},"schema":"https://github.com/citation-style-language/schema/raw/master/csl-citation.json"}</w:instrText>
      </w:r>
      <w:r w:rsidR="00717E5A" w:rsidRPr="001E0BD5">
        <w:rPr>
          <w:rFonts w:ascii="Times New Roman" w:hAnsi="Times New Roman" w:cs="Times New Roman"/>
          <w:noProof/>
          <w:sz w:val="24"/>
          <w:szCs w:val="24"/>
        </w:rPr>
        <w:fldChar w:fldCharType="separate"/>
      </w:r>
      <w:r w:rsidR="00717E5A" w:rsidRPr="001E0BD5">
        <w:rPr>
          <w:rFonts w:ascii="Times New Roman" w:hAnsi="Times New Roman" w:cs="Times New Roman"/>
          <w:noProof/>
          <w:sz w:val="24"/>
          <w:szCs w:val="24"/>
        </w:rPr>
        <w:t>(Bahtiar et al., 2016)</w:t>
      </w:r>
      <w:r w:rsidR="00717E5A" w:rsidRPr="001E0BD5">
        <w:rPr>
          <w:rFonts w:ascii="Times New Roman" w:hAnsi="Times New Roman" w:cs="Times New Roman"/>
          <w:noProof/>
          <w:sz w:val="24"/>
          <w:szCs w:val="24"/>
        </w:rPr>
        <w:fldChar w:fldCharType="end"/>
      </w:r>
      <w:r w:rsidR="00717E5A" w:rsidRPr="001E0BD5">
        <w:rPr>
          <w:rFonts w:ascii="Times New Roman" w:hAnsi="Times New Roman" w:cs="Times New Roman"/>
          <w:noProof/>
          <w:sz w:val="24"/>
          <w:szCs w:val="24"/>
        </w:rPr>
        <w:t xml:space="preserve"> oleh sebab itu ikan tenggiri tidak tertangkap pada malam hari. Namun lain halnya dengan ikan madidiang dan cumi-cumi yang memiliki sifat fototaksis positif sehingga </w:t>
      </w:r>
      <w:r w:rsidR="007E24D0" w:rsidRPr="001E0BD5">
        <w:rPr>
          <w:rFonts w:ascii="Times New Roman" w:hAnsi="Times New Roman" w:cs="Times New Roman"/>
          <w:noProof/>
          <w:sz w:val="24"/>
          <w:szCs w:val="24"/>
        </w:rPr>
        <w:t xml:space="preserve">ikan tersebut dapat terkonsentrasi dengan atraktor cahaya pada malam hari. (Hasan, 2008) dalam </w:t>
      </w:r>
      <w:r w:rsidR="00963679" w:rsidRPr="001E0BD5">
        <w:rPr>
          <w:rFonts w:ascii="Times New Roman" w:hAnsi="Times New Roman" w:cs="Times New Roman"/>
          <w:noProof/>
          <w:sz w:val="24"/>
          <w:szCs w:val="24"/>
        </w:rPr>
        <w:fldChar w:fldCharType="begin" w:fldLock="1"/>
      </w:r>
      <w:r w:rsidR="00102F3C" w:rsidRPr="001E0BD5">
        <w:rPr>
          <w:rFonts w:ascii="Times New Roman" w:hAnsi="Times New Roman" w:cs="Times New Roman"/>
          <w:noProof/>
          <w:sz w:val="24"/>
          <w:szCs w:val="24"/>
        </w:rPr>
        <w:instrText>ADDIN CSL_CITATION {"citationItems":[{"id":"ITEM-1","itemData":{"author":[{"dropping-particle":"","family":"Yuda","given":"Lucky Kusuma","non-dropping-particle":"","parse-names":false,"suffix":""},{"dropping-particle":"","family":"Iriana","given":"Dulmi'at","non-dropping-particle":"","parse-names":false,"suffix":""},{"dropping-particle":"","family":"Khan","given":"Alexander M A","non-dropping-particle":"","parse-names":false,"suffix":""}],"container-title":"Jurnal Perikanan Kelautan","id":"ITEM-1","issue":"3","issued":{"date-parts":[["2012"]]},"page":"7-13","title":"Tingkat keramahan lingkungan alat tangkap bagan di perairan Palabuhanratu, Kabupaten Sukabumi","type":"article-journal","volume":"3"},"uris":["http://www.mendeley.com/documents/?uuid=debf239e-2bf1-4aa7-ae5d-fc95f530ab81"]}],"mendeley":{"formattedCitation":"(Yuda et al., 2012)","plainTextFormattedCitation":"(Yuda et al., 2012)","previouslyFormattedCitation":"(Yuda &amp; Khan, 2012)"},"properties":{"noteIndex":0},"schema":"https://github.com/citation-style-language/schema/raw/master/csl-citation.json"}</w:instrText>
      </w:r>
      <w:r w:rsidR="00963679" w:rsidRPr="001E0BD5">
        <w:rPr>
          <w:rFonts w:ascii="Times New Roman" w:hAnsi="Times New Roman" w:cs="Times New Roman"/>
          <w:noProof/>
          <w:sz w:val="24"/>
          <w:szCs w:val="24"/>
        </w:rPr>
        <w:fldChar w:fldCharType="separate"/>
      </w:r>
      <w:r w:rsidR="00102F3C" w:rsidRPr="001E0BD5">
        <w:rPr>
          <w:rFonts w:ascii="Times New Roman" w:hAnsi="Times New Roman" w:cs="Times New Roman"/>
          <w:noProof/>
          <w:sz w:val="24"/>
          <w:szCs w:val="24"/>
        </w:rPr>
        <w:t>(Yuda et al., 2012)</w:t>
      </w:r>
      <w:r w:rsidR="00963679" w:rsidRPr="001E0BD5">
        <w:rPr>
          <w:rFonts w:ascii="Times New Roman" w:hAnsi="Times New Roman" w:cs="Times New Roman"/>
          <w:noProof/>
          <w:sz w:val="24"/>
          <w:szCs w:val="24"/>
        </w:rPr>
        <w:fldChar w:fldCharType="end"/>
      </w:r>
    </w:p>
    <w:p w14:paraId="62BC6793" w14:textId="77777777" w:rsidR="00541AF5" w:rsidRPr="001E0BD5" w:rsidRDefault="00541AF5" w:rsidP="008C71D5">
      <w:pPr>
        <w:pStyle w:val="Heading3"/>
        <w:spacing w:before="0" w:line="360" w:lineRule="auto"/>
        <w:jc w:val="both"/>
        <w:rPr>
          <w:rFonts w:ascii="Times New Roman" w:eastAsia="Arial" w:hAnsi="Times New Roman" w:cs="Times New Roman"/>
          <w:noProof/>
          <w:sz w:val="24"/>
          <w:lang w:val="id-ID"/>
        </w:rPr>
      </w:pPr>
      <w:bookmarkStart w:id="14" w:name="_Toc80395867"/>
      <w:r w:rsidRPr="001E0BD5">
        <w:rPr>
          <w:rFonts w:ascii="Times New Roman" w:eastAsia="Arial" w:hAnsi="Times New Roman" w:cs="Times New Roman"/>
          <w:noProof/>
          <w:sz w:val="24"/>
          <w:lang w:val="id-ID"/>
        </w:rPr>
        <w:t>Komposisi Jenis Ikan Hasil Tangkapan pada Malam Hari</w:t>
      </w:r>
      <w:bookmarkEnd w:id="14"/>
    </w:p>
    <w:p w14:paraId="70DE6929" w14:textId="77777777" w:rsidR="00541AF5" w:rsidRPr="001E0BD5" w:rsidRDefault="00541AF5" w:rsidP="008C71D5">
      <w:pPr>
        <w:pStyle w:val="SubBab"/>
        <w:numPr>
          <w:ilvl w:val="0"/>
          <w:numId w:val="10"/>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Pertama</w:t>
      </w:r>
    </w:p>
    <w:p w14:paraId="7115D959" w14:textId="6E8FE63D" w:rsidR="00541AF5" w:rsidRPr="001E0BD5" w:rsidRDefault="00541AF5" w:rsidP="008C71D5">
      <w:pPr>
        <w:spacing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Pertama pada malam hari yang tertangkap dengan alat tangkap pukat cincin di perairan di perairan samudera hindia dan perairan sabang. Hasil tangkapan tersebut di Persentase hasil terendah jenis ikan Cumi-cumi (</w:t>
      </w:r>
      <w:r w:rsidRPr="001E0BD5">
        <w:rPr>
          <w:rFonts w:ascii="Times New Roman" w:hAnsi="Times New Roman" w:cs="Times New Roman"/>
          <w:i/>
          <w:noProof/>
          <w:sz w:val="24"/>
          <w:szCs w:val="24"/>
          <w:lang w:val="id-ID"/>
        </w:rPr>
        <w:t>Loligo spp</w:t>
      </w:r>
      <w:r w:rsidRPr="001E0BD5">
        <w:rPr>
          <w:rFonts w:ascii="Times New Roman" w:hAnsi="Times New Roman" w:cs="Times New Roman"/>
          <w:noProof/>
          <w:sz w:val="24"/>
          <w:szCs w:val="24"/>
          <w:lang w:val="id-ID"/>
        </w:rPr>
        <w:t>) 1%, Madidihang (</w:t>
      </w:r>
      <w:r w:rsidRPr="001E0BD5">
        <w:rPr>
          <w:rFonts w:ascii="Times New Roman" w:hAnsi="Times New Roman" w:cs="Times New Roman"/>
          <w:i/>
          <w:noProof/>
          <w:sz w:val="24"/>
          <w:szCs w:val="24"/>
          <w:lang w:val="id-ID"/>
        </w:rPr>
        <w:t>Thunnus albacares</w:t>
      </w:r>
      <w:r w:rsidRPr="001E0BD5">
        <w:rPr>
          <w:rFonts w:ascii="Times New Roman" w:hAnsi="Times New Roman" w:cs="Times New Roman"/>
          <w:noProof/>
          <w:sz w:val="24"/>
          <w:szCs w:val="24"/>
          <w:lang w:val="id-ID"/>
        </w:rPr>
        <w:t>) dan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14%. Persentase hasil tertinggi jenis ikan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44% dan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xml:space="preserve">) 27%. </w:t>
      </w:r>
    </w:p>
    <w:p w14:paraId="6E401714" w14:textId="77777777" w:rsidR="00541AF5" w:rsidRPr="001E0BD5" w:rsidRDefault="00541AF5" w:rsidP="008C71D5">
      <w:pPr>
        <w:pStyle w:val="SubBab"/>
        <w:numPr>
          <w:ilvl w:val="0"/>
          <w:numId w:val="10"/>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Kedua</w:t>
      </w:r>
    </w:p>
    <w:p w14:paraId="2BC23BE6" w14:textId="77777777" w:rsidR="00541AF5" w:rsidRPr="001E0BD5" w:rsidRDefault="00541AF5" w:rsidP="008C71D5">
      <w:pPr>
        <w:pStyle w:val="SubBab"/>
        <w:spacing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b w:val="0"/>
          <w:noProof/>
          <w:sz w:val="24"/>
          <w:szCs w:val="24"/>
          <w:lang w:val="id-ID"/>
        </w:rPr>
        <w:t>Komposisi Jenis Ikan Hasil Tangkapan Pada Trip Kedua pada malam hari yang tertangkap dengan alat tangkap pukat cincin di perairan di perairan samudera hindia dan perairan sabang. Hasil tangkapan tersebut di Persentase hasil terendah jenis ikan Cumi-cumi (</w:t>
      </w:r>
      <w:r w:rsidRPr="001E0BD5">
        <w:rPr>
          <w:rFonts w:ascii="Times New Roman" w:hAnsi="Times New Roman" w:cs="Times New Roman"/>
          <w:b w:val="0"/>
          <w:i/>
          <w:noProof/>
          <w:sz w:val="24"/>
          <w:szCs w:val="24"/>
          <w:lang w:val="id-ID"/>
        </w:rPr>
        <w:t>Loligo spp</w:t>
      </w:r>
      <w:r w:rsidRPr="001E0BD5">
        <w:rPr>
          <w:rFonts w:ascii="Times New Roman" w:hAnsi="Times New Roman" w:cs="Times New Roman"/>
          <w:b w:val="0"/>
          <w:noProof/>
          <w:sz w:val="24"/>
          <w:szCs w:val="24"/>
          <w:lang w:val="id-ID"/>
        </w:rPr>
        <w:t xml:space="preserve">) 1%, Kembung ( </w:t>
      </w:r>
      <w:r w:rsidRPr="001E0BD5">
        <w:rPr>
          <w:rFonts w:ascii="Times New Roman" w:hAnsi="Times New Roman" w:cs="Times New Roman"/>
          <w:b w:val="0"/>
          <w:i/>
          <w:noProof/>
          <w:sz w:val="24"/>
          <w:szCs w:val="24"/>
          <w:lang w:val="id-ID"/>
        </w:rPr>
        <w:t>restrelliger</w:t>
      </w:r>
      <w:r w:rsidRPr="001E0BD5">
        <w:rPr>
          <w:rFonts w:ascii="Times New Roman" w:hAnsi="Times New Roman" w:cs="Times New Roman"/>
          <w:b w:val="0"/>
          <w:noProof/>
          <w:sz w:val="24"/>
          <w:szCs w:val="24"/>
          <w:lang w:val="id-ID"/>
        </w:rPr>
        <w:t>) 19% dan Madidihang (Thunnus albacares) 20%. Persentase hasil tertinggi jenis ikan Cakalang (</w:t>
      </w:r>
      <w:r w:rsidRPr="001E0BD5">
        <w:rPr>
          <w:rFonts w:ascii="Times New Roman" w:hAnsi="Times New Roman" w:cs="Times New Roman"/>
          <w:b w:val="0"/>
          <w:i/>
          <w:noProof/>
          <w:sz w:val="24"/>
          <w:szCs w:val="24"/>
          <w:lang w:val="id-ID"/>
        </w:rPr>
        <w:t>Katsuwonus pelamis</w:t>
      </w:r>
      <w:r w:rsidRPr="001E0BD5">
        <w:rPr>
          <w:rFonts w:ascii="Times New Roman" w:hAnsi="Times New Roman" w:cs="Times New Roman"/>
          <w:b w:val="0"/>
          <w:noProof/>
          <w:sz w:val="24"/>
          <w:szCs w:val="24"/>
          <w:lang w:val="id-ID"/>
        </w:rPr>
        <w:t>) 31% dan Tongkol (</w:t>
      </w:r>
      <w:r w:rsidRPr="001E0BD5">
        <w:rPr>
          <w:rFonts w:ascii="Times New Roman" w:hAnsi="Times New Roman" w:cs="Times New Roman"/>
          <w:b w:val="0"/>
          <w:i/>
          <w:noProof/>
          <w:sz w:val="24"/>
          <w:szCs w:val="24"/>
          <w:lang w:val="id-ID"/>
        </w:rPr>
        <w:t>Euthynnus affinis</w:t>
      </w:r>
      <w:r w:rsidRPr="001E0BD5">
        <w:rPr>
          <w:rFonts w:ascii="Times New Roman" w:hAnsi="Times New Roman" w:cs="Times New Roman"/>
          <w:b w:val="0"/>
          <w:noProof/>
          <w:sz w:val="24"/>
          <w:szCs w:val="24"/>
          <w:lang w:val="id-ID"/>
        </w:rPr>
        <w:t xml:space="preserve">) 29%. </w:t>
      </w:r>
    </w:p>
    <w:p w14:paraId="458A4993" w14:textId="77777777" w:rsidR="00541AF5" w:rsidRPr="001E0BD5" w:rsidRDefault="00541AF5" w:rsidP="008C71D5">
      <w:pPr>
        <w:pStyle w:val="SubBab"/>
        <w:numPr>
          <w:ilvl w:val="0"/>
          <w:numId w:val="10"/>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Ketiga</w:t>
      </w:r>
    </w:p>
    <w:p w14:paraId="4A5B8452" w14:textId="75F898D6" w:rsidR="00541AF5" w:rsidRPr="001E0BD5" w:rsidRDefault="00541AF5" w:rsidP="008C71D5">
      <w:pPr>
        <w:spacing w:line="360" w:lineRule="auto"/>
        <w:ind w:firstLine="720"/>
        <w:jc w:val="both"/>
        <w:rPr>
          <w:rFonts w:ascii="Times New Roman" w:hAnsi="Times New Roman" w:cs="Times New Roman"/>
          <w:noProof/>
          <w:sz w:val="24"/>
          <w:szCs w:val="24"/>
        </w:rPr>
      </w:pPr>
      <w:r w:rsidRPr="001E0BD5">
        <w:rPr>
          <w:rFonts w:ascii="Times New Roman" w:hAnsi="Times New Roman" w:cs="Times New Roman"/>
          <w:noProof/>
          <w:sz w:val="24"/>
          <w:szCs w:val="24"/>
          <w:lang w:val="id-ID"/>
        </w:rPr>
        <w:t>Komposisi Jenis Ikan Hasil Tangkapan Pada Trip Ketiga pada malam hari yang tertangkap dengan alat tangkap pukat cincin di perairan di perairan samudera hindia dan perairan sabang. Hasil tangkapan tersebut di Persentase hasil terendah jenis ikan Cumi-cumi (</w:t>
      </w:r>
      <w:r w:rsidRPr="001E0BD5">
        <w:rPr>
          <w:rFonts w:ascii="Times New Roman" w:hAnsi="Times New Roman" w:cs="Times New Roman"/>
          <w:i/>
          <w:noProof/>
          <w:sz w:val="24"/>
          <w:szCs w:val="24"/>
          <w:lang w:val="id-ID"/>
        </w:rPr>
        <w:t>Loligo spp</w:t>
      </w:r>
      <w:r w:rsidRPr="001E0BD5">
        <w:rPr>
          <w:rFonts w:ascii="Times New Roman" w:hAnsi="Times New Roman" w:cs="Times New Roman"/>
          <w:noProof/>
          <w:sz w:val="24"/>
          <w:szCs w:val="24"/>
          <w:lang w:val="id-ID"/>
        </w:rPr>
        <w:t>) 5%,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10% dan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xml:space="preserve"> 12%. Persentase hasil tertinggi jenis ikan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30%,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23% dan Madidihang (</w:t>
      </w:r>
      <w:r w:rsidRPr="001E0BD5">
        <w:rPr>
          <w:rFonts w:ascii="Times New Roman" w:hAnsi="Times New Roman" w:cs="Times New Roman"/>
          <w:i/>
          <w:noProof/>
          <w:sz w:val="24"/>
          <w:szCs w:val="24"/>
          <w:lang w:val="id-ID"/>
        </w:rPr>
        <w:t>Thunnus albacares</w:t>
      </w:r>
      <w:r w:rsidRPr="001E0BD5">
        <w:rPr>
          <w:rFonts w:ascii="Times New Roman" w:hAnsi="Times New Roman" w:cs="Times New Roman"/>
          <w:noProof/>
          <w:sz w:val="24"/>
          <w:szCs w:val="24"/>
          <w:lang w:val="id-ID"/>
        </w:rPr>
        <w:t>) 20%</w:t>
      </w:r>
      <w:r w:rsidR="008C71D5" w:rsidRPr="001E0BD5">
        <w:rPr>
          <w:rFonts w:ascii="Times New Roman" w:hAnsi="Times New Roman" w:cs="Times New Roman"/>
          <w:noProof/>
          <w:sz w:val="24"/>
          <w:szCs w:val="24"/>
        </w:rPr>
        <w:t>.</w:t>
      </w:r>
    </w:p>
    <w:p w14:paraId="5D0C4107" w14:textId="77777777" w:rsidR="008C71D5" w:rsidRPr="001E0BD5" w:rsidRDefault="008C71D5" w:rsidP="008C71D5">
      <w:pPr>
        <w:spacing w:line="360" w:lineRule="auto"/>
        <w:ind w:firstLine="720"/>
        <w:jc w:val="both"/>
        <w:rPr>
          <w:rFonts w:ascii="Times New Roman" w:hAnsi="Times New Roman" w:cs="Times New Roman"/>
          <w:noProof/>
          <w:sz w:val="24"/>
          <w:szCs w:val="24"/>
        </w:rPr>
      </w:pPr>
    </w:p>
    <w:p w14:paraId="33F00BA4" w14:textId="77777777" w:rsidR="00541AF5" w:rsidRPr="001E0BD5" w:rsidRDefault="00541AF5" w:rsidP="008C71D5">
      <w:pPr>
        <w:pStyle w:val="SubBab"/>
        <w:numPr>
          <w:ilvl w:val="0"/>
          <w:numId w:val="10"/>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lastRenderedPageBreak/>
        <w:t>Komposisi Jenis Ikan Hasil Tangkapan Pada Trip Keempat</w:t>
      </w:r>
    </w:p>
    <w:p w14:paraId="38E5C8C7" w14:textId="5D6D77D0" w:rsidR="00541AF5" w:rsidRPr="001E0BD5" w:rsidRDefault="00541AF5" w:rsidP="008C71D5">
      <w:pPr>
        <w:spacing w:line="360" w:lineRule="auto"/>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 xml:space="preserve">            Komposisi Jenis Ikan Hasil Tangkapan Pada Trip Keempat pada malam hari yang tertangkap dengan alat tangkap pukat cincin di perairan di perairan samudera hindia dan perairan sabang. Hasil tangkapan tersebut di Persentase hasil terendah jenis ikan Cumi-cumi (</w:t>
      </w:r>
      <w:r w:rsidRPr="001E0BD5">
        <w:rPr>
          <w:rFonts w:ascii="Times New Roman" w:hAnsi="Times New Roman" w:cs="Times New Roman"/>
          <w:i/>
          <w:noProof/>
          <w:sz w:val="24"/>
          <w:szCs w:val="24"/>
          <w:lang w:val="id-ID"/>
        </w:rPr>
        <w:t>Loligo spp</w:t>
      </w:r>
      <w:r w:rsidRPr="001E0BD5">
        <w:rPr>
          <w:rFonts w:ascii="Times New Roman" w:hAnsi="Times New Roman" w:cs="Times New Roman"/>
          <w:noProof/>
          <w:sz w:val="24"/>
          <w:szCs w:val="24"/>
          <w:lang w:val="id-ID"/>
        </w:rPr>
        <w:t>) 1%,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4%, Madidihang (</w:t>
      </w:r>
      <w:r w:rsidRPr="001E0BD5">
        <w:rPr>
          <w:rFonts w:ascii="Times New Roman" w:hAnsi="Times New Roman" w:cs="Times New Roman"/>
          <w:i/>
          <w:noProof/>
          <w:sz w:val="24"/>
          <w:szCs w:val="24"/>
          <w:lang w:val="id-ID"/>
        </w:rPr>
        <w:t>Thunnus albacares</w:t>
      </w:r>
      <w:r w:rsidRPr="001E0BD5">
        <w:rPr>
          <w:rFonts w:ascii="Times New Roman" w:hAnsi="Times New Roman" w:cs="Times New Roman"/>
          <w:noProof/>
          <w:sz w:val="24"/>
          <w:szCs w:val="24"/>
          <w:lang w:val="id-ID"/>
        </w:rPr>
        <w:t>) 6%, dan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8%. Persentase hasil tertinggi jenis ikan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57%,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23% dan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xml:space="preserve">) 24%. </w:t>
      </w:r>
    </w:p>
    <w:p w14:paraId="6254594D" w14:textId="77777777" w:rsidR="00541AF5" w:rsidRPr="001E0BD5" w:rsidRDefault="00541AF5" w:rsidP="008C71D5">
      <w:pPr>
        <w:pStyle w:val="SubBab"/>
        <w:numPr>
          <w:ilvl w:val="0"/>
          <w:numId w:val="10"/>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Kelima</w:t>
      </w:r>
    </w:p>
    <w:p w14:paraId="58F2C519" w14:textId="4B9A6065" w:rsidR="00541AF5" w:rsidRPr="001E0BD5" w:rsidRDefault="00541AF5" w:rsidP="008C71D5">
      <w:pPr>
        <w:spacing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Keelima pada malam hari yang tertangkap dengan alat tangkap pukat cincin di perairan di perairan samudera hindia dan perairan sabang. Hasil tangkapan tersebut di Persentase hasil terendah jenis ikan Cumi-cumi (</w:t>
      </w:r>
      <w:r w:rsidRPr="001E0BD5">
        <w:rPr>
          <w:rFonts w:ascii="Times New Roman" w:hAnsi="Times New Roman" w:cs="Times New Roman"/>
          <w:i/>
          <w:noProof/>
          <w:sz w:val="24"/>
          <w:szCs w:val="24"/>
          <w:lang w:val="id-ID"/>
        </w:rPr>
        <w:t>Loligo spp</w:t>
      </w:r>
      <w:r w:rsidRPr="001E0BD5">
        <w:rPr>
          <w:rFonts w:ascii="Times New Roman" w:hAnsi="Times New Roman" w:cs="Times New Roman"/>
          <w:noProof/>
          <w:sz w:val="24"/>
          <w:szCs w:val="24"/>
          <w:lang w:val="id-ID"/>
        </w:rPr>
        <w:t>) 2% dan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8% dan Madidihang (</w:t>
      </w:r>
      <w:r w:rsidRPr="001E0BD5">
        <w:rPr>
          <w:rFonts w:ascii="Times New Roman" w:hAnsi="Times New Roman" w:cs="Times New Roman"/>
          <w:i/>
          <w:noProof/>
          <w:sz w:val="24"/>
          <w:szCs w:val="24"/>
          <w:lang w:val="id-ID"/>
        </w:rPr>
        <w:t>Thunnus albacares</w:t>
      </w:r>
      <w:r w:rsidRPr="001E0BD5">
        <w:rPr>
          <w:rFonts w:ascii="Times New Roman" w:hAnsi="Times New Roman" w:cs="Times New Roman"/>
          <w:noProof/>
          <w:sz w:val="24"/>
          <w:szCs w:val="24"/>
          <w:lang w:val="id-ID"/>
        </w:rPr>
        <w:t>) 17%. Persentase hasil tertinggi jenis ikan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53%,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xml:space="preserve">) 20%. </w:t>
      </w:r>
    </w:p>
    <w:p w14:paraId="63A0B8FD" w14:textId="77777777" w:rsidR="00541AF5" w:rsidRPr="001E0BD5" w:rsidRDefault="00541AF5" w:rsidP="008C71D5">
      <w:pPr>
        <w:widowControl w:val="0"/>
        <w:autoSpaceDE w:val="0"/>
        <w:autoSpaceDN w:val="0"/>
        <w:spacing w:after="0" w:line="360" w:lineRule="auto"/>
        <w:jc w:val="both"/>
        <w:outlineLvl w:val="0"/>
        <w:rPr>
          <w:rFonts w:ascii="Times New Roman" w:eastAsia="Arial" w:hAnsi="Times New Roman" w:cs="Times New Roman"/>
          <w:b/>
          <w:bCs/>
          <w:noProof/>
          <w:sz w:val="24"/>
          <w:szCs w:val="24"/>
          <w:lang w:val="id-ID"/>
        </w:rPr>
      </w:pPr>
      <w:bookmarkStart w:id="15" w:name="_Toc80395868"/>
      <w:r w:rsidRPr="001E0BD5">
        <w:rPr>
          <w:rFonts w:ascii="Times New Roman" w:eastAsia="Arial" w:hAnsi="Times New Roman" w:cs="Times New Roman"/>
          <w:b/>
          <w:bCs/>
          <w:noProof/>
          <w:sz w:val="24"/>
          <w:szCs w:val="24"/>
          <w:lang w:val="id-ID"/>
        </w:rPr>
        <w:t>Komposisi Jenis Ikan Hasil Tangkapan pada Siang Hari</w:t>
      </w:r>
      <w:bookmarkEnd w:id="15"/>
    </w:p>
    <w:p w14:paraId="27E5B8F9" w14:textId="77777777" w:rsidR="00541AF5" w:rsidRPr="001E0BD5" w:rsidRDefault="00541AF5" w:rsidP="008C71D5">
      <w:pPr>
        <w:pStyle w:val="SubBab"/>
        <w:numPr>
          <w:ilvl w:val="0"/>
          <w:numId w:val="11"/>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Pertama</w:t>
      </w:r>
    </w:p>
    <w:p w14:paraId="32F5F3FC" w14:textId="77777777" w:rsidR="00541AF5" w:rsidRPr="001E0BD5" w:rsidRDefault="00541AF5" w:rsidP="008C71D5">
      <w:pPr>
        <w:spacing w:line="360" w:lineRule="auto"/>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 xml:space="preserve">          Komposisi Jenis Ikan Hasil Tangkapan Pada Trip Pertama pada siang hari yang tertangkap dengan alat tangkap pukat cincin di perairan di perairan samudera hindia dan perairan sabang. Hasil tangkapan tersebut di Persentase hasil terendah jenis ikan Tenggiri (</w:t>
      </w:r>
      <w:r w:rsidRPr="001E0BD5">
        <w:rPr>
          <w:rFonts w:ascii="Times New Roman" w:hAnsi="Times New Roman" w:cs="Times New Roman"/>
          <w:i/>
          <w:noProof/>
          <w:sz w:val="24"/>
          <w:szCs w:val="24"/>
          <w:lang w:val="id-ID"/>
        </w:rPr>
        <w:t>Scombridae</w:t>
      </w:r>
      <w:r w:rsidRPr="001E0BD5">
        <w:rPr>
          <w:rFonts w:ascii="Times New Roman" w:hAnsi="Times New Roman" w:cs="Times New Roman"/>
          <w:noProof/>
          <w:sz w:val="24"/>
          <w:szCs w:val="24"/>
          <w:lang w:val="id-ID"/>
        </w:rPr>
        <w:t>) 5%, dan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22%. Persentase hasil tertinggi jenis ikan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40% dan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xml:space="preserve">) 33%. Komposisi jenis ikan hasil tangkapan pada trip pertama pada siang hari disajikan pada gambar </w:t>
      </w:r>
    </w:p>
    <w:p w14:paraId="64D9756D" w14:textId="77777777" w:rsidR="00541AF5" w:rsidRPr="001E0BD5" w:rsidRDefault="00541AF5" w:rsidP="008C71D5">
      <w:pPr>
        <w:pStyle w:val="SubBab"/>
        <w:numPr>
          <w:ilvl w:val="0"/>
          <w:numId w:val="11"/>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Kedua</w:t>
      </w:r>
    </w:p>
    <w:p w14:paraId="057AD05C" w14:textId="77777777" w:rsidR="00541AF5" w:rsidRPr="001E0BD5" w:rsidRDefault="00541AF5" w:rsidP="008C71D5">
      <w:pPr>
        <w:spacing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kedua pada siang hari yang tertangkap dengan alat tangkap pukat cincin di perairan di perairan samudera hindia dan perairan sabang. Hasil tangkapan tersebut di Persentase hasil terendah jenis ikan Tenggiri (</w:t>
      </w:r>
      <w:r w:rsidRPr="001E0BD5">
        <w:rPr>
          <w:rFonts w:ascii="Times New Roman" w:hAnsi="Times New Roman" w:cs="Times New Roman"/>
          <w:i/>
          <w:noProof/>
          <w:sz w:val="24"/>
          <w:szCs w:val="24"/>
          <w:lang w:val="id-ID"/>
        </w:rPr>
        <w:t>Scombridae</w:t>
      </w:r>
      <w:r w:rsidRPr="001E0BD5">
        <w:rPr>
          <w:rFonts w:ascii="Times New Roman" w:hAnsi="Times New Roman" w:cs="Times New Roman"/>
          <w:noProof/>
          <w:sz w:val="24"/>
          <w:szCs w:val="24"/>
          <w:lang w:val="id-ID"/>
        </w:rPr>
        <w:t>) 7%, dan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8%. Persentase hasil tertinggi jenis ikan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62% dan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xml:space="preserve">) 23%. </w:t>
      </w:r>
    </w:p>
    <w:p w14:paraId="0C27FA3D" w14:textId="77777777" w:rsidR="00541AF5" w:rsidRPr="001E0BD5" w:rsidRDefault="00541AF5" w:rsidP="008C71D5">
      <w:pPr>
        <w:pStyle w:val="SubBab"/>
        <w:numPr>
          <w:ilvl w:val="0"/>
          <w:numId w:val="11"/>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lastRenderedPageBreak/>
        <w:t>Komposisi Jenis Ikan Hasil Tangkapan Pada Trip Ketiga</w:t>
      </w:r>
    </w:p>
    <w:p w14:paraId="74B7A42A" w14:textId="529FEA8C" w:rsidR="00541AF5" w:rsidRPr="001E0BD5" w:rsidRDefault="00541AF5" w:rsidP="008C71D5">
      <w:pPr>
        <w:spacing w:line="360" w:lineRule="auto"/>
        <w:ind w:firstLine="720"/>
        <w:jc w:val="both"/>
        <w:rPr>
          <w:rFonts w:ascii="Times New Roman" w:hAnsi="Times New Roman" w:cs="Times New Roman"/>
          <w:noProof/>
          <w:sz w:val="24"/>
          <w:szCs w:val="24"/>
        </w:rPr>
      </w:pPr>
      <w:r w:rsidRPr="001E0BD5">
        <w:rPr>
          <w:rFonts w:ascii="Times New Roman" w:hAnsi="Times New Roman" w:cs="Times New Roman"/>
          <w:noProof/>
          <w:sz w:val="24"/>
          <w:szCs w:val="24"/>
          <w:lang w:val="id-ID"/>
        </w:rPr>
        <w:t>Komposisi Jenis Ikan Hasil Tangkapan Pada Trip ketiga pada siang hari yang tertangkap dengan alat tangkap pukat cincin di perairan di perairan samudera hindia dan perairan sabang. Hasil tangkapan tersebut di Persentase hasil terendah jenis ikan Tenggiri (</w:t>
      </w:r>
      <w:r w:rsidRPr="001E0BD5">
        <w:rPr>
          <w:rFonts w:ascii="Times New Roman" w:hAnsi="Times New Roman" w:cs="Times New Roman"/>
          <w:i/>
          <w:noProof/>
          <w:sz w:val="24"/>
          <w:szCs w:val="24"/>
          <w:lang w:val="id-ID"/>
        </w:rPr>
        <w:t>Scombridae</w:t>
      </w:r>
      <w:r w:rsidRPr="001E0BD5">
        <w:rPr>
          <w:rFonts w:ascii="Times New Roman" w:hAnsi="Times New Roman" w:cs="Times New Roman"/>
          <w:noProof/>
          <w:sz w:val="24"/>
          <w:szCs w:val="24"/>
          <w:lang w:val="id-ID"/>
        </w:rPr>
        <w:t>) 14%. Persentase hasil tertinggi jenis ikan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36%,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26% dan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24%</w:t>
      </w:r>
      <w:r w:rsidR="008C71D5" w:rsidRPr="001E0BD5">
        <w:rPr>
          <w:rFonts w:ascii="Times New Roman" w:hAnsi="Times New Roman" w:cs="Times New Roman"/>
          <w:noProof/>
          <w:sz w:val="24"/>
          <w:szCs w:val="24"/>
        </w:rPr>
        <w:t>.</w:t>
      </w:r>
    </w:p>
    <w:p w14:paraId="1EE3E4DB" w14:textId="77777777" w:rsidR="00541AF5" w:rsidRPr="001E0BD5" w:rsidRDefault="00541AF5" w:rsidP="008C71D5">
      <w:pPr>
        <w:pStyle w:val="SubBab"/>
        <w:numPr>
          <w:ilvl w:val="0"/>
          <w:numId w:val="11"/>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Keempat</w:t>
      </w:r>
    </w:p>
    <w:p w14:paraId="27CF61BA" w14:textId="77777777" w:rsidR="00541AF5" w:rsidRPr="001E0BD5" w:rsidRDefault="00541AF5" w:rsidP="008C71D5">
      <w:pPr>
        <w:pStyle w:val="SubBab"/>
        <w:spacing w:after="120"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b w:val="0"/>
          <w:noProof/>
          <w:sz w:val="24"/>
          <w:szCs w:val="24"/>
          <w:lang w:val="id-ID"/>
        </w:rPr>
        <w:t>Komposisi Jenis Ikan Hasil Tangkapan Pada Trip keempat pada siang hari yang tertangkap dengan alat tangkap pukat cincin di perairan di perairan samudera hindia dan perairan sabang. Hasil tangkapan tersebut di Persentase hasil terendah jenis ikan Tenggiri (</w:t>
      </w:r>
      <w:r w:rsidRPr="001E0BD5">
        <w:rPr>
          <w:rFonts w:ascii="Times New Roman" w:hAnsi="Times New Roman" w:cs="Times New Roman"/>
          <w:b w:val="0"/>
          <w:i/>
          <w:noProof/>
          <w:sz w:val="24"/>
          <w:szCs w:val="24"/>
          <w:lang w:val="id-ID"/>
        </w:rPr>
        <w:t>Scombridae</w:t>
      </w:r>
      <w:r w:rsidRPr="001E0BD5">
        <w:rPr>
          <w:rFonts w:ascii="Times New Roman" w:hAnsi="Times New Roman" w:cs="Times New Roman"/>
          <w:b w:val="0"/>
          <w:noProof/>
          <w:sz w:val="24"/>
          <w:szCs w:val="24"/>
          <w:lang w:val="id-ID"/>
        </w:rPr>
        <w:t>) 7% dan Layang (</w:t>
      </w:r>
      <w:r w:rsidRPr="001E0BD5">
        <w:rPr>
          <w:rFonts w:ascii="Times New Roman" w:hAnsi="Times New Roman" w:cs="Times New Roman"/>
          <w:b w:val="0"/>
          <w:i/>
          <w:noProof/>
          <w:sz w:val="24"/>
          <w:szCs w:val="24"/>
          <w:lang w:val="id-ID"/>
        </w:rPr>
        <w:t>Decapterus</w:t>
      </w:r>
      <w:r w:rsidRPr="001E0BD5">
        <w:rPr>
          <w:rFonts w:ascii="Times New Roman" w:hAnsi="Times New Roman" w:cs="Times New Roman"/>
          <w:b w:val="0"/>
          <w:noProof/>
          <w:sz w:val="24"/>
          <w:szCs w:val="24"/>
          <w:lang w:val="id-ID"/>
        </w:rPr>
        <w:t>) 13%. Persentase hasil tertinggi jenis ikan Tongkol (</w:t>
      </w:r>
      <w:r w:rsidRPr="001E0BD5">
        <w:rPr>
          <w:rFonts w:ascii="Times New Roman" w:hAnsi="Times New Roman" w:cs="Times New Roman"/>
          <w:b w:val="0"/>
          <w:i/>
          <w:noProof/>
          <w:sz w:val="24"/>
          <w:szCs w:val="24"/>
          <w:lang w:val="id-ID"/>
        </w:rPr>
        <w:t>Euthynnus affinis</w:t>
      </w:r>
      <w:r w:rsidRPr="001E0BD5">
        <w:rPr>
          <w:rFonts w:ascii="Times New Roman" w:hAnsi="Times New Roman" w:cs="Times New Roman"/>
          <w:b w:val="0"/>
          <w:noProof/>
          <w:sz w:val="24"/>
          <w:szCs w:val="24"/>
          <w:lang w:val="id-ID"/>
        </w:rPr>
        <w:t>) 31%, Kembung (</w:t>
      </w:r>
      <w:r w:rsidRPr="001E0BD5">
        <w:rPr>
          <w:rFonts w:ascii="Times New Roman" w:hAnsi="Times New Roman" w:cs="Times New Roman"/>
          <w:b w:val="0"/>
          <w:i/>
          <w:noProof/>
          <w:sz w:val="24"/>
          <w:szCs w:val="24"/>
          <w:lang w:val="id-ID"/>
        </w:rPr>
        <w:t>Restrelliger</w:t>
      </w:r>
      <w:r w:rsidRPr="001E0BD5">
        <w:rPr>
          <w:rFonts w:ascii="Times New Roman" w:hAnsi="Times New Roman" w:cs="Times New Roman"/>
          <w:b w:val="0"/>
          <w:noProof/>
          <w:sz w:val="24"/>
          <w:szCs w:val="24"/>
          <w:lang w:val="id-ID"/>
        </w:rPr>
        <w:t>) 26% dan Cakalang (</w:t>
      </w:r>
      <w:r w:rsidRPr="001E0BD5">
        <w:rPr>
          <w:rFonts w:ascii="Times New Roman" w:hAnsi="Times New Roman" w:cs="Times New Roman"/>
          <w:b w:val="0"/>
          <w:i/>
          <w:noProof/>
          <w:sz w:val="24"/>
          <w:szCs w:val="24"/>
          <w:lang w:val="id-ID"/>
        </w:rPr>
        <w:t>Katsuwonus pelamis</w:t>
      </w:r>
      <w:r w:rsidRPr="001E0BD5">
        <w:rPr>
          <w:rFonts w:ascii="Times New Roman" w:hAnsi="Times New Roman" w:cs="Times New Roman"/>
          <w:b w:val="0"/>
          <w:noProof/>
          <w:sz w:val="24"/>
          <w:szCs w:val="24"/>
          <w:lang w:val="id-ID"/>
        </w:rPr>
        <w:t xml:space="preserve">) 26%. </w:t>
      </w:r>
    </w:p>
    <w:p w14:paraId="3EFC1542" w14:textId="77777777" w:rsidR="00541AF5" w:rsidRPr="001E0BD5" w:rsidRDefault="00541AF5" w:rsidP="008C71D5">
      <w:pPr>
        <w:pStyle w:val="SubBab"/>
        <w:numPr>
          <w:ilvl w:val="0"/>
          <w:numId w:val="11"/>
        </w:numPr>
        <w:spacing w:line="360" w:lineRule="auto"/>
        <w:ind w:left="284" w:hanging="284"/>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Kelima</w:t>
      </w:r>
    </w:p>
    <w:p w14:paraId="67C8584B" w14:textId="77777777" w:rsidR="00541AF5" w:rsidRPr="001E0BD5" w:rsidRDefault="00541AF5" w:rsidP="008C71D5">
      <w:pPr>
        <w:spacing w:line="360" w:lineRule="auto"/>
        <w:ind w:firstLine="720"/>
        <w:jc w:val="both"/>
        <w:rPr>
          <w:rFonts w:ascii="Times New Roman" w:hAnsi="Times New Roman" w:cs="Times New Roman"/>
          <w:noProof/>
          <w:sz w:val="24"/>
          <w:szCs w:val="24"/>
          <w:lang w:val="id-ID"/>
        </w:rPr>
      </w:pPr>
      <w:r w:rsidRPr="001E0BD5">
        <w:rPr>
          <w:rFonts w:ascii="Times New Roman" w:hAnsi="Times New Roman" w:cs="Times New Roman"/>
          <w:noProof/>
          <w:sz w:val="24"/>
          <w:szCs w:val="24"/>
          <w:lang w:val="id-ID"/>
        </w:rPr>
        <w:t>Komposisi Jenis Ikan Hasil Tangkapan Pada Trip kelima pada siang hari yang tertangkap dengan alat tangkap pukat cincin di perairan di perairan samudera hindia dan perairan sabang. Hasil tangkapan tersebut di Persentase hasil terendah jenis ikan Tenggiri (</w:t>
      </w:r>
      <w:r w:rsidRPr="001E0BD5">
        <w:rPr>
          <w:rFonts w:ascii="Times New Roman" w:hAnsi="Times New Roman" w:cs="Times New Roman"/>
          <w:i/>
          <w:noProof/>
          <w:sz w:val="24"/>
          <w:szCs w:val="24"/>
          <w:lang w:val="id-ID"/>
        </w:rPr>
        <w:t>Scombridae</w:t>
      </w:r>
      <w:r w:rsidRPr="001E0BD5">
        <w:rPr>
          <w:rFonts w:ascii="Times New Roman" w:hAnsi="Times New Roman" w:cs="Times New Roman"/>
          <w:noProof/>
          <w:sz w:val="24"/>
          <w:szCs w:val="24"/>
          <w:lang w:val="id-ID"/>
        </w:rPr>
        <w:t>) 7% dan Kembung (</w:t>
      </w:r>
      <w:r w:rsidRPr="001E0BD5">
        <w:rPr>
          <w:rFonts w:ascii="Times New Roman" w:hAnsi="Times New Roman" w:cs="Times New Roman"/>
          <w:i/>
          <w:noProof/>
          <w:sz w:val="24"/>
          <w:szCs w:val="24"/>
          <w:lang w:val="id-ID"/>
        </w:rPr>
        <w:t>Restrelliger</w:t>
      </w:r>
      <w:r w:rsidRPr="001E0BD5">
        <w:rPr>
          <w:rFonts w:ascii="Times New Roman" w:hAnsi="Times New Roman" w:cs="Times New Roman"/>
          <w:noProof/>
          <w:sz w:val="24"/>
          <w:szCs w:val="24"/>
          <w:lang w:val="id-ID"/>
        </w:rPr>
        <w:t>) 8%. Persentase hasil tertinggi jenis ikan Tongkol (</w:t>
      </w:r>
      <w:r w:rsidRPr="001E0BD5">
        <w:rPr>
          <w:rFonts w:ascii="Times New Roman" w:hAnsi="Times New Roman" w:cs="Times New Roman"/>
          <w:i/>
          <w:noProof/>
          <w:sz w:val="24"/>
          <w:szCs w:val="24"/>
          <w:lang w:val="id-ID"/>
        </w:rPr>
        <w:t>Euthynnus affinis</w:t>
      </w:r>
      <w:r w:rsidRPr="001E0BD5">
        <w:rPr>
          <w:rFonts w:ascii="Times New Roman" w:hAnsi="Times New Roman" w:cs="Times New Roman"/>
          <w:noProof/>
          <w:sz w:val="24"/>
          <w:szCs w:val="24"/>
          <w:lang w:val="id-ID"/>
        </w:rPr>
        <w:t>) 34%, Layang (</w:t>
      </w:r>
      <w:r w:rsidRPr="001E0BD5">
        <w:rPr>
          <w:rFonts w:ascii="Times New Roman" w:hAnsi="Times New Roman" w:cs="Times New Roman"/>
          <w:i/>
          <w:noProof/>
          <w:sz w:val="24"/>
          <w:szCs w:val="24"/>
          <w:lang w:val="id-ID"/>
        </w:rPr>
        <w:t>Decapterus</w:t>
      </w:r>
      <w:r w:rsidRPr="001E0BD5">
        <w:rPr>
          <w:rFonts w:ascii="Times New Roman" w:hAnsi="Times New Roman" w:cs="Times New Roman"/>
          <w:noProof/>
          <w:sz w:val="24"/>
          <w:szCs w:val="24"/>
          <w:lang w:val="id-ID"/>
        </w:rPr>
        <w:t>) 33% dan Cakalang (</w:t>
      </w:r>
      <w:r w:rsidRPr="001E0BD5">
        <w:rPr>
          <w:rFonts w:ascii="Times New Roman" w:hAnsi="Times New Roman" w:cs="Times New Roman"/>
          <w:i/>
          <w:noProof/>
          <w:sz w:val="24"/>
          <w:szCs w:val="24"/>
          <w:lang w:val="id-ID"/>
        </w:rPr>
        <w:t>Katsuwonus pelamis</w:t>
      </w:r>
      <w:r w:rsidRPr="001E0BD5">
        <w:rPr>
          <w:rFonts w:ascii="Times New Roman" w:hAnsi="Times New Roman" w:cs="Times New Roman"/>
          <w:noProof/>
          <w:sz w:val="24"/>
          <w:szCs w:val="24"/>
          <w:lang w:val="id-ID"/>
        </w:rPr>
        <w:t xml:space="preserve">) 18%. </w:t>
      </w:r>
    </w:p>
    <w:p w14:paraId="0EA4C195" w14:textId="3752E3B2" w:rsidR="009013B9" w:rsidRPr="001E0BD5" w:rsidRDefault="00654250" w:rsidP="008C71D5">
      <w:pPr>
        <w:spacing w:after="120" w:line="360" w:lineRule="auto"/>
        <w:jc w:val="both"/>
        <w:rPr>
          <w:rFonts w:ascii="Times New Roman" w:eastAsia="Times New Roman" w:hAnsi="Times New Roman" w:cs="Times New Roman"/>
          <w:b/>
          <w:bCs/>
          <w:noProof/>
          <w:sz w:val="24"/>
          <w:szCs w:val="24"/>
          <w:lang w:val="id-ID"/>
        </w:rPr>
      </w:pPr>
      <w:r w:rsidRPr="001E0BD5">
        <w:rPr>
          <w:rFonts w:ascii="Times New Roman" w:eastAsia="Times New Roman" w:hAnsi="Times New Roman" w:cs="Times New Roman"/>
          <w:b/>
          <w:bCs/>
          <w:noProof/>
          <w:sz w:val="24"/>
          <w:szCs w:val="24"/>
          <w:lang w:val="id-ID"/>
        </w:rPr>
        <w:t>KESIMPULAN</w:t>
      </w:r>
    </w:p>
    <w:p w14:paraId="23AFECFD" w14:textId="77777777" w:rsidR="00E5005D" w:rsidRPr="001E0BD5" w:rsidRDefault="00E5005D" w:rsidP="008C71D5">
      <w:pPr>
        <w:widowControl w:val="0"/>
        <w:autoSpaceDE w:val="0"/>
        <w:autoSpaceDN w:val="0"/>
        <w:spacing w:after="0" w:line="360" w:lineRule="auto"/>
        <w:ind w:firstLine="720"/>
        <w:contextualSpacing/>
        <w:jc w:val="both"/>
        <w:rPr>
          <w:rFonts w:ascii="Times New Roman" w:eastAsia="Arial" w:hAnsi="Times New Roman" w:cs="Times New Roman"/>
          <w:noProof/>
          <w:sz w:val="24"/>
          <w:szCs w:val="24"/>
          <w:lang w:val="id-ID"/>
        </w:rPr>
      </w:pPr>
      <w:r w:rsidRPr="001E0BD5">
        <w:rPr>
          <w:rFonts w:ascii="Times New Roman" w:eastAsia="Arial" w:hAnsi="Times New Roman" w:cs="Times New Roman"/>
          <w:noProof/>
          <w:sz w:val="24"/>
          <w:szCs w:val="24"/>
          <w:lang w:val="id-ID"/>
        </w:rPr>
        <w:t>Operasi penangkapan ikan berdasarkan jumlah ikan hasil tangkapan dan produktifitas penangkapan ikan lebih tinggi pada malam hari dengan hasil penangkapan ikan 23.189 kg dengan produktifitas penangkapan ikan sebesar 748 kg/haul, sedangkan pada siang hari jumlah ikan hasil tangkap 16.742 kg dengan produktifitas penangkapan ikan sebesar 197 kg/haul</w:t>
      </w:r>
      <w:r w:rsidRPr="001E0BD5">
        <w:rPr>
          <w:rFonts w:ascii="Times New Roman" w:eastAsia="Arial" w:hAnsi="Times New Roman" w:cs="Times New Roman"/>
          <w:noProof/>
          <w:color w:val="FF0000"/>
          <w:sz w:val="24"/>
          <w:szCs w:val="24"/>
          <w:lang w:val="id-ID"/>
        </w:rPr>
        <w:t>.</w:t>
      </w:r>
      <w:r w:rsidRPr="001E0BD5">
        <w:rPr>
          <w:rFonts w:ascii="Times New Roman" w:eastAsia="Arial" w:hAnsi="Times New Roman" w:cs="Times New Roman"/>
          <w:noProof/>
          <w:sz w:val="24"/>
          <w:szCs w:val="24"/>
          <w:lang w:val="id-ID"/>
        </w:rPr>
        <w:t xml:space="preserve"> Komposisi hasil penangkapan ikan terdiri dari Madidihang pada malam hari 15,31% dan pada siang hari tidak tertangkap , Cakalang siang hari 21 % malam hari 23,28 %, Layang siang hari 11,23 % malam hari 11,15%,Tongkol siang hari 38,50 % malam hari 41,72%, Cumi-cumi pada malam hari 1,86% dan pada siang hari tidak </w:t>
      </w:r>
      <w:r w:rsidRPr="001E0BD5">
        <w:rPr>
          <w:rFonts w:ascii="Times New Roman" w:eastAsia="Arial" w:hAnsi="Times New Roman" w:cs="Times New Roman"/>
          <w:noProof/>
          <w:sz w:val="24"/>
          <w:szCs w:val="24"/>
          <w:lang w:val="id-ID"/>
        </w:rPr>
        <w:lastRenderedPageBreak/>
        <w:t>tertangkap, Kembung siang hari 21,71 % malam hari 6,68 % , Tenggiri siang hari 7,56 % dan pada malam hari tidak tertangkap.</w:t>
      </w:r>
    </w:p>
    <w:p w14:paraId="380341BE" w14:textId="77777777" w:rsidR="00000952" w:rsidRPr="001E0BD5" w:rsidRDefault="00000952" w:rsidP="008C71D5">
      <w:pPr>
        <w:spacing w:before="100" w:beforeAutospacing="1" w:after="100" w:afterAutospacing="1" w:line="360" w:lineRule="auto"/>
        <w:jc w:val="both"/>
        <w:rPr>
          <w:rFonts w:ascii="Times New Roman" w:eastAsia="Times New Roman" w:hAnsi="Times New Roman" w:cs="Times New Roman"/>
          <w:noProof/>
          <w:sz w:val="24"/>
          <w:szCs w:val="24"/>
          <w:lang w:val="id-ID"/>
        </w:rPr>
      </w:pPr>
      <w:r w:rsidRPr="001E0BD5">
        <w:rPr>
          <w:rFonts w:ascii="Times New Roman" w:eastAsia="Times New Roman" w:hAnsi="Times New Roman" w:cs="Times New Roman"/>
          <w:b/>
          <w:bCs/>
          <w:noProof/>
          <w:sz w:val="24"/>
          <w:szCs w:val="24"/>
          <w:lang w:val="id-ID"/>
        </w:rPr>
        <w:t xml:space="preserve">UCAPAN </w:t>
      </w:r>
      <w:r w:rsidR="002420DD" w:rsidRPr="001E0BD5">
        <w:rPr>
          <w:rFonts w:ascii="Times New Roman" w:eastAsia="Times New Roman" w:hAnsi="Times New Roman" w:cs="Times New Roman"/>
          <w:b/>
          <w:bCs/>
          <w:noProof/>
          <w:sz w:val="24"/>
          <w:szCs w:val="24"/>
          <w:lang w:val="id-ID"/>
        </w:rPr>
        <w:t xml:space="preserve"> TERIMA </w:t>
      </w:r>
      <w:r w:rsidRPr="001E0BD5">
        <w:rPr>
          <w:rFonts w:ascii="Times New Roman" w:eastAsia="Times New Roman" w:hAnsi="Times New Roman" w:cs="Times New Roman"/>
          <w:b/>
          <w:bCs/>
          <w:noProof/>
          <w:sz w:val="24"/>
          <w:szCs w:val="24"/>
          <w:lang w:val="id-ID"/>
        </w:rPr>
        <w:t>KASIH</w:t>
      </w:r>
    </w:p>
    <w:p w14:paraId="6FFDE7C5" w14:textId="1CF6F176" w:rsidR="00654250" w:rsidRPr="001E0BD5" w:rsidRDefault="00654250" w:rsidP="008C71D5">
      <w:pPr>
        <w:spacing w:before="100" w:beforeAutospacing="1" w:after="100" w:afterAutospacing="1" w:line="360" w:lineRule="auto"/>
        <w:ind w:firstLine="720"/>
        <w:jc w:val="both"/>
        <w:rPr>
          <w:rFonts w:ascii="Times New Roman" w:eastAsia="Times New Roman" w:hAnsi="Times New Roman" w:cs="Times New Roman"/>
          <w:noProof/>
          <w:sz w:val="24"/>
          <w:szCs w:val="24"/>
          <w:lang w:val="id-ID"/>
        </w:rPr>
      </w:pPr>
      <w:r w:rsidRPr="001E0BD5">
        <w:rPr>
          <w:rFonts w:ascii="Times New Roman" w:eastAsia="Times New Roman" w:hAnsi="Times New Roman" w:cs="Times New Roman"/>
          <w:noProof/>
          <w:sz w:val="24"/>
          <w:szCs w:val="24"/>
          <w:lang w:val="id-ID"/>
        </w:rPr>
        <w:t xml:space="preserve">Ucapan terima kasih terutama ditujukan kepada </w:t>
      </w:r>
      <w:r w:rsidR="00572707" w:rsidRPr="001E0BD5">
        <w:rPr>
          <w:rFonts w:ascii="Times New Roman" w:eastAsia="Times New Roman" w:hAnsi="Times New Roman" w:cs="Times New Roman"/>
          <w:noProof/>
          <w:sz w:val="24"/>
          <w:szCs w:val="24"/>
          <w:lang w:val="id-ID"/>
        </w:rPr>
        <w:t xml:space="preserve">Muhammad yang telah menghimpun data penelitian. </w:t>
      </w:r>
      <w:r w:rsidRPr="001E0BD5">
        <w:rPr>
          <w:rFonts w:ascii="Times New Roman" w:eastAsia="Times New Roman" w:hAnsi="Times New Roman" w:cs="Times New Roman"/>
          <w:noProof/>
          <w:sz w:val="24"/>
          <w:szCs w:val="24"/>
          <w:lang w:val="id-ID"/>
        </w:rPr>
        <w:t xml:space="preserve">Ucapan terima kasih juga disampaikan kepada </w:t>
      </w:r>
      <w:r w:rsidR="00572707" w:rsidRPr="001E0BD5">
        <w:rPr>
          <w:rFonts w:ascii="Times New Roman" w:eastAsia="Times New Roman" w:hAnsi="Times New Roman" w:cs="Times New Roman"/>
          <w:noProof/>
          <w:sz w:val="24"/>
          <w:szCs w:val="24"/>
          <w:lang w:val="id-ID"/>
        </w:rPr>
        <w:t>Politeknik Kelautan dan Perikanan Pangandaran, Politeknik Kelautan dan Perikanan Karawang</w:t>
      </w:r>
      <w:r w:rsidR="00DE7D12" w:rsidRPr="001E0BD5">
        <w:rPr>
          <w:rFonts w:ascii="Times New Roman" w:eastAsia="Times New Roman" w:hAnsi="Times New Roman" w:cs="Times New Roman"/>
          <w:noProof/>
          <w:sz w:val="24"/>
          <w:szCs w:val="24"/>
        </w:rPr>
        <w:t xml:space="preserve">, </w:t>
      </w:r>
      <w:r w:rsidR="00572707" w:rsidRPr="001E0BD5">
        <w:rPr>
          <w:rFonts w:ascii="Times New Roman" w:eastAsia="Times New Roman" w:hAnsi="Times New Roman" w:cs="Times New Roman"/>
          <w:noProof/>
          <w:sz w:val="24"/>
          <w:szCs w:val="24"/>
          <w:lang w:val="id-ID"/>
        </w:rPr>
        <w:t xml:space="preserve">Politeknik Kelautan dan Perikanan Bitung </w:t>
      </w:r>
      <w:r w:rsidR="00DE7D12" w:rsidRPr="001E0BD5">
        <w:rPr>
          <w:rFonts w:ascii="Times New Roman" w:eastAsia="Times New Roman" w:hAnsi="Times New Roman" w:cs="Times New Roman"/>
          <w:noProof/>
          <w:sz w:val="24"/>
          <w:szCs w:val="24"/>
        </w:rPr>
        <w:t xml:space="preserve">dan UPTD Pengawasan Sumberdaya Kelautan dan Perikanan Wilayah Utara Dinas Kelautan dan Perikanan Provinsi Jawa Barat </w:t>
      </w:r>
      <w:r w:rsidR="00572707" w:rsidRPr="001E0BD5">
        <w:rPr>
          <w:rFonts w:ascii="Times New Roman" w:eastAsia="Times New Roman" w:hAnsi="Times New Roman" w:cs="Times New Roman"/>
          <w:noProof/>
          <w:sz w:val="24"/>
          <w:szCs w:val="24"/>
          <w:lang w:val="id-ID"/>
        </w:rPr>
        <w:t>atas kolaborasi riset yang telah dilakukan.</w:t>
      </w:r>
    </w:p>
    <w:p w14:paraId="7AB150EC" w14:textId="77777777" w:rsidR="009013B9" w:rsidRPr="001E0BD5" w:rsidRDefault="00654250" w:rsidP="001006CA">
      <w:pPr>
        <w:spacing w:before="100" w:beforeAutospacing="1" w:after="100" w:afterAutospacing="1" w:line="240" w:lineRule="auto"/>
        <w:jc w:val="both"/>
        <w:rPr>
          <w:rFonts w:ascii="Times New Roman" w:eastAsia="Times New Roman" w:hAnsi="Times New Roman" w:cs="Times New Roman"/>
          <w:noProof/>
          <w:sz w:val="24"/>
          <w:szCs w:val="24"/>
          <w:lang w:val="id-ID"/>
        </w:rPr>
      </w:pPr>
      <w:r w:rsidRPr="001E0BD5">
        <w:rPr>
          <w:rFonts w:ascii="Times New Roman" w:eastAsia="Times New Roman" w:hAnsi="Times New Roman" w:cs="Times New Roman"/>
          <w:b/>
          <w:bCs/>
          <w:noProof/>
          <w:sz w:val="24"/>
          <w:szCs w:val="24"/>
          <w:lang w:val="id-ID"/>
        </w:rPr>
        <w:t xml:space="preserve">DAFTAR </w:t>
      </w:r>
      <w:r w:rsidR="005416DE" w:rsidRPr="001E0BD5">
        <w:rPr>
          <w:rFonts w:ascii="Times New Roman" w:eastAsia="Times New Roman" w:hAnsi="Times New Roman" w:cs="Times New Roman"/>
          <w:b/>
          <w:bCs/>
          <w:noProof/>
          <w:sz w:val="24"/>
          <w:szCs w:val="24"/>
          <w:lang w:val="id-ID"/>
        </w:rPr>
        <w:t>PUSTAKA</w:t>
      </w:r>
    </w:p>
    <w:p w14:paraId="3B45B9E8" w14:textId="02BB2F72" w:rsidR="002737DE" w:rsidRPr="001E0BD5" w:rsidRDefault="002737DE" w:rsidP="0055159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E0BD5">
        <w:rPr>
          <w:rFonts w:ascii="Times New Roman" w:hAnsi="Times New Roman" w:cs="Times New Roman"/>
          <w:noProof/>
          <w:sz w:val="24"/>
          <w:szCs w:val="24"/>
        </w:rPr>
        <w:t xml:space="preserve">Aisyaroh, M., &amp; Zainuri, M. (2021). </w:t>
      </w:r>
      <w:r w:rsidR="00551596" w:rsidRPr="001E0BD5">
        <w:rPr>
          <w:rFonts w:ascii="Times New Roman" w:hAnsi="Times New Roman" w:cs="Times New Roman"/>
          <w:sz w:val="24"/>
          <w:szCs w:val="24"/>
        </w:rPr>
        <w:t>Selektivitas Alat Tangkap Pukat Cincin (Purse Seine) Di Perairan Pasongsongan Sumenep</w:t>
      </w:r>
      <w:r w:rsidRPr="001E0BD5">
        <w:rPr>
          <w:rFonts w:ascii="Times New Roman" w:hAnsi="Times New Roman" w:cs="Times New Roman"/>
          <w:sz w:val="24"/>
          <w:szCs w:val="24"/>
        </w:rPr>
        <w:t xml:space="preserve"> (</w:t>
      </w:r>
      <w:r w:rsidRPr="001E0BD5">
        <w:rPr>
          <w:rFonts w:ascii="Times New Roman" w:hAnsi="Times New Roman" w:cs="Times New Roman"/>
          <w:i/>
          <w:iCs/>
          <w:sz w:val="24"/>
          <w:szCs w:val="24"/>
        </w:rPr>
        <w:t>Selectivity Of Purse Seine In Pasongsongan Waters of Sumenep</w:t>
      </w:r>
      <w:r w:rsidRPr="001E0BD5">
        <w:rPr>
          <w:rFonts w:ascii="Times New Roman" w:hAnsi="Times New Roman" w:cs="Times New Roman"/>
          <w:sz w:val="24"/>
          <w:szCs w:val="24"/>
        </w:rPr>
        <w:t xml:space="preserve">). </w:t>
      </w:r>
      <w:r w:rsidRPr="001E0BD5">
        <w:rPr>
          <w:rFonts w:ascii="Times New Roman" w:hAnsi="Times New Roman" w:cs="Times New Roman"/>
          <w:i/>
          <w:iCs/>
          <w:sz w:val="24"/>
          <w:szCs w:val="24"/>
        </w:rPr>
        <w:t>Journal of Fisheries and Marine Research</w:t>
      </w:r>
      <w:r w:rsidRPr="001E0BD5">
        <w:rPr>
          <w:rFonts w:ascii="Times New Roman" w:hAnsi="Times New Roman" w:cs="Times New Roman"/>
          <w:sz w:val="24"/>
          <w:szCs w:val="24"/>
        </w:rPr>
        <w:t xml:space="preserve"> 5 (3), 604-616.</w:t>
      </w:r>
    </w:p>
    <w:p w14:paraId="73CF2E65" w14:textId="64CA2DA3" w:rsidR="00102F3C" w:rsidRPr="001E0BD5" w:rsidRDefault="004F3A88"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noProof/>
          <w:sz w:val="24"/>
          <w:szCs w:val="24"/>
          <w:lang w:val="id-ID"/>
        </w:rPr>
        <w:fldChar w:fldCharType="begin" w:fldLock="1"/>
      </w:r>
      <w:r w:rsidRPr="001E0BD5">
        <w:rPr>
          <w:rFonts w:ascii="Times New Roman" w:hAnsi="Times New Roman" w:cs="Times New Roman"/>
          <w:noProof/>
          <w:sz w:val="24"/>
          <w:szCs w:val="24"/>
          <w:lang w:val="id-ID"/>
        </w:rPr>
        <w:instrText xml:space="preserve">ADDIN Mendeley Bibliography CSL_BIBLIOGRAPHY </w:instrText>
      </w:r>
      <w:r w:rsidRPr="001E0BD5">
        <w:rPr>
          <w:rFonts w:ascii="Times New Roman" w:hAnsi="Times New Roman" w:cs="Times New Roman"/>
          <w:noProof/>
          <w:sz w:val="24"/>
          <w:szCs w:val="24"/>
          <w:lang w:val="id-ID"/>
        </w:rPr>
        <w:fldChar w:fldCharType="separate"/>
      </w:r>
      <w:r w:rsidR="00102F3C" w:rsidRPr="001E0BD5">
        <w:rPr>
          <w:rFonts w:ascii="Times New Roman" w:hAnsi="Times New Roman" w:cs="Times New Roman"/>
          <w:noProof/>
          <w:sz w:val="24"/>
          <w:szCs w:val="24"/>
        </w:rPr>
        <w:t xml:space="preserve">Bahtiar, A., Barata, A., &amp; Novianto, D. (2016). Taktik penangkapan tuna mata besar (Thunnus obesus) di Samudera Hindia berdasarkan data hook timer dan minilogger. </w:t>
      </w:r>
      <w:r w:rsidR="00102F3C" w:rsidRPr="001E0BD5">
        <w:rPr>
          <w:rFonts w:ascii="Times New Roman" w:hAnsi="Times New Roman" w:cs="Times New Roman"/>
          <w:i/>
          <w:iCs/>
          <w:noProof/>
          <w:sz w:val="24"/>
          <w:szCs w:val="24"/>
        </w:rPr>
        <w:t>Jurnal Penelitian Perikanan Indonesia</w:t>
      </w:r>
      <w:r w:rsidR="00102F3C" w:rsidRPr="001E0BD5">
        <w:rPr>
          <w:rFonts w:ascii="Times New Roman" w:hAnsi="Times New Roman" w:cs="Times New Roman"/>
          <w:noProof/>
          <w:sz w:val="24"/>
          <w:szCs w:val="24"/>
        </w:rPr>
        <w:t xml:space="preserve">, </w:t>
      </w:r>
      <w:r w:rsidR="00102F3C" w:rsidRPr="001E0BD5">
        <w:rPr>
          <w:rFonts w:ascii="Times New Roman" w:hAnsi="Times New Roman" w:cs="Times New Roman"/>
          <w:i/>
          <w:iCs/>
          <w:noProof/>
          <w:sz w:val="24"/>
          <w:szCs w:val="24"/>
        </w:rPr>
        <w:t>19</w:t>
      </w:r>
      <w:r w:rsidR="00102F3C" w:rsidRPr="001E0BD5">
        <w:rPr>
          <w:rFonts w:ascii="Times New Roman" w:hAnsi="Times New Roman" w:cs="Times New Roman"/>
          <w:noProof/>
          <w:sz w:val="24"/>
          <w:szCs w:val="24"/>
        </w:rPr>
        <w:t>(1), 35–47.</w:t>
      </w:r>
    </w:p>
    <w:p w14:paraId="6E33D1EC" w14:textId="77777777" w:rsidR="00102F3C" w:rsidRPr="001E0BD5" w:rsidRDefault="00102F3C"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noProof/>
          <w:sz w:val="24"/>
          <w:szCs w:val="24"/>
        </w:rPr>
        <w:t xml:space="preserve">BSNI, (Badan Standarisasi Nasional Indonesia). (2008). </w:t>
      </w:r>
      <w:r w:rsidRPr="001E0BD5">
        <w:rPr>
          <w:rFonts w:ascii="Times New Roman" w:hAnsi="Times New Roman" w:cs="Times New Roman"/>
          <w:i/>
          <w:iCs/>
          <w:noProof/>
          <w:sz w:val="24"/>
          <w:szCs w:val="24"/>
        </w:rPr>
        <w:t>SNI 7277.3:2008 - Istilah dan definisi - Bagian 3: Jaring lingkar</w:t>
      </w:r>
      <w:r w:rsidRPr="001E0BD5">
        <w:rPr>
          <w:rFonts w:ascii="Times New Roman" w:hAnsi="Times New Roman" w:cs="Times New Roman"/>
          <w:noProof/>
          <w:sz w:val="24"/>
          <w:szCs w:val="24"/>
        </w:rPr>
        <w:t>.</w:t>
      </w:r>
    </w:p>
    <w:p w14:paraId="5509470A" w14:textId="77777777" w:rsidR="00102F3C" w:rsidRPr="001E0BD5" w:rsidRDefault="00102F3C"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noProof/>
          <w:sz w:val="24"/>
          <w:szCs w:val="24"/>
        </w:rPr>
        <w:t xml:space="preserve">Deni, S. (2015). Karakteristik mutu ikan selama penanganan pada kapal KM. Cakalang. </w:t>
      </w:r>
      <w:r w:rsidRPr="001E0BD5">
        <w:rPr>
          <w:rFonts w:ascii="Times New Roman" w:hAnsi="Times New Roman" w:cs="Times New Roman"/>
          <w:i/>
          <w:iCs/>
          <w:noProof/>
          <w:sz w:val="24"/>
          <w:szCs w:val="24"/>
        </w:rPr>
        <w:t>Agrikan: Jurnal Agribisnis Perikanan</w:t>
      </w:r>
      <w:r w:rsidRPr="001E0BD5">
        <w:rPr>
          <w:rFonts w:ascii="Times New Roman" w:hAnsi="Times New Roman" w:cs="Times New Roman"/>
          <w:noProof/>
          <w:sz w:val="24"/>
          <w:szCs w:val="24"/>
        </w:rPr>
        <w:t xml:space="preserve">, </w:t>
      </w:r>
      <w:r w:rsidRPr="001E0BD5">
        <w:rPr>
          <w:rFonts w:ascii="Times New Roman" w:hAnsi="Times New Roman" w:cs="Times New Roman"/>
          <w:i/>
          <w:iCs/>
          <w:noProof/>
          <w:sz w:val="24"/>
          <w:szCs w:val="24"/>
        </w:rPr>
        <w:t>8</w:t>
      </w:r>
      <w:r w:rsidRPr="001E0BD5">
        <w:rPr>
          <w:rFonts w:ascii="Times New Roman" w:hAnsi="Times New Roman" w:cs="Times New Roman"/>
          <w:noProof/>
          <w:sz w:val="24"/>
          <w:szCs w:val="24"/>
        </w:rPr>
        <w:t>(2), 72–80.</w:t>
      </w:r>
    </w:p>
    <w:p w14:paraId="55C7DF0D" w14:textId="4AA8587B" w:rsidR="00551596" w:rsidRDefault="00102F3C"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noProof/>
          <w:sz w:val="24"/>
          <w:szCs w:val="24"/>
        </w:rPr>
        <w:t xml:space="preserve">Kementerian Kelautan dan Perikanan. (2017). </w:t>
      </w:r>
      <w:r w:rsidRPr="001E0BD5">
        <w:rPr>
          <w:rFonts w:ascii="Times New Roman" w:hAnsi="Times New Roman" w:cs="Times New Roman"/>
          <w:i/>
          <w:iCs/>
          <w:noProof/>
          <w:sz w:val="24"/>
          <w:szCs w:val="24"/>
        </w:rPr>
        <w:t>Peraturan Menteri Kelautan dan Perikanan No. 50 Tahun 2017 Tentang Estimasi Potensi, Jumlah Tangkapan yang Diperbolehkan dan Tingkat Pemanfaatan Sumberdaya Ikan di WPPNRI</w:t>
      </w:r>
      <w:r w:rsidRPr="001E0BD5">
        <w:rPr>
          <w:rFonts w:ascii="Times New Roman" w:hAnsi="Times New Roman" w:cs="Times New Roman"/>
          <w:noProof/>
          <w:sz w:val="24"/>
          <w:szCs w:val="24"/>
        </w:rPr>
        <w:t xml:space="preserve"> (p. 8).</w:t>
      </w:r>
    </w:p>
    <w:p w14:paraId="2705E0DD" w14:textId="2ABF6978" w:rsidR="00662C4F" w:rsidRPr="001E0BD5" w:rsidRDefault="00662C4F" w:rsidP="00662C4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noProof/>
          <w:sz w:val="24"/>
          <w:szCs w:val="24"/>
        </w:rPr>
        <w:t>Kementerian Kelautan dan Perikanan. (20</w:t>
      </w:r>
      <w:r>
        <w:rPr>
          <w:rFonts w:ascii="Times New Roman" w:hAnsi="Times New Roman" w:cs="Times New Roman"/>
          <w:noProof/>
          <w:sz w:val="24"/>
          <w:szCs w:val="24"/>
        </w:rPr>
        <w:t>21</w:t>
      </w:r>
      <w:r w:rsidRPr="001E0BD5">
        <w:rPr>
          <w:rFonts w:ascii="Times New Roman" w:hAnsi="Times New Roman" w:cs="Times New Roman"/>
          <w:noProof/>
          <w:sz w:val="24"/>
          <w:szCs w:val="24"/>
        </w:rPr>
        <w:t xml:space="preserve">). </w:t>
      </w:r>
      <w:r w:rsidRPr="00662C4F">
        <w:rPr>
          <w:rFonts w:ascii="Times New Roman" w:hAnsi="Times New Roman" w:cs="Times New Roman"/>
          <w:i/>
          <w:iCs/>
          <w:sz w:val="24"/>
          <w:szCs w:val="24"/>
        </w:rPr>
        <w:t>Peraturan Menteri Kelautan Dan Perikanan Republik Indonesia Nomor 18 Tahun 2021 Tentang Penempatan Alat Penangkapan Ikan Dan Alat Bantu Penangkapan Ikan Di Wilayah Pengelolaan Perikanan Negara Republik Indonesia Dan Laut Lepas Serta Penataan Andon Penangkapan Ikan</w:t>
      </w:r>
      <w:r w:rsidRPr="001E0BD5">
        <w:rPr>
          <w:rFonts w:ascii="Times New Roman" w:hAnsi="Times New Roman" w:cs="Times New Roman"/>
          <w:noProof/>
          <w:sz w:val="24"/>
          <w:szCs w:val="24"/>
        </w:rPr>
        <w:t xml:space="preserve"> </w:t>
      </w:r>
    </w:p>
    <w:p w14:paraId="2EED1FA6" w14:textId="674178E5" w:rsidR="00551596" w:rsidRPr="001E0BD5" w:rsidRDefault="00551596"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sz w:val="24"/>
          <w:szCs w:val="24"/>
        </w:rPr>
        <w:t xml:space="preserve">Kurnia, Purnawan, S., Rizwan. T. (2016).  Pemetaan Daerah Penangkapan Ikan Pelagis Kecil Di Perairan Utara Aceh. </w:t>
      </w:r>
      <w:r w:rsidRPr="001E0BD5">
        <w:rPr>
          <w:rFonts w:ascii="Times New Roman" w:hAnsi="Times New Roman" w:cs="Times New Roman"/>
          <w:i/>
          <w:iCs/>
          <w:sz w:val="24"/>
          <w:szCs w:val="24"/>
        </w:rPr>
        <w:t>Jurnal Ilmiah Mahasiswa Kelautan dan Perikanan Unsyiah</w:t>
      </w:r>
      <w:r w:rsidRPr="001E0BD5">
        <w:rPr>
          <w:rFonts w:ascii="Times New Roman" w:hAnsi="Times New Roman" w:cs="Times New Roman"/>
          <w:sz w:val="24"/>
          <w:szCs w:val="24"/>
        </w:rPr>
        <w:t>, 1 (2), 185-194.</w:t>
      </w:r>
    </w:p>
    <w:p w14:paraId="67497BAF" w14:textId="77777777" w:rsidR="00551596" w:rsidRPr="001E0BD5" w:rsidRDefault="00551596"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sz w:val="24"/>
          <w:szCs w:val="24"/>
        </w:rPr>
        <w:t>Istrianto, K., Suharyanto, Sarianto, D., Fitra, A. (2021). Analisis Pengaruh Kecepatan Lingkar Dan Waktu Tarik Terhadap Hasil Tangkapan Pukat Cincin. Jurnal Ilmu-ilmu Perikanan dan Budidaya Perairan, 16 (2), 121-129.</w:t>
      </w:r>
    </w:p>
    <w:p w14:paraId="3AFE20D2" w14:textId="1C4D488D" w:rsidR="00A9564A" w:rsidRPr="001E0BD5" w:rsidRDefault="00A9564A" w:rsidP="0055159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E0BD5">
        <w:rPr>
          <w:rFonts w:ascii="Times New Roman" w:hAnsi="Times New Roman" w:cs="Times New Roman"/>
          <w:sz w:val="24"/>
          <w:szCs w:val="24"/>
        </w:rPr>
        <w:t xml:space="preserve">Mardiah, R.S., Roza, S.Y., Kelana, P.P., Hutapea, R.Y.F., &amp; Afrizal, M. </w:t>
      </w:r>
      <w:r w:rsidR="009374EA">
        <w:rPr>
          <w:rFonts w:ascii="Times New Roman" w:hAnsi="Times New Roman" w:cs="Times New Roman"/>
          <w:sz w:val="24"/>
          <w:szCs w:val="24"/>
        </w:rPr>
        <w:t>(</w:t>
      </w:r>
      <w:r w:rsidRPr="001E0BD5">
        <w:rPr>
          <w:rFonts w:ascii="Times New Roman" w:hAnsi="Times New Roman" w:cs="Times New Roman"/>
          <w:sz w:val="24"/>
          <w:szCs w:val="24"/>
        </w:rPr>
        <w:t>2020</w:t>
      </w:r>
      <w:r w:rsidR="009374EA">
        <w:rPr>
          <w:rFonts w:ascii="Times New Roman" w:hAnsi="Times New Roman" w:cs="Times New Roman"/>
          <w:sz w:val="24"/>
          <w:szCs w:val="24"/>
        </w:rPr>
        <w:t>)</w:t>
      </w:r>
      <w:r w:rsidRPr="001E0BD5">
        <w:rPr>
          <w:rFonts w:ascii="Times New Roman" w:hAnsi="Times New Roman" w:cs="Times New Roman"/>
          <w:sz w:val="24"/>
          <w:szCs w:val="24"/>
        </w:rPr>
        <w:t xml:space="preserve">. Analisis Komposisi Hasil Tangkapan Purse Seine Di Daerah Penangkapan IkanSibolga. Jurnal Bahari Papadak, 1(2):100-104. </w:t>
      </w:r>
    </w:p>
    <w:p w14:paraId="423DF3DA" w14:textId="7DEF8BF8" w:rsidR="00A9564A" w:rsidRPr="001E0BD5" w:rsidRDefault="00A9564A" w:rsidP="0055159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E0BD5">
        <w:rPr>
          <w:rFonts w:ascii="Times New Roman" w:hAnsi="Times New Roman" w:cs="Times New Roman"/>
          <w:sz w:val="24"/>
          <w:szCs w:val="24"/>
        </w:rPr>
        <w:t xml:space="preserve">Mirnawati, M., Nelman, A.F.P., &amp; Zainuddin, M. </w:t>
      </w:r>
      <w:r w:rsidR="009374EA">
        <w:rPr>
          <w:rFonts w:ascii="Times New Roman" w:hAnsi="Times New Roman" w:cs="Times New Roman"/>
          <w:sz w:val="24"/>
          <w:szCs w:val="24"/>
        </w:rPr>
        <w:t>(</w:t>
      </w:r>
      <w:r w:rsidRPr="001E0BD5">
        <w:rPr>
          <w:rFonts w:ascii="Times New Roman" w:hAnsi="Times New Roman" w:cs="Times New Roman"/>
          <w:sz w:val="24"/>
          <w:szCs w:val="24"/>
        </w:rPr>
        <w:t>2019</w:t>
      </w:r>
      <w:r w:rsidR="009374EA">
        <w:rPr>
          <w:rFonts w:ascii="Times New Roman" w:hAnsi="Times New Roman" w:cs="Times New Roman"/>
          <w:sz w:val="24"/>
          <w:szCs w:val="24"/>
        </w:rPr>
        <w:t>)</w:t>
      </w:r>
      <w:r w:rsidRPr="001E0BD5">
        <w:rPr>
          <w:rFonts w:ascii="Times New Roman" w:hAnsi="Times New Roman" w:cs="Times New Roman"/>
          <w:sz w:val="24"/>
          <w:szCs w:val="24"/>
        </w:rPr>
        <w:t xml:space="preserve">. Studi Tentang </w:t>
      </w:r>
      <w:r w:rsidRPr="001E0BD5">
        <w:rPr>
          <w:rFonts w:ascii="Times New Roman" w:hAnsi="Times New Roman" w:cs="Times New Roman"/>
          <w:sz w:val="24"/>
          <w:szCs w:val="24"/>
        </w:rPr>
        <w:lastRenderedPageBreak/>
        <w:t>Komposisi Hasil Tangkapan Purse Seine Berdasarkan Lokasi Penangkapan Di Perairan Tanah Beru Kecamatan Bonto Bahari Kabupaten Bulukumba. Jurnal IPTEKS Pemanfaatan Sumberdaya Perikanan. 6(11):21- 43</w:t>
      </w:r>
    </w:p>
    <w:p w14:paraId="2938F0DF" w14:textId="77777777" w:rsidR="00102F3C" w:rsidRPr="001E0BD5" w:rsidRDefault="00102F3C"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noProof/>
          <w:sz w:val="24"/>
          <w:szCs w:val="24"/>
        </w:rPr>
        <w:t xml:space="preserve">Muliadi, A., Rengi, P., &amp; Brown, A. (2015). The Composition of Purse Seine During the Day and at Night in the Sasak Jorong Pasa Lamo Ranah Pasisie, District West Pasaman, West Sumatera Province. </w:t>
      </w:r>
      <w:r w:rsidRPr="001E0BD5">
        <w:rPr>
          <w:rFonts w:ascii="Times New Roman" w:hAnsi="Times New Roman" w:cs="Times New Roman"/>
          <w:i/>
          <w:iCs/>
          <w:noProof/>
          <w:sz w:val="24"/>
          <w:szCs w:val="24"/>
        </w:rPr>
        <w:t>Jurnal Online Mahasiswa Fakultas Perikanan Dan Ilmu Kelautan Universitas Riau</w:t>
      </w:r>
      <w:r w:rsidRPr="001E0BD5">
        <w:rPr>
          <w:rFonts w:ascii="Times New Roman" w:hAnsi="Times New Roman" w:cs="Times New Roman"/>
          <w:noProof/>
          <w:sz w:val="24"/>
          <w:szCs w:val="24"/>
        </w:rPr>
        <w:t xml:space="preserve">, </w:t>
      </w:r>
      <w:r w:rsidRPr="001E0BD5">
        <w:rPr>
          <w:rFonts w:ascii="Times New Roman" w:hAnsi="Times New Roman" w:cs="Times New Roman"/>
          <w:i/>
          <w:iCs/>
          <w:noProof/>
          <w:sz w:val="24"/>
          <w:szCs w:val="24"/>
        </w:rPr>
        <w:t>2</w:t>
      </w:r>
      <w:r w:rsidRPr="001E0BD5">
        <w:rPr>
          <w:rFonts w:ascii="Times New Roman" w:hAnsi="Times New Roman" w:cs="Times New Roman"/>
          <w:noProof/>
          <w:sz w:val="24"/>
          <w:szCs w:val="24"/>
        </w:rPr>
        <w:t>(1), 1–14.</w:t>
      </w:r>
    </w:p>
    <w:p w14:paraId="54246855" w14:textId="5B43FCC1" w:rsidR="00A9564A" w:rsidRPr="001E0BD5" w:rsidRDefault="00A9564A" w:rsidP="0055159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E0BD5">
        <w:rPr>
          <w:rFonts w:ascii="Times New Roman" w:hAnsi="Times New Roman" w:cs="Times New Roman"/>
          <w:sz w:val="24"/>
          <w:szCs w:val="24"/>
        </w:rPr>
        <w:t>Nanda. M. Kajiansuhu permukaan laut (spl)Terhadap lokasi tangkapan ikan berdasarkan peletakan alat tangkap di perairan utara aceh pada Tahun 2007-</w:t>
      </w:r>
      <w:r w:rsidR="009374EA">
        <w:rPr>
          <w:rFonts w:ascii="Times New Roman" w:hAnsi="Times New Roman" w:cs="Times New Roman"/>
          <w:sz w:val="24"/>
          <w:szCs w:val="24"/>
        </w:rPr>
        <w:t>(</w:t>
      </w:r>
      <w:r w:rsidRPr="001E0BD5">
        <w:rPr>
          <w:rFonts w:ascii="Times New Roman" w:hAnsi="Times New Roman" w:cs="Times New Roman"/>
          <w:sz w:val="24"/>
          <w:szCs w:val="24"/>
        </w:rPr>
        <w:t>2009</w:t>
      </w:r>
      <w:r w:rsidR="009374EA">
        <w:rPr>
          <w:rFonts w:ascii="Times New Roman" w:hAnsi="Times New Roman" w:cs="Times New Roman"/>
          <w:sz w:val="24"/>
          <w:szCs w:val="24"/>
        </w:rPr>
        <w:t>)</w:t>
      </w:r>
      <w:r w:rsidRPr="001E0BD5">
        <w:rPr>
          <w:rFonts w:ascii="Times New Roman" w:hAnsi="Times New Roman" w:cs="Times New Roman"/>
          <w:sz w:val="24"/>
          <w:szCs w:val="24"/>
        </w:rPr>
        <w:t>. Skripsi.Progam Studi Ilmu Kelautan. Universitas Syaih Kuala. Banda Aceh. 67 hal.</w:t>
      </w:r>
    </w:p>
    <w:p w14:paraId="087D51A3" w14:textId="7E02835A" w:rsidR="00102F3C" w:rsidRPr="001E0BD5" w:rsidRDefault="00102F3C"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noProof/>
          <w:sz w:val="24"/>
          <w:szCs w:val="24"/>
        </w:rPr>
        <w:t xml:space="preserve">Nurdin, E., &amp; Yusfiandayani, R. (2016). Optimasi Jumlah Rumpon, Unit Armada Dan Musim Penangkapan Perikanan Tuna Di Perairan Prigi, Jawa Timur. </w:t>
      </w:r>
      <w:r w:rsidRPr="001E0BD5">
        <w:rPr>
          <w:rFonts w:ascii="Times New Roman" w:hAnsi="Times New Roman" w:cs="Times New Roman"/>
          <w:i/>
          <w:iCs/>
          <w:noProof/>
          <w:sz w:val="24"/>
          <w:szCs w:val="24"/>
        </w:rPr>
        <w:t>Jurnal Penelitian Perikanan Indonesia</w:t>
      </w:r>
      <w:r w:rsidRPr="001E0BD5">
        <w:rPr>
          <w:rFonts w:ascii="Times New Roman" w:hAnsi="Times New Roman" w:cs="Times New Roman"/>
          <w:noProof/>
          <w:sz w:val="24"/>
          <w:szCs w:val="24"/>
        </w:rPr>
        <w:t xml:space="preserve">, </w:t>
      </w:r>
      <w:r w:rsidRPr="001E0BD5">
        <w:rPr>
          <w:rFonts w:ascii="Times New Roman" w:hAnsi="Times New Roman" w:cs="Times New Roman"/>
          <w:i/>
          <w:iCs/>
          <w:noProof/>
          <w:sz w:val="24"/>
          <w:szCs w:val="24"/>
        </w:rPr>
        <w:t>18</w:t>
      </w:r>
      <w:r w:rsidRPr="001E0BD5">
        <w:rPr>
          <w:rFonts w:ascii="Times New Roman" w:hAnsi="Times New Roman" w:cs="Times New Roman"/>
          <w:noProof/>
          <w:sz w:val="24"/>
          <w:szCs w:val="24"/>
        </w:rPr>
        <w:t>(1), 53–60. https://doi.org/10.15578/jppi.18.1.2012.53-60</w:t>
      </w:r>
    </w:p>
    <w:p w14:paraId="4AB19DA6" w14:textId="77777777" w:rsidR="00102F3C" w:rsidRPr="001E0BD5" w:rsidRDefault="00102F3C"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E0BD5">
        <w:rPr>
          <w:rFonts w:ascii="Times New Roman" w:hAnsi="Times New Roman" w:cs="Times New Roman"/>
          <w:noProof/>
          <w:sz w:val="24"/>
          <w:szCs w:val="24"/>
        </w:rPr>
        <w:t xml:space="preserve">Prihatiningsih, P., &amp; Chodriyah, U. (2019). Komposisi jenis, hasil tangkapan per upaya, musim dan daerah penangkapan ikan hiu di perairan Samudera Hindia Selatan Jawa. </w:t>
      </w:r>
      <w:r w:rsidRPr="001E0BD5">
        <w:rPr>
          <w:rFonts w:ascii="Times New Roman" w:hAnsi="Times New Roman" w:cs="Times New Roman"/>
          <w:i/>
          <w:iCs/>
          <w:noProof/>
          <w:sz w:val="24"/>
          <w:szCs w:val="24"/>
        </w:rPr>
        <w:t>Jurnal Penelitian Perikanan Indonesia</w:t>
      </w:r>
      <w:r w:rsidRPr="001E0BD5">
        <w:rPr>
          <w:rFonts w:ascii="Times New Roman" w:hAnsi="Times New Roman" w:cs="Times New Roman"/>
          <w:noProof/>
          <w:sz w:val="24"/>
          <w:szCs w:val="24"/>
        </w:rPr>
        <w:t xml:space="preserve">, </w:t>
      </w:r>
      <w:r w:rsidRPr="001E0BD5">
        <w:rPr>
          <w:rFonts w:ascii="Times New Roman" w:hAnsi="Times New Roman" w:cs="Times New Roman"/>
          <w:i/>
          <w:iCs/>
          <w:noProof/>
          <w:sz w:val="24"/>
          <w:szCs w:val="24"/>
        </w:rPr>
        <w:t>24</w:t>
      </w:r>
      <w:r w:rsidRPr="001E0BD5">
        <w:rPr>
          <w:rFonts w:ascii="Times New Roman" w:hAnsi="Times New Roman" w:cs="Times New Roman"/>
          <w:noProof/>
          <w:sz w:val="24"/>
          <w:szCs w:val="24"/>
        </w:rPr>
        <w:t>(4), 283–297. http://ejournal-balitbang.kkp.go.id/index.php/jppi/article/view/6940</w:t>
      </w:r>
    </w:p>
    <w:p w14:paraId="67C968CD" w14:textId="13B72B15" w:rsidR="00ED501C" w:rsidRPr="001E0BD5" w:rsidRDefault="00102F3C"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1E0BD5">
        <w:rPr>
          <w:rFonts w:ascii="Times New Roman" w:hAnsi="Times New Roman" w:cs="Times New Roman"/>
          <w:noProof/>
          <w:sz w:val="24"/>
          <w:szCs w:val="24"/>
        </w:rPr>
        <w:t xml:space="preserve">Yuda, L. K., Iriana, D., &amp; Khan, A. M. A. (2012). Tingkat keramahan lingkungan alat tangkap bagan di perairan Palabuhanratu, Kabupaten Sukabumi. </w:t>
      </w:r>
      <w:r w:rsidRPr="001E0BD5">
        <w:rPr>
          <w:rFonts w:ascii="Times New Roman" w:hAnsi="Times New Roman" w:cs="Times New Roman"/>
          <w:i/>
          <w:iCs/>
          <w:noProof/>
          <w:sz w:val="24"/>
          <w:szCs w:val="24"/>
        </w:rPr>
        <w:t>Jurnal Perikanan Kelautan</w:t>
      </w:r>
      <w:r w:rsidRPr="001E0BD5">
        <w:rPr>
          <w:rFonts w:ascii="Times New Roman" w:hAnsi="Times New Roman" w:cs="Times New Roman"/>
          <w:noProof/>
          <w:sz w:val="24"/>
          <w:szCs w:val="24"/>
        </w:rPr>
        <w:t xml:space="preserve">, </w:t>
      </w:r>
      <w:r w:rsidRPr="001E0BD5">
        <w:rPr>
          <w:rFonts w:ascii="Times New Roman" w:hAnsi="Times New Roman" w:cs="Times New Roman"/>
          <w:i/>
          <w:iCs/>
          <w:noProof/>
          <w:sz w:val="24"/>
          <w:szCs w:val="24"/>
        </w:rPr>
        <w:t>3</w:t>
      </w:r>
      <w:r w:rsidRPr="001E0BD5">
        <w:rPr>
          <w:rFonts w:ascii="Times New Roman" w:hAnsi="Times New Roman" w:cs="Times New Roman"/>
          <w:noProof/>
          <w:sz w:val="24"/>
          <w:szCs w:val="24"/>
        </w:rPr>
        <w:t>(3), 7–13. http://journal.unpad.ac.id/jpk/article/view/1391/1381</w:t>
      </w:r>
      <w:r w:rsidR="004F3A88" w:rsidRPr="001E0BD5">
        <w:rPr>
          <w:rFonts w:ascii="Times New Roman" w:hAnsi="Times New Roman" w:cs="Times New Roman"/>
          <w:noProof/>
          <w:sz w:val="24"/>
          <w:szCs w:val="24"/>
          <w:lang w:val="id-ID"/>
        </w:rPr>
        <w:fldChar w:fldCharType="end"/>
      </w:r>
    </w:p>
    <w:p w14:paraId="5C1929A5" w14:textId="4C5F8E82" w:rsidR="00A9564A" w:rsidRPr="001E0BD5" w:rsidRDefault="00A9564A" w:rsidP="00551596">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BD7860B" w14:textId="77777777" w:rsidR="002737DE" w:rsidRPr="002737DE" w:rsidRDefault="002737DE" w:rsidP="0055159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sectPr w:rsidR="002737DE" w:rsidRPr="002737DE" w:rsidSect="00E32530">
      <w:pgSz w:w="11909" w:h="16834" w:code="9"/>
      <w:pgMar w:top="1701" w:right="1701" w:bottom="1701" w:left="2268" w:header="561" w:footer="5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126DA"/>
    <w:multiLevelType w:val="multilevel"/>
    <w:tmpl w:val="E07235BE"/>
    <w:lvl w:ilvl="0">
      <w:start w:val="1"/>
      <w:numFmt w:val="decimal"/>
      <w:lvlText w:val="%1"/>
      <w:lvlJc w:val="left"/>
      <w:pPr>
        <w:ind w:left="420" w:hanging="420"/>
      </w:pPr>
      <w:rPr>
        <w:rFonts w:hint="default"/>
      </w:rPr>
    </w:lvl>
    <w:lvl w:ilvl="1">
      <w:start w:val="1"/>
      <w:numFmt w:val="decimal"/>
      <w:pStyle w:val="Heading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C00DD7"/>
    <w:multiLevelType w:val="multilevel"/>
    <w:tmpl w:val="5A8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33FD1"/>
    <w:multiLevelType w:val="hybridMultilevel"/>
    <w:tmpl w:val="BE9CE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201FA3"/>
    <w:multiLevelType w:val="hybridMultilevel"/>
    <w:tmpl w:val="BE9CE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67371C"/>
    <w:multiLevelType w:val="hybridMultilevel"/>
    <w:tmpl w:val="DE6A25DE"/>
    <w:lvl w:ilvl="0" w:tplc="F22AEEDA">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5B8B321A"/>
    <w:multiLevelType w:val="hybridMultilevel"/>
    <w:tmpl w:val="65DC245C"/>
    <w:lvl w:ilvl="0" w:tplc="A198E130">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43153"/>
    <w:multiLevelType w:val="hybridMultilevel"/>
    <w:tmpl w:val="B0E61A78"/>
    <w:lvl w:ilvl="0" w:tplc="D3B09F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10F4B"/>
    <w:multiLevelType w:val="hybridMultilevel"/>
    <w:tmpl w:val="B27CAF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45C390A"/>
    <w:multiLevelType w:val="hybridMultilevel"/>
    <w:tmpl w:val="C694B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881150"/>
    <w:multiLevelType w:val="multilevel"/>
    <w:tmpl w:val="A5F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1289524">
    <w:abstractNumId w:val="11"/>
  </w:num>
  <w:num w:numId="2" w16cid:durableId="1227493156">
    <w:abstractNumId w:val="7"/>
  </w:num>
  <w:num w:numId="3" w16cid:durableId="1004163423">
    <w:abstractNumId w:val="1"/>
  </w:num>
  <w:num w:numId="4" w16cid:durableId="370225827">
    <w:abstractNumId w:val="2"/>
  </w:num>
  <w:num w:numId="5" w16cid:durableId="971247168">
    <w:abstractNumId w:val="6"/>
  </w:num>
  <w:num w:numId="6" w16cid:durableId="138154749">
    <w:abstractNumId w:val="5"/>
  </w:num>
  <w:num w:numId="7" w16cid:durableId="680205619">
    <w:abstractNumId w:val="8"/>
  </w:num>
  <w:num w:numId="8" w16cid:durableId="1677884610">
    <w:abstractNumId w:val="0"/>
  </w:num>
  <w:num w:numId="9" w16cid:durableId="1310596565">
    <w:abstractNumId w:val="10"/>
  </w:num>
  <w:num w:numId="10" w16cid:durableId="1097794037">
    <w:abstractNumId w:val="4"/>
  </w:num>
  <w:num w:numId="11" w16cid:durableId="1871721724">
    <w:abstractNumId w:val="3"/>
  </w:num>
  <w:num w:numId="12" w16cid:durableId="2616910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654250"/>
    <w:rsid w:val="00000952"/>
    <w:rsid w:val="00024400"/>
    <w:rsid w:val="000779EF"/>
    <w:rsid w:val="00093872"/>
    <w:rsid w:val="00094D0D"/>
    <w:rsid w:val="000B2005"/>
    <w:rsid w:val="000C680F"/>
    <w:rsid w:val="000D1B35"/>
    <w:rsid w:val="000D436C"/>
    <w:rsid w:val="001006CA"/>
    <w:rsid w:val="00102F3C"/>
    <w:rsid w:val="00113E17"/>
    <w:rsid w:val="00124112"/>
    <w:rsid w:val="00192BE4"/>
    <w:rsid w:val="0019401D"/>
    <w:rsid w:val="001B4C9C"/>
    <w:rsid w:val="001E0BD5"/>
    <w:rsid w:val="001E40FA"/>
    <w:rsid w:val="00231F88"/>
    <w:rsid w:val="0023216C"/>
    <w:rsid w:val="002420DD"/>
    <w:rsid w:val="002475DC"/>
    <w:rsid w:val="00261941"/>
    <w:rsid w:val="00267EF7"/>
    <w:rsid w:val="00270727"/>
    <w:rsid w:val="002737DE"/>
    <w:rsid w:val="002B12CC"/>
    <w:rsid w:val="00385618"/>
    <w:rsid w:val="00391028"/>
    <w:rsid w:val="003C4250"/>
    <w:rsid w:val="003F2640"/>
    <w:rsid w:val="003F3BFE"/>
    <w:rsid w:val="00400F55"/>
    <w:rsid w:val="00420AB8"/>
    <w:rsid w:val="00425FAD"/>
    <w:rsid w:val="004757E6"/>
    <w:rsid w:val="004D46D4"/>
    <w:rsid w:val="004E7A71"/>
    <w:rsid w:val="004F3A88"/>
    <w:rsid w:val="005362CA"/>
    <w:rsid w:val="00537396"/>
    <w:rsid w:val="005416DE"/>
    <w:rsid w:val="00541AF5"/>
    <w:rsid w:val="00551596"/>
    <w:rsid w:val="00553BF6"/>
    <w:rsid w:val="00554577"/>
    <w:rsid w:val="00572707"/>
    <w:rsid w:val="005C44F6"/>
    <w:rsid w:val="005D566A"/>
    <w:rsid w:val="00654250"/>
    <w:rsid w:val="00662C4F"/>
    <w:rsid w:val="006A1490"/>
    <w:rsid w:val="006B030D"/>
    <w:rsid w:val="006C3821"/>
    <w:rsid w:val="006D18BE"/>
    <w:rsid w:val="00717E5A"/>
    <w:rsid w:val="00727102"/>
    <w:rsid w:val="007436E7"/>
    <w:rsid w:val="00771058"/>
    <w:rsid w:val="007B0771"/>
    <w:rsid w:val="007E24D0"/>
    <w:rsid w:val="007F2314"/>
    <w:rsid w:val="00805F9A"/>
    <w:rsid w:val="00816509"/>
    <w:rsid w:val="00823A19"/>
    <w:rsid w:val="008A269C"/>
    <w:rsid w:val="008C71D5"/>
    <w:rsid w:val="009013B9"/>
    <w:rsid w:val="00906D24"/>
    <w:rsid w:val="009374EA"/>
    <w:rsid w:val="00953B16"/>
    <w:rsid w:val="00956903"/>
    <w:rsid w:val="00963679"/>
    <w:rsid w:val="00992E29"/>
    <w:rsid w:val="009E732C"/>
    <w:rsid w:val="009F1C56"/>
    <w:rsid w:val="00A16FCB"/>
    <w:rsid w:val="00A302F5"/>
    <w:rsid w:val="00A31466"/>
    <w:rsid w:val="00A9564A"/>
    <w:rsid w:val="00AD390D"/>
    <w:rsid w:val="00AF2A6B"/>
    <w:rsid w:val="00B02F75"/>
    <w:rsid w:val="00B30DDD"/>
    <w:rsid w:val="00B750BA"/>
    <w:rsid w:val="00B90FE1"/>
    <w:rsid w:val="00C1017F"/>
    <w:rsid w:val="00C63697"/>
    <w:rsid w:val="00C85F30"/>
    <w:rsid w:val="00C96A46"/>
    <w:rsid w:val="00CA7B2A"/>
    <w:rsid w:val="00CE147D"/>
    <w:rsid w:val="00D5067B"/>
    <w:rsid w:val="00D60DF6"/>
    <w:rsid w:val="00DA61C8"/>
    <w:rsid w:val="00DB2BDB"/>
    <w:rsid w:val="00DC2EAB"/>
    <w:rsid w:val="00DC713A"/>
    <w:rsid w:val="00DE1AC0"/>
    <w:rsid w:val="00DE1C82"/>
    <w:rsid w:val="00DE7D12"/>
    <w:rsid w:val="00DF3162"/>
    <w:rsid w:val="00E076F2"/>
    <w:rsid w:val="00E25981"/>
    <w:rsid w:val="00E32530"/>
    <w:rsid w:val="00E5005D"/>
    <w:rsid w:val="00E51983"/>
    <w:rsid w:val="00E62014"/>
    <w:rsid w:val="00E65E8A"/>
    <w:rsid w:val="00ED501C"/>
    <w:rsid w:val="00F00683"/>
    <w:rsid w:val="00F406A2"/>
    <w:rsid w:val="00F803B3"/>
    <w:rsid w:val="00FD0391"/>
    <w:rsid w:val="00FE4836"/>
    <w:rsid w:val="00FE6C7E"/>
    <w:rsid w:val="00FF0E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white"/>
    </o:shapedefaults>
    <o:shapelayout v:ext="edit">
      <o:idmap v:ext="edit" data="1"/>
    </o:shapelayout>
  </w:shapeDefaults>
  <w:decimalSymbol w:val="."/>
  <w:listSeparator w:val=","/>
  <w14:docId w14:val="480BF99D"/>
  <w15:docId w15:val="{912776CE-3F52-4983-85CF-67854EFEF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4F6"/>
  </w:style>
  <w:style w:type="paragraph" w:styleId="Heading2">
    <w:name w:val="heading 2"/>
    <w:basedOn w:val="Normal"/>
    <w:next w:val="Normal"/>
    <w:link w:val="Heading2Char"/>
    <w:uiPriority w:val="9"/>
    <w:unhideWhenUsed/>
    <w:qFormat/>
    <w:rsid w:val="00541AF5"/>
    <w:pPr>
      <w:keepNext/>
      <w:keepLines/>
      <w:numPr>
        <w:ilvl w:val="1"/>
        <w:numId w:val="8"/>
      </w:numPr>
      <w:spacing w:after="0"/>
      <w:outlineLvl w:val="1"/>
    </w:pPr>
    <w:rPr>
      <w:rFonts w:ascii="Arial" w:eastAsiaTheme="majorEastAsia" w:hAnsi="Arial" w:cs="Arial"/>
      <w:bCs/>
      <w:szCs w:val="32"/>
      <w:lang w:val="id-ID"/>
    </w:rPr>
  </w:style>
  <w:style w:type="paragraph" w:styleId="Heading3">
    <w:name w:val="heading 3"/>
    <w:basedOn w:val="Normal"/>
    <w:next w:val="Normal"/>
    <w:link w:val="Heading3Char"/>
    <w:uiPriority w:val="9"/>
    <w:unhideWhenUsed/>
    <w:qFormat/>
    <w:rsid w:val="00541AF5"/>
    <w:pPr>
      <w:keepNext/>
      <w:keepLines/>
      <w:spacing w:before="40" w:after="0"/>
      <w:outlineLvl w:val="2"/>
    </w:pPr>
    <w:rPr>
      <w:rFonts w:ascii="Arial" w:eastAsiaTheme="majorEastAsia" w:hAnsi="Arial"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paragraph" w:styleId="BalloonText">
    <w:name w:val="Balloon Text"/>
    <w:basedOn w:val="Normal"/>
    <w:link w:val="BalloonTextChar"/>
    <w:uiPriority w:val="99"/>
    <w:semiHidden/>
    <w:unhideWhenUsed/>
    <w:rsid w:val="00270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727"/>
    <w:rPr>
      <w:rFonts w:ascii="Tahoma" w:hAnsi="Tahoma" w:cs="Tahoma"/>
      <w:sz w:val="16"/>
      <w:szCs w:val="16"/>
    </w:rPr>
  </w:style>
  <w:style w:type="table" w:styleId="TableGrid">
    <w:name w:val="Table Grid"/>
    <w:basedOn w:val="TableNormal"/>
    <w:uiPriority w:val="39"/>
    <w:rsid w:val="005416DE"/>
    <w:pPr>
      <w:spacing w:after="0" w:line="240" w:lineRule="auto"/>
    </w:pPr>
    <w:rPr>
      <w:rFonts w:eastAsiaTheme="minorHAns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E51983"/>
  </w:style>
  <w:style w:type="paragraph" w:customStyle="1" w:styleId="SubBab">
    <w:name w:val="Sub Bab"/>
    <w:link w:val="SubBabChar"/>
    <w:qFormat/>
    <w:rsid w:val="006C3821"/>
    <w:pPr>
      <w:spacing w:after="0"/>
    </w:pPr>
    <w:rPr>
      <w:rFonts w:ascii="Arial" w:eastAsiaTheme="majorEastAsia" w:hAnsi="Arial" w:cs="Arial"/>
      <w:b/>
      <w:bCs/>
      <w:szCs w:val="26"/>
    </w:rPr>
  </w:style>
  <w:style w:type="character" w:customStyle="1" w:styleId="SubBabChar">
    <w:name w:val="Sub Bab Char"/>
    <w:basedOn w:val="DefaultParagraphFont"/>
    <w:link w:val="SubBab"/>
    <w:rsid w:val="006C3821"/>
    <w:rPr>
      <w:rFonts w:ascii="Arial" w:eastAsiaTheme="majorEastAsia" w:hAnsi="Arial" w:cs="Arial"/>
      <w:b/>
      <w:bCs/>
      <w:szCs w:val="26"/>
    </w:rPr>
  </w:style>
  <w:style w:type="paragraph" w:styleId="HTMLPreformatted">
    <w:name w:val="HTML Preformatted"/>
    <w:basedOn w:val="Normal"/>
    <w:link w:val="HTMLPreformattedChar"/>
    <w:uiPriority w:val="99"/>
    <w:semiHidden/>
    <w:unhideWhenUsed/>
    <w:rsid w:val="00DE1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E1AC0"/>
    <w:rPr>
      <w:rFonts w:ascii="Courier New" w:eastAsia="Times New Roman" w:hAnsi="Courier New" w:cs="Courier New"/>
      <w:sz w:val="20"/>
      <w:szCs w:val="20"/>
    </w:rPr>
  </w:style>
  <w:style w:type="character" w:customStyle="1" w:styleId="y2iqfc">
    <w:name w:val="y2iqfc"/>
    <w:basedOn w:val="DefaultParagraphFont"/>
    <w:rsid w:val="00DE1AC0"/>
  </w:style>
  <w:style w:type="paragraph" w:customStyle="1" w:styleId="Equation">
    <w:name w:val="Equation"/>
    <w:basedOn w:val="Normal"/>
    <w:link w:val="EquationChar"/>
    <w:rsid w:val="00992E29"/>
    <w:pPr>
      <w:spacing w:after="0" w:line="240" w:lineRule="auto"/>
      <w:ind w:firstLine="567"/>
      <w:jc w:val="both"/>
    </w:pPr>
    <w:rPr>
      <w:rFonts w:ascii="Cambria Math" w:hAnsi="Times New Roman" w:cs="Times New Roman"/>
      <w:sz w:val="24"/>
      <w:lang w:eastAsia="ja-JP"/>
    </w:rPr>
  </w:style>
  <w:style w:type="character" w:customStyle="1" w:styleId="EquationChar">
    <w:name w:val="Equation Char"/>
    <w:basedOn w:val="DefaultParagraphFont"/>
    <w:link w:val="Equation"/>
    <w:rsid w:val="00992E29"/>
    <w:rPr>
      <w:rFonts w:ascii="Cambria Math" w:hAnsi="Times New Roman" w:cs="Times New Roman"/>
      <w:sz w:val="24"/>
      <w:lang w:eastAsia="ja-JP"/>
    </w:rPr>
  </w:style>
  <w:style w:type="character" w:customStyle="1" w:styleId="Heading2Char">
    <w:name w:val="Heading 2 Char"/>
    <w:basedOn w:val="DefaultParagraphFont"/>
    <w:link w:val="Heading2"/>
    <w:uiPriority w:val="9"/>
    <w:rsid w:val="00541AF5"/>
    <w:rPr>
      <w:rFonts w:ascii="Arial" w:eastAsiaTheme="majorEastAsia" w:hAnsi="Arial" w:cs="Arial"/>
      <w:bCs/>
      <w:szCs w:val="32"/>
      <w:lang w:val="id-ID"/>
    </w:rPr>
  </w:style>
  <w:style w:type="character" w:customStyle="1" w:styleId="Heading3Char">
    <w:name w:val="Heading 3 Char"/>
    <w:basedOn w:val="DefaultParagraphFont"/>
    <w:link w:val="Heading3"/>
    <w:uiPriority w:val="9"/>
    <w:rsid w:val="00541AF5"/>
    <w:rPr>
      <w:rFonts w:ascii="Arial" w:eastAsiaTheme="majorEastAsia" w:hAnsi="Arial" w:cstheme="majorBidi"/>
      <w:b/>
      <w:color w:val="000000" w:themeColor="text1"/>
      <w:szCs w:val="24"/>
    </w:rPr>
  </w:style>
  <w:style w:type="paragraph" w:styleId="Caption">
    <w:name w:val="caption"/>
    <w:aliases w:val="Judul Tabel,Gambar,dan Lampiran"/>
    <w:basedOn w:val="Normal"/>
    <w:next w:val="Normal"/>
    <w:uiPriority w:val="35"/>
    <w:unhideWhenUsed/>
    <w:qFormat/>
    <w:rsid w:val="00541AF5"/>
    <w:pPr>
      <w:spacing w:after="120"/>
      <w:ind w:left="567" w:hanging="567"/>
    </w:pPr>
    <w:rPr>
      <w:rFonts w:ascii="Arial" w:hAnsi="Arial"/>
      <w:bCs/>
      <w:szCs w:val="18"/>
      <w:lang w:eastAsia="ja-JP"/>
    </w:rPr>
  </w:style>
  <w:style w:type="character" w:styleId="CommentReference">
    <w:name w:val="annotation reference"/>
    <w:basedOn w:val="DefaultParagraphFont"/>
    <w:uiPriority w:val="99"/>
    <w:semiHidden/>
    <w:unhideWhenUsed/>
    <w:rsid w:val="004757E6"/>
    <w:rPr>
      <w:sz w:val="16"/>
      <w:szCs w:val="16"/>
    </w:rPr>
  </w:style>
  <w:style w:type="paragraph" w:styleId="CommentText">
    <w:name w:val="annotation text"/>
    <w:basedOn w:val="Normal"/>
    <w:link w:val="CommentTextChar"/>
    <w:uiPriority w:val="99"/>
    <w:semiHidden/>
    <w:unhideWhenUsed/>
    <w:rsid w:val="004757E6"/>
    <w:pPr>
      <w:spacing w:line="240" w:lineRule="auto"/>
    </w:pPr>
    <w:rPr>
      <w:sz w:val="20"/>
      <w:szCs w:val="20"/>
    </w:rPr>
  </w:style>
  <w:style w:type="character" w:customStyle="1" w:styleId="CommentTextChar">
    <w:name w:val="Comment Text Char"/>
    <w:basedOn w:val="DefaultParagraphFont"/>
    <w:link w:val="CommentText"/>
    <w:uiPriority w:val="99"/>
    <w:semiHidden/>
    <w:rsid w:val="004757E6"/>
    <w:rPr>
      <w:sz w:val="20"/>
      <w:szCs w:val="20"/>
    </w:rPr>
  </w:style>
  <w:style w:type="paragraph" w:styleId="CommentSubject">
    <w:name w:val="annotation subject"/>
    <w:basedOn w:val="CommentText"/>
    <w:next w:val="CommentText"/>
    <w:link w:val="CommentSubjectChar"/>
    <w:uiPriority w:val="99"/>
    <w:semiHidden/>
    <w:unhideWhenUsed/>
    <w:rsid w:val="004757E6"/>
    <w:rPr>
      <w:b/>
      <w:bCs/>
    </w:rPr>
  </w:style>
  <w:style w:type="character" w:customStyle="1" w:styleId="CommentSubjectChar">
    <w:name w:val="Comment Subject Char"/>
    <w:basedOn w:val="CommentTextChar"/>
    <w:link w:val="CommentSubject"/>
    <w:uiPriority w:val="99"/>
    <w:semiHidden/>
    <w:rsid w:val="004757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7741">
      <w:bodyDiv w:val="1"/>
      <w:marLeft w:val="0"/>
      <w:marRight w:val="0"/>
      <w:marTop w:val="0"/>
      <w:marBottom w:val="0"/>
      <w:divBdr>
        <w:top w:val="none" w:sz="0" w:space="0" w:color="auto"/>
        <w:left w:val="none" w:sz="0" w:space="0" w:color="auto"/>
        <w:bottom w:val="none" w:sz="0" w:space="0" w:color="auto"/>
        <w:right w:val="none" w:sz="0" w:space="0" w:color="auto"/>
      </w:divBdr>
    </w:div>
    <w:div w:id="927618035">
      <w:bodyDiv w:val="1"/>
      <w:marLeft w:val="0"/>
      <w:marRight w:val="0"/>
      <w:marTop w:val="0"/>
      <w:marBottom w:val="0"/>
      <w:divBdr>
        <w:top w:val="none" w:sz="0" w:space="0" w:color="auto"/>
        <w:left w:val="none" w:sz="0" w:space="0" w:color="auto"/>
        <w:bottom w:val="none" w:sz="0" w:space="0" w:color="auto"/>
        <w:right w:val="none" w:sz="0" w:space="0" w:color="auto"/>
      </w:divBdr>
    </w:div>
    <w:div w:id="111270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Sheet2!$F$16</c:f>
              <c:strCache>
                <c:ptCount val="1"/>
                <c:pt idx="0">
                  <c:v>Madidihang</c:v>
                </c:pt>
              </c:strCache>
            </c:strRef>
          </c:tx>
          <c:spPr>
            <a:solidFill>
              <a:schemeClr val="accent1"/>
            </a:solidFill>
            <a:ln>
              <a:noFill/>
            </a:ln>
            <a:effectLst/>
          </c:spPr>
          <c:invertIfNegative val="0"/>
          <c:cat>
            <c:strRef>
              <c:f>Sheet2!$G$15:$K$15</c:f>
              <c:strCache>
                <c:ptCount val="5"/>
                <c:pt idx="0">
                  <c:v>Trip 1</c:v>
                </c:pt>
                <c:pt idx="1">
                  <c:v>Trip 2 </c:v>
                </c:pt>
                <c:pt idx="2">
                  <c:v>Trip 3</c:v>
                </c:pt>
                <c:pt idx="3">
                  <c:v>Trip 4</c:v>
                </c:pt>
                <c:pt idx="4">
                  <c:v>trip 5</c:v>
                </c:pt>
              </c:strCache>
            </c:strRef>
          </c:cat>
          <c:val>
            <c:numRef>
              <c:f>Sheet2!$G$16:$K$16</c:f>
              <c:numCache>
                <c:formatCode>General</c:formatCode>
                <c:ptCount val="5"/>
                <c:pt idx="0">
                  <c:v>750</c:v>
                </c:pt>
                <c:pt idx="1">
                  <c:v>990</c:v>
                </c:pt>
                <c:pt idx="2">
                  <c:v>780</c:v>
                </c:pt>
                <c:pt idx="3">
                  <c:v>220</c:v>
                </c:pt>
                <c:pt idx="4">
                  <c:v>810</c:v>
                </c:pt>
              </c:numCache>
            </c:numRef>
          </c:val>
          <c:extLst>
            <c:ext xmlns:c16="http://schemas.microsoft.com/office/drawing/2014/chart" uri="{C3380CC4-5D6E-409C-BE32-E72D297353CC}">
              <c16:uniqueId val="{00000000-9D8A-42CF-8843-010B519FC8D7}"/>
            </c:ext>
          </c:extLst>
        </c:ser>
        <c:ser>
          <c:idx val="1"/>
          <c:order val="1"/>
          <c:tx>
            <c:strRef>
              <c:f>Sheet2!$F$17</c:f>
              <c:strCache>
                <c:ptCount val="1"/>
                <c:pt idx="0">
                  <c:v>Cakalang</c:v>
                </c:pt>
              </c:strCache>
            </c:strRef>
          </c:tx>
          <c:spPr>
            <a:solidFill>
              <a:schemeClr val="accent2"/>
            </a:solidFill>
            <a:ln>
              <a:noFill/>
            </a:ln>
            <a:effectLst/>
          </c:spPr>
          <c:invertIfNegative val="0"/>
          <c:cat>
            <c:strRef>
              <c:f>Sheet2!$G$15:$K$15</c:f>
              <c:strCache>
                <c:ptCount val="5"/>
                <c:pt idx="0">
                  <c:v>Trip 1</c:v>
                </c:pt>
                <c:pt idx="1">
                  <c:v>Trip 2 </c:v>
                </c:pt>
                <c:pt idx="2">
                  <c:v>Trip 3</c:v>
                </c:pt>
                <c:pt idx="3">
                  <c:v>Trip 4</c:v>
                </c:pt>
                <c:pt idx="4">
                  <c:v>trip 5</c:v>
                </c:pt>
              </c:strCache>
            </c:strRef>
          </c:cat>
          <c:val>
            <c:numRef>
              <c:f>Sheet2!$G$17:$K$17</c:f>
              <c:numCache>
                <c:formatCode>General</c:formatCode>
                <c:ptCount val="5"/>
                <c:pt idx="0">
                  <c:v>800</c:v>
                </c:pt>
                <c:pt idx="1">
                  <c:v>1520</c:v>
                </c:pt>
                <c:pt idx="2">
                  <c:v>1160</c:v>
                </c:pt>
                <c:pt idx="3">
                  <c:v>959</c:v>
                </c:pt>
                <c:pt idx="4">
                  <c:v>959</c:v>
                </c:pt>
              </c:numCache>
            </c:numRef>
          </c:val>
          <c:extLst>
            <c:ext xmlns:c16="http://schemas.microsoft.com/office/drawing/2014/chart" uri="{C3380CC4-5D6E-409C-BE32-E72D297353CC}">
              <c16:uniqueId val="{00000001-9D8A-42CF-8843-010B519FC8D7}"/>
            </c:ext>
          </c:extLst>
        </c:ser>
        <c:ser>
          <c:idx val="2"/>
          <c:order val="2"/>
          <c:tx>
            <c:strRef>
              <c:f>Sheet2!$F$18</c:f>
              <c:strCache>
                <c:ptCount val="1"/>
                <c:pt idx="0">
                  <c:v>Layang</c:v>
                </c:pt>
              </c:strCache>
            </c:strRef>
          </c:tx>
          <c:spPr>
            <a:solidFill>
              <a:schemeClr val="accent3"/>
            </a:solidFill>
            <a:ln>
              <a:noFill/>
            </a:ln>
            <a:effectLst/>
          </c:spPr>
          <c:invertIfNegative val="0"/>
          <c:cat>
            <c:strRef>
              <c:f>Sheet2!$G$15:$K$15</c:f>
              <c:strCache>
                <c:ptCount val="5"/>
                <c:pt idx="0">
                  <c:v>Trip 1</c:v>
                </c:pt>
                <c:pt idx="1">
                  <c:v>Trip 2 </c:v>
                </c:pt>
                <c:pt idx="2">
                  <c:v>Trip 3</c:v>
                </c:pt>
                <c:pt idx="3">
                  <c:v>Trip 4</c:v>
                </c:pt>
                <c:pt idx="4">
                  <c:v>trip 5</c:v>
                </c:pt>
              </c:strCache>
            </c:strRef>
          </c:cat>
          <c:val>
            <c:numRef>
              <c:f>Sheet2!$G$18:$K$18</c:f>
              <c:numCache>
                <c:formatCode>General</c:formatCode>
                <c:ptCount val="5"/>
                <c:pt idx="0">
                  <c:v>1500</c:v>
                </c:pt>
                <c:pt idx="1">
                  <c:v>0</c:v>
                </c:pt>
                <c:pt idx="2">
                  <c:v>370</c:v>
                </c:pt>
                <c:pt idx="3">
                  <c:v>325</c:v>
                </c:pt>
                <c:pt idx="4">
                  <c:v>390</c:v>
                </c:pt>
              </c:numCache>
            </c:numRef>
          </c:val>
          <c:extLst>
            <c:ext xmlns:c16="http://schemas.microsoft.com/office/drawing/2014/chart" uri="{C3380CC4-5D6E-409C-BE32-E72D297353CC}">
              <c16:uniqueId val="{00000002-9D8A-42CF-8843-010B519FC8D7}"/>
            </c:ext>
          </c:extLst>
        </c:ser>
        <c:ser>
          <c:idx val="3"/>
          <c:order val="3"/>
          <c:tx>
            <c:strRef>
              <c:f>Sheet2!$F$19</c:f>
              <c:strCache>
                <c:ptCount val="1"/>
                <c:pt idx="0">
                  <c:v>Tongkol</c:v>
                </c:pt>
              </c:strCache>
            </c:strRef>
          </c:tx>
          <c:spPr>
            <a:solidFill>
              <a:schemeClr val="accent4"/>
            </a:solidFill>
            <a:ln>
              <a:noFill/>
            </a:ln>
            <a:effectLst/>
          </c:spPr>
          <c:invertIfNegative val="0"/>
          <c:cat>
            <c:strRef>
              <c:f>Sheet2!$G$15:$K$15</c:f>
              <c:strCache>
                <c:ptCount val="5"/>
                <c:pt idx="0">
                  <c:v>Trip 1</c:v>
                </c:pt>
                <c:pt idx="1">
                  <c:v>Trip 2 </c:v>
                </c:pt>
                <c:pt idx="2">
                  <c:v>Trip 3</c:v>
                </c:pt>
                <c:pt idx="3">
                  <c:v>Trip 4</c:v>
                </c:pt>
                <c:pt idx="4">
                  <c:v>trip 5</c:v>
                </c:pt>
              </c:strCache>
            </c:strRef>
          </c:cat>
          <c:val>
            <c:numRef>
              <c:f>Sheet2!$G$19:$K$19</c:f>
              <c:numCache>
                <c:formatCode>General</c:formatCode>
                <c:ptCount val="5"/>
                <c:pt idx="0">
                  <c:v>2460</c:v>
                </c:pt>
                <c:pt idx="1">
                  <c:v>1465</c:v>
                </c:pt>
                <c:pt idx="2">
                  <c:v>910</c:v>
                </c:pt>
                <c:pt idx="3">
                  <c:v>2250</c:v>
                </c:pt>
                <c:pt idx="4">
                  <c:v>2590</c:v>
                </c:pt>
              </c:numCache>
            </c:numRef>
          </c:val>
          <c:extLst>
            <c:ext xmlns:c16="http://schemas.microsoft.com/office/drawing/2014/chart" uri="{C3380CC4-5D6E-409C-BE32-E72D297353CC}">
              <c16:uniqueId val="{00000003-9D8A-42CF-8843-010B519FC8D7}"/>
            </c:ext>
          </c:extLst>
        </c:ser>
        <c:ser>
          <c:idx val="4"/>
          <c:order val="4"/>
          <c:tx>
            <c:strRef>
              <c:f>Sheet2!$F$20</c:f>
              <c:strCache>
                <c:ptCount val="1"/>
                <c:pt idx="0">
                  <c:v>cumi</c:v>
                </c:pt>
              </c:strCache>
            </c:strRef>
          </c:tx>
          <c:spPr>
            <a:solidFill>
              <a:schemeClr val="accent5"/>
            </a:solidFill>
            <a:ln>
              <a:noFill/>
            </a:ln>
            <a:effectLst/>
          </c:spPr>
          <c:invertIfNegative val="0"/>
          <c:cat>
            <c:strRef>
              <c:f>Sheet2!$G$15:$K$15</c:f>
              <c:strCache>
                <c:ptCount val="5"/>
                <c:pt idx="0">
                  <c:v>Trip 1</c:v>
                </c:pt>
                <c:pt idx="1">
                  <c:v>Trip 2 </c:v>
                </c:pt>
                <c:pt idx="2">
                  <c:v>Trip 3</c:v>
                </c:pt>
                <c:pt idx="3">
                  <c:v>Trip 4</c:v>
                </c:pt>
                <c:pt idx="4">
                  <c:v>trip 5</c:v>
                </c:pt>
              </c:strCache>
            </c:strRef>
          </c:cat>
          <c:val>
            <c:numRef>
              <c:f>Sheet2!$G$20:$K$20</c:f>
              <c:numCache>
                <c:formatCode>General</c:formatCode>
                <c:ptCount val="5"/>
                <c:pt idx="0">
                  <c:v>35</c:v>
                </c:pt>
                <c:pt idx="1">
                  <c:v>70</c:v>
                </c:pt>
                <c:pt idx="2">
                  <c:v>187</c:v>
                </c:pt>
                <c:pt idx="3">
                  <c:v>60</c:v>
                </c:pt>
                <c:pt idx="4">
                  <c:v>80</c:v>
                </c:pt>
              </c:numCache>
            </c:numRef>
          </c:val>
          <c:extLst>
            <c:ext xmlns:c16="http://schemas.microsoft.com/office/drawing/2014/chart" uri="{C3380CC4-5D6E-409C-BE32-E72D297353CC}">
              <c16:uniqueId val="{00000004-9D8A-42CF-8843-010B519FC8D7}"/>
            </c:ext>
          </c:extLst>
        </c:ser>
        <c:ser>
          <c:idx val="5"/>
          <c:order val="5"/>
          <c:tx>
            <c:strRef>
              <c:f>Sheet2!$F$21</c:f>
              <c:strCache>
                <c:ptCount val="1"/>
                <c:pt idx="0">
                  <c:v>kembung </c:v>
                </c:pt>
              </c:strCache>
            </c:strRef>
          </c:tx>
          <c:spPr>
            <a:solidFill>
              <a:schemeClr val="accent6"/>
            </a:solidFill>
            <a:ln>
              <a:noFill/>
            </a:ln>
            <a:effectLst/>
          </c:spPr>
          <c:invertIfNegative val="0"/>
          <c:cat>
            <c:strRef>
              <c:f>Sheet2!$G$15:$K$15</c:f>
              <c:strCache>
                <c:ptCount val="5"/>
                <c:pt idx="0">
                  <c:v>Trip 1</c:v>
                </c:pt>
                <c:pt idx="1">
                  <c:v>Trip 2 </c:v>
                </c:pt>
                <c:pt idx="2">
                  <c:v>Trip 3</c:v>
                </c:pt>
                <c:pt idx="3">
                  <c:v>Trip 4</c:v>
                </c:pt>
                <c:pt idx="4">
                  <c:v>trip 5</c:v>
                </c:pt>
              </c:strCache>
            </c:strRef>
          </c:cat>
          <c:val>
            <c:numRef>
              <c:f>Sheet2!$G$21:$K$21</c:f>
              <c:numCache>
                <c:formatCode>General</c:formatCode>
                <c:ptCount val="5"/>
                <c:pt idx="0">
                  <c:v>0</c:v>
                </c:pt>
                <c:pt idx="1">
                  <c:v>919</c:v>
                </c:pt>
                <c:pt idx="2">
                  <c:v>480</c:v>
                </c:pt>
                <c:pt idx="3">
                  <c:v>150</c:v>
                </c:pt>
                <c:pt idx="4">
                  <c:v>0</c:v>
                </c:pt>
              </c:numCache>
            </c:numRef>
          </c:val>
          <c:extLst>
            <c:ext xmlns:c16="http://schemas.microsoft.com/office/drawing/2014/chart" uri="{C3380CC4-5D6E-409C-BE32-E72D297353CC}">
              <c16:uniqueId val="{00000005-9D8A-42CF-8843-010B519FC8D7}"/>
            </c:ext>
          </c:extLst>
        </c:ser>
        <c:ser>
          <c:idx val="6"/>
          <c:order val="6"/>
          <c:tx>
            <c:strRef>
              <c:f>Sheet2!$F$22</c:f>
              <c:strCache>
                <c:ptCount val="1"/>
                <c:pt idx="0">
                  <c:v>Tenggiri</c:v>
                </c:pt>
              </c:strCache>
            </c:strRef>
          </c:tx>
          <c:spPr>
            <a:solidFill>
              <a:schemeClr val="accent1">
                <a:lumMod val="60000"/>
              </a:schemeClr>
            </a:solidFill>
            <a:ln>
              <a:noFill/>
            </a:ln>
            <a:effectLst/>
          </c:spPr>
          <c:invertIfNegative val="0"/>
          <c:cat>
            <c:strRef>
              <c:f>Sheet2!$G$15:$K$15</c:f>
              <c:strCache>
                <c:ptCount val="5"/>
                <c:pt idx="0">
                  <c:v>Trip 1</c:v>
                </c:pt>
                <c:pt idx="1">
                  <c:v>Trip 2 </c:v>
                </c:pt>
                <c:pt idx="2">
                  <c:v>Trip 3</c:v>
                </c:pt>
                <c:pt idx="3">
                  <c:v>Trip 4</c:v>
                </c:pt>
                <c:pt idx="4">
                  <c:v>trip 5</c:v>
                </c:pt>
              </c:strCache>
            </c:strRef>
          </c:cat>
          <c:val>
            <c:numRef>
              <c:f>Sheet2!$G$22:$K$22</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6-9D8A-42CF-8843-010B519FC8D7}"/>
            </c:ext>
          </c:extLst>
        </c:ser>
        <c:dLbls>
          <c:showLegendKey val="0"/>
          <c:showVal val="0"/>
          <c:showCatName val="0"/>
          <c:showSerName val="0"/>
          <c:showPercent val="0"/>
          <c:showBubbleSize val="0"/>
        </c:dLbls>
        <c:gapWidth val="219"/>
        <c:overlap val="-27"/>
        <c:axId val="529078680"/>
        <c:axId val="529077504"/>
      </c:barChart>
      <c:catAx>
        <c:axId val="529078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077504"/>
        <c:crosses val="autoZero"/>
        <c:auto val="1"/>
        <c:lblAlgn val="ctr"/>
        <c:lblOffset val="100"/>
        <c:noMultiLvlLbl val="0"/>
      </c:catAx>
      <c:valAx>
        <c:axId val="529077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Hasil</a:t>
                </a:r>
                <a:r>
                  <a:rPr lang="en-ID" baseline="0"/>
                  <a:t> Tangkapan (kg)</a:t>
                </a:r>
                <a:endParaRPr lang="en-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078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Sheet2!$F$4</c:f>
              <c:strCache>
                <c:ptCount val="1"/>
                <c:pt idx="0">
                  <c:v>Madidihang</c:v>
                </c:pt>
              </c:strCache>
            </c:strRef>
          </c:tx>
          <c:spPr>
            <a:solidFill>
              <a:schemeClr val="accent1"/>
            </a:solidFill>
            <a:ln>
              <a:noFill/>
            </a:ln>
            <a:effectLst/>
          </c:spPr>
          <c:invertIfNegative val="0"/>
          <c:cat>
            <c:strRef>
              <c:f>Sheet2!$G$3:$K$3</c:f>
              <c:strCache>
                <c:ptCount val="5"/>
                <c:pt idx="0">
                  <c:v>Trip 1</c:v>
                </c:pt>
                <c:pt idx="1">
                  <c:v>Trip 2 </c:v>
                </c:pt>
                <c:pt idx="2">
                  <c:v>Trip 3</c:v>
                </c:pt>
                <c:pt idx="3">
                  <c:v>Trip 4</c:v>
                </c:pt>
                <c:pt idx="4">
                  <c:v>trip 5</c:v>
                </c:pt>
              </c:strCache>
            </c:strRef>
          </c:cat>
          <c:val>
            <c:numRef>
              <c:f>Sheet2!$G$4:$K$4</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4A94-47AC-B0A7-AA156CB03353}"/>
            </c:ext>
          </c:extLst>
        </c:ser>
        <c:ser>
          <c:idx val="1"/>
          <c:order val="1"/>
          <c:tx>
            <c:strRef>
              <c:f>Sheet2!$F$5</c:f>
              <c:strCache>
                <c:ptCount val="1"/>
                <c:pt idx="0">
                  <c:v>Cakalang</c:v>
                </c:pt>
              </c:strCache>
            </c:strRef>
          </c:tx>
          <c:spPr>
            <a:solidFill>
              <a:schemeClr val="accent2"/>
            </a:solidFill>
            <a:ln>
              <a:noFill/>
            </a:ln>
            <a:effectLst/>
          </c:spPr>
          <c:invertIfNegative val="0"/>
          <c:cat>
            <c:strRef>
              <c:f>Sheet2!$G$3:$K$3</c:f>
              <c:strCache>
                <c:ptCount val="5"/>
                <c:pt idx="0">
                  <c:v>Trip 1</c:v>
                </c:pt>
                <c:pt idx="1">
                  <c:v>Trip 2 </c:v>
                </c:pt>
                <c:pt idx="2">
                  <c:v>Trip 3</c:v>
                </c:pt>
                <c:pt idx="3">
                  <c:v>Trip 4</c:v>
                </c:pt>
                <c:pt idx="4">
                  <c:v>trip 5</c:v>
                </c:pt>
              </c:strCache>
            </c:strRef>
          </c:cat>
          <c:val>
            <c:numRef>
              <c:f>Sheet2!$G$5:$K$5</c:f>
              <c:numCache>
                <c:formatCode>General</c:formatCode>
                <c:ptCount val="5"/>
                <c:pt idx="0">
                  <c:v>950</c:v>
                </c:pt>
                <c:pt idx="1">
                  <c:v>283</c:v>
                </c:pt>
                <c:pt idx="2">
                  <c:v>654</c:v>
                </c:pt>
                <c:pt idx="3">
                  <c:v>860</c:v>
                </c:pt>
                <c:pt idx="4">
                  <c:v>769</c:v>
                </c:pt>
              </c:numCache>
            </c:numRef>
          </c:val>
          <c:extLst>
            <c:ext xmlns:c16="http://schemas.microsoft.com/office/drawing/2014/chart" uri="{C3380CC4-5D6E-409C-BE32-E72D297353CC}">
              <c16:uniqueId val="{00000001-4A94-47AC-B0A7-AA156CB03353}"/>
            </c:ext>
          </c:extLst>
        </c:ser>
        <c:ser>
          <c:idx val="2"/>
          <c:order val="2"/>
          <c:tx>
            <c:strRef>
              <c:f>Sheet2!$F$6</c:f>
              <c:strCache>
                <c:ptCount val="1"/>
                <c:pt idx="0">
                  <c:v>Layang</c:v>
                </c:pt>
              </c:strCache>
            </c:strRef>
          </c:tx>
          <c:spPr>
            <a:solidFill>
              <a:schemeClr val="accent3"/>
            </a:solidFill>
            <a:ln>
              <a:noFill/>
            </a:ln>
            <a:effectLst/>
          </c:spPr>
          <c:invertIfNegative val="0"/>
          <c:cat>
            <c:strRef>
              <c:f>Sheet2!$G$3:$K$3</c:f>
              <c:strCache>
                <c:ptCount val="5"/>
                <c:pt idx="0">
                  <c:v>Trip 1</c:v>
                </c:pt>
                <c:pt idx="1">
                  <c:v>Trip 2 </c:v>
                </c:pt>
                <c:pt idx="2">
                  <c:v>Trip 3</c:v>
                </c:pt>
                <c:pt idx="3">
                  <c:v>Trip 4</c:v>
                </c:pt>
                <c:pt idx="4">
                  <c:v>trip 5</c:v>
                </c:pt>
              </c:strCache>
            </c:strRef>
          </c:cat>
          <c:val>
            <c:numRef>
              <c:f>Sheet2!$G$6:$K$6</c:f>
              <c:numCache>
                <c:formatCode>General</c:formatCode>
                <c:ptCount val="5"/>
                <c:pt idx="0">
                  <c:v>0</c:v>
                </c:pt>
                <c:pt idx="1">
                  <c:v>0</c:v>
                </c:pt>
                <c:pt idx="2">
                  <c:v>0</c:v>
                </c:pt>
                <c:pt idx="3">
                  <c:v>510</c:v>
                </c:pt>
                <c:pt idx="4">
                  <c:v>1370</c:v>
                </c:pt>
              </c:numCache>
            </c:numRef>
          </c:val>
          <c:extLst>
            <c:ext xmlns:c16="http://schemas.microsoft.com/office/drawing/2014/chart" uri="{C3380CC4-5D6E-409C-BE32-E72D297353CC}">
              <c16:uniqueId val="{00000002-4A94-47AC-B0A7-AA156CB03353}"/>
            </c:ext>
          </c:extLst>
        </c:ser>
        <c:ser>
          <c:idx val="3"/>
          <c:order val="3"/>
          <c:tx>
            <c:strRef>
              <c:f>Sheet2!$F$7</c:f>
              <c:strCache>
                <c:ptCount val="1"/>
                <c:pt idx="0">
                  <c:v>Tongkol</c:v>
                </c:pt>
              </c:strCache>
            </c:strRef>
          </c:tx>
          <c:spPr>
            <a:solidFill>
              <a:schemeClr val="accent4"/>
            </a:solidFill>
            <a:ln>
              <a:noFill/>
            </a:ln>
            <a:effectLst/>
          </c:spPr>
          <c:invertIfNegative val="0"/>
          <c:cat>
            <c:strRef>
              <c:f>Sheet2!$G$3:$K$3</c:f>
              <c:strCache>
                <c:ptCount val="5"/>
                <c:pt idx="0">
                  <c:v>Trip 1</c:v>
                </c:pt>
                <c:pt idx="1">
                  <c:v>Trip 2 </c:v>
                </c:pt>
                <c:pt idx="2">
                  <c:v>Trip 3</c:v>
                </c:pt>
                <c:pt idx="3">
                  <c:v>Trip 4</c:v>
                </c:pt>
                <c:pt idx="4">
                  <c:v>trip 5</c:v>
                </c:pt>
              </c:strCache>
            </c:strRef>
          </c:cat>
          <c:val>
            <c:numRef>
              <c:f>Sheet2!$G$7:$K$7</c:f>
              <c:numCache>
                <c:formatCode>General</c:formatCode>
                <c:ptCount val="5"/>
                <c:pt idx="0">
                  <c:v>1155</c:v>
                </c:pt>
                <c:pt idx="1">
                  <c:v>2078</c:v>
                </c:pt>
                <c:pt idx="2">
                  <c:v>603</c:v>
                </c:pt>
                <c:pt idx="3">
                  <c:v>1200</c:v>
                </c:pt>
                <c:pt idx="4">
                  <c:v>1410</c:v>
                </c:pt>
              </c:numCache>
            </c:numRef>
          </c:val>
          <c:extLst>
            <c:ext xmlns:c16="http://schemas.microsoft.com/office/drawing/2014/chart" uri="{C3380CC4-5D6E-409C-BE32-E72D297353CC}">
              <c16:uniqueId val="{00000003-4A94-47AC-B0A7-AA156CB03353}"/>
            </c:ext>
          </c:extLst>
        </c:ser>
        <c:ser>
          <c:idx val="4"/>
          <c:order val="4"/>
          <c:tx>
            <c:strRef>
              <c:f>Sheet2!$F$8</c:f>
              <c:strCache>
                <c:ptCount val="1"/>
                <c:pt idx="0">
                  <c:v>cumi</c:v>
                </c:pt>
              </c:strCache>
            </c:strRef>
          </c:tx>
          <c:spPr>
            <a:solidFill>
              <a:schemeClr val="accent5"/>
            </a:solidFill>
            <a:ln>
              <a:noFill/>
            </a:ln>
            <a:effectLst/>
          </c:spPr>
          <c:invertIfNegative val="0"/>
          <c:cat>
            <c:strRef>
              <c:f>Sheet2!$G$3:$K$3</c:f>
              <c:strCache>
                <c:ptCount val="5"/>
                <c:pt idx="0">
                  <c:v>Trip 1</c:v>
                </c:pt>
                <c:pt idx="1">
                  <c:v>Trip 2 </c:v>
                </c:pt>
                <c:pt idx="2">
                  <c:v>Trip 3</c:v>
                </c:pt>
                <c:pt idx="3">
                  <c:v>Trip 4</c:v>
                </c:pt>
                <c:pt idx="4">
                  <c:v>trip 5</c:v>
                </c:pt>
              </c:strCache>
            </c:strRef>
          </c:cat>
          <c:val>
            <c:numRef>
              <c:f>Sheet2!$G$8:$K$8</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4-4A94-47AC-B0A7-AA156CB03353}"/>
            </c:ext>
          </c:extLst>
        </c:ser>
        <c:ser>
          <c:idx val="5"/>
          <c:order val="5"/>
          <c:tx>
            <c:strRef>
              <c:f>Sheet2!$F$9</c:f>
              <c:strCache>
                <c:ptCount val="1"/>
                <c:pt idx="0">
                  <c:v>kembung </c:v>
                </c:pt>
              </c:strCache>
            </c:strRef>
          </c:tx>
          <c:spPr>
            <a:solidFill>
              <a:schemeClr val="accent6"/>
            </a:solidFill>
            <a:ln>
              <a:noFill/>
            </a:ln>
            <a:effectLst/>
          </c:spPr>
          <c:invertIfNegative val="0"/>
          <c:cat>
            <c:strRef>
              <c:f>Sheet2!$G$3:$K$3</c:f>
              <c:strCache>
                <c:ptCount val="5"/>
                <c:pt idx="0">
                  <c:v>Trip 1</c:v>
                </c:pt>
                <c:pt idx="1">
                  <c:v>Trip 2 </c:v>
                </c:pt>
                <c:pt idx="2">
                  <c:v>Trip 3</c:v>
                </c:pt>
                <c:pt idx="3">
                  <c:v>Trip 4</c:v>
                </c:pt>
                <c:pt idx="4">
                  <c:v>trip 5</c:v>
                </c:pt>
              </c:strCache>
            </c:strRef>
          </c:cat>
          <c:val>
            <c:numRef>
              <c:f>Sheet2!$G$9:$K$9</c:f>
              <c:numCache>
                <c:formatCode>General</c:formatCode>
                <c:ptCount val="5"/>
                <c:pt idx="0">
                  <c:v>630</c:v>
                </c:pt>
                <c:pt idx="1">
                  <c:v>780</c:v>
                </c:pt>
                <c:pt idx="2">
                  <c:v>900</c:v>
                </c:pt>
                <c:pt idx="3">
                  <c:v>994</c:v>
                </c:pt>
                <c:pt idx="4">
                  <c:v>330</c:v>
                </c:pt>
              </c:numCache>
            </c:numRef>
          </c:val>
          <c:extLst>
            <c:ext xmlns:c16="http://schemas.microsoft.com/office/drawing/2014/chart" uri="{C3380CC4-5D6E-409C-BE32-E72D297353CC}">
              <c16:uniqueId val="{00000005-4A94-47AC-B0A7-AA156CB03353}"/>
            </c:ext>
          </c:extLst>
        </c:ser>
        <c:ser>
          <c:idx val="6"/>
          <c:order val="6"/>
          <c:tx>
            <c:strRef>
              <c:f>Sheet2!$F$10</c:f>
              <c:strCache>
                <c:ptCount val="1"/>
                <c:pt idx="0">
                  <c:v>Tenggiri</c:v>
                </c:pt>
              </c:strCache>
            </c:strRef>
          </c:tx>
          <c:spPr>
            <a:solidFill>
              <a:schemeClr val="accent1">
                <a:lumMod val="60000"/>
              </a:schemeClr>
            </a:solidFill>
            <a:ln>
              <a:noFill/>
            </a:ln>
            <a:effectLst/>
          </c:spPr>
          <c:invertIfNegative val="0"/>
          <c:cat>
            <c:strRef>
              <c:f>Sheet2!$G$3:$K$3</c:f>
              <c:strCache>
                <c:ptCount val="5"/>
                <c:pt idx="0">
                  <c:v>Trip 1</c:v>
                </c:pt>
                <c:pt idx="1">
                  <c:v>Trip 2 </c:v>
                </c:pt>
                <c:pt idx="2">
                  <c:v>Trip 3</c:v>
                </c:pt>
                <c:pt idx="3">
                  <c:v>Trip 4</c:v>
                </c:pt>
                <c:pt idx="4">
                  <c:v>trip 5</c:v>
                </c:pt>
              </c:strCache>
            </c:strRef>
          </c:cat>
          <c:val>
            <c:numRef>
              <c:f>Sheet2!$G$10:$K$10</c:f>
              <c:numCache>
                <c:formatCode>General</c:formatCode>
                <c:ptCount val="5"/>
                <c:pt idx="0">
                  <c:v>140</c:v>
                </c:pt>
                <c:pt idx="1">
                  <c:v>220</c:v>
                </c:pt>
                <c:pt idx="2">
                  <c:v>346</c:v>
                </c:pt>
                <c:pt idx="3">
                  <c:v>265</c:v>
                </c:pt>
                <c:pt idx="4">
                  <c:v>295</c:v>
                </c:pt>
              </c:numCache>
            </c:numRef>
          </c:val>
          <c:extLst>
            <c:ext xmlns:c16="http://schemas.microsoft.com/office/drawing/2014/chart" uri="{C3380CC4-5D6E-409C-BE32-E72D297353CC}">
              <c16:uniqueId val="{00000006-4A94-47AC-B0A7-AA156CB03353}"/>
            </c:ext>
          </c:extLst>
        </c:ser>
        <c:dLbls>
          <c:showLegendKey val="0"/>
          <c:showVal val="0"/>
          <c:showCatName val="0"/>
          <c:showSerName val="0"/>
          <c:showPercent val="0"/>
          <c:showBubbleSize val="0"/>
        </c:dLbls>
        <c:gapWidth val="219"/>
        <c:overlap val="-27"/>
        <c:axId val="529080640"/>
        <c:axId val="416624144"/>
      </c:barChart>
      <c:catAx>
        <c:axId val="52908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624144"/>
        <c:crosses val="autoZero"/>
        <c:auto val="1"/>
        <c:lblAlgn val="ctr"/>
        <c:lblOffset val="100"/>
        <c:noMultiLvlLbl val="0"/>
      </c:catAx>
      <c:valAx>
        <c:axId val="41662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Hasil</a:t>
                </a:r>
                <a:r>
                  <a:rPr lang="en-US" baseline="0"/>
                  <a:t> Tangkapan (kg)</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08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697922134733156"/>
          <c:y val="0.26039787945453896"/>
          <c:w val="0.41770822397200347"/>
          <c:h val="0.72513557168687548"/>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3CE-4879-BE97-1C1000A9D31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3CE-4879-BE97-1C1000A9D31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3CE-4879-BE97-1C1000A9D31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03CE-4879-BE97-1C1000A9D31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03CE-4879-BE97-1C1000A9D31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03CE-4879-BE97-1C1000A9D31C}"/>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03CE-4879-BE97-1C1000A9D31C}"/>
              </c:ext>
            </c:extLst>
          </c:dPt>
          <c:dLbls>
            <c:dLbl>
              <c:idx val="0"/>
              <c:layout>
                <c:manualLayout>
                  <c:x val="3.8888888888888785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accent1"/>
                        </a:solidFill>
                      </a:rPr>
                      <a:t>Madidihang</a:t>
                    </a:r>
                  </a:p>
                  <a:p>
                    <a:pPr>
                      <a:defRPr sz="1000" b="1" i="0" u="none" strike="noStrike" kern="1200" spc="0" baseline="0">
                        <a:solidFill>
                          <a:schemeClr val="accent1"/>
                        </a:solidFill>
                        <a:latin typeface="+mn-lt"/>
                        <a:ea typeface="+mn-ea"/>
                        <a:cs typeface="+mn-cs"/>
                      </a:defRPr>
                    </a:pPr>
                    <a:fld id="{3E15C4AF-4974-4115-B2E7-2F9F13947C98}" type="PERCENTAGE">
                      <a:rPr lang="en-US">
                        <a:solidFill>
                          <a:schemeClr val="accent1"/>
                        </a:solidFill>
                      </a:rPr>
                      <a:pPr>
                        <a:defRPr sz="1000" b="1" i="0" u="none" strike="noStrike" kern="1200" spc="0" baseline="0">
                          <a:solidFill>
                            <a:schemeClr val="accent1"/>
                          </a:solidFill>
                          <a:latin typeface="+mn-lt"/>
                          <a:ea typeface="+mn-ea"/>
                          <a:cs typeface="+mn-cs"/>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3CE-4879-BE97-1C1000A9D31C}"/>
                </c:ext>
              </c:extLst>
            </c:dLbl>
            <c:dLbl>
              <c:idx val="1"/>
              <c:layout>
                <c:manualLayout>
                  <c:x val="6.1111111111111012E-2"/>
                  <c:y val="5.982905982905974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FFC000"/>
                        </a:solidFill>
                        <a:latin typeface="+mn-lt"/>
                        <a:ea typeface="+mn-ea"/>
                        <a:cs typeface="+mn-cs"/>
                      </a:defRPr>
                    </a:pPr>
                    <a:r>
                      <a:rPr lang="en-US">
                        <a:solidFill>
                          <a:srgbClr val="FFC000"/>
                        </a:solidFill>
                      </a:rPr>
                      <a:t>Cakalang</a:t>
                    </a:r>
                  </a:p>
                  <a:p>
                    <a:pPr>
                      <a:defRPr sz="1000" b="1" i="0" u="none" strike="noStrike" kern="1200" spc="0" baseline="0">
                        <a:solidFill>
                          <a:srgbClr val="FFC000"/>
                        </a:solidFill>
                        <a:latin typeface="+mn-lt"/>
                        <a:ea typeface="+mn-ea"/>
                        <a:cs typeface="+mn-cs"/>
                      </a:defRPr>
                    </a:pPr>
                    <a:fld id="{1E5DFD58-F0F3-4BCE-A3AD-67543705C5FA}" type="PERCENTAGE">
                      <a:rPr lang="en-US">
                        <a:solidFill>
                          <a:srgbClr val="FFC000"/>
                        </a:solidFill>
                      </a:rPr>
                      <a:pPr>
                        <a:defRPr sz="1000" b="1" i="0" u="none" strike="noStrike" kern="1200" spc="0" baseline="0">
                          <a:solidFill>
                            <a:srgbClr val="FFC000"/>
                          </a:solidFill>
                          <a:latin typeface="+mn-lt"/>
                          <a:ea typeface="+mn-ea"/>
                          <a:cs typeface="+mn-cs"/>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3CE-4879-BE97-1C1000A9D31C}"/>
                </c:ext>
              </c:extLst>
            </c:dLbl>
            <c:dLbl>
              <c:idx val="2"/>
              <c:layout>
                <c:manualLayout>
                  <c:x val="1.6666666666666666E-2"/>
                  <c:y val="3.846153846153830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bg1">
                            <a:lumMod val="50000"/>
                          </a:schemeClr>
                        </a:solidFill>
                        <a:latin typeface="+mn-lt"/>
                        <a:ea typeface="+mn-ea"/>
                        <a:cs typeface="+mn-cs"/>
                      </a:defRPr>
                    </a:pPr>
                    <a:r>
                      <a:rPr lang="en-US">
                        <a:solidFill>
                          <a:schemeClr val="bg1">
                            <a:lumMod val="50000"/>
                          </a:schemeClr>
                        </a:solidFill>
                      </a:rPr>
                      <a:t>Layang</a:t>
                    </a:r>
                  </a:p>
                  <a:p>
                    <a:pPr>
                      <a:defRPr sz="1000" b="1" i="0" u="none" strike="noStrike" kern="1200" spc="0" baseline="0">
                        <a:solidFill>
                          <a:schemeClr val="bg1">
                            <a:lumMod val="50000"/>
                          </a:schemeClr>
                        </a:solidFill>
                        <a:latin typeface="+mn-lt"/>
                        <a:ea typeface="+mn-ea"/>
                        <a:cs typeface="+mn-cs"/>
                      </a:defRPr>
                    </a:pPr>
                    <a:fld id="{946F8F8C-1F87-4036-B7BC-EB1B5BFC24F5}" type="PERCENTAGE">
                      <a:rPr lang="en-US">
                        <a:solidFill>
                          <a:schemeClr val="bg1">
                            <a:lumMod val="50000"/>
                          </a:schemeClr>
                        </a:solidFill>
                      </a:rPr>
                      <a:pPr>
                        <a:defRPr sz="1000" b="1" i="0" u="none" strike="noStrike" kern="1200" spc="0" baseline="0">
                          <a:solidFill>
                            <a:schemeClr val="bg1">
                              <a:lumMod val="50000"/>
                            </a:schemeClr>
                          </a:solidFill>
                          <a:latin typeface="+mn-lt"/>
                          <a:ea typeface="+mn-ea"/>
                          <a:cs typeface="+mn-cs"/>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3CE-4879-BE97-1C1000A9D31C}"/>
                </c:ext>
              </c:extLst>
            </c:dLbl>
            <c:dLbl>
              <c:idx val="3"/>
              <c:layout>
                <c:manualLayout>
                  <c:x val="-5.555555555555558E-2"/>
                  <c:y val="-1.5669334656024605E-16"/>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FFFF00"/>
                        </a:solidFill>
                        <a:latin typeface="+mn-lt"/>
                        <a:ea typeface="+mn-ea"/>
                        <a:cs typeface="+mn-cs"/>
                      </a:defRPr>
                    </a:pPr>
                    <a:r>
                      <a:rPr lang="en-US">
                        <a:solidFill>
                          <a:srgbClr val="FFFF00"/>
                        </a:solidFill>
                      </a:rPr>
                      <a:t>Tongkol</a:t>
                    </a:r>
                  </a:p>
                  <a:p>
                    <a:pPr>
                      <a:defRPr sz="1000" b="1" i="0" u="none" strike="noStrike" kern="1200" spc="0" baseline="0">
                        <a:solidFill>
                          <a:srgbClr val="FFFF00"/>
                        </a:solidFill>
                        <a:latin typeface="+mn-lt"/>
                        <a:ea typeface="+mn-ea"/>
                        <a:cs typeface="+mn-cs"/>
                      </a:defRPr>
                    </a:pPr>
                    <a:fld id="{14272BE1-58B9-4620-A04C-29EA1F4655D4}" type="PERCENTAGE">
                      <a:rPr lang="en-US">
                        <a:solidFill>
                          <a:srgbClr val="FFFF00"/>
                        </a:solidFill>
                      </a:rPr>
                      <a:pPr>
                        <a:defRPr sz="1000" b="1" i="0" u="none" strike="noStrike" kern="1200" spc="0" baseline="0">
                          <a:solidFill>
                            <a:srgbClr val="FFFF00"/>
                          </a:solidFill>
                          <a:latin typeface="+mn-lt"/>
                          <a:ea typeface="+mn-ea"/>
                          <a:cs typeface="+mn-cs"/>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3CE-4879-BE97-1C1000A9D31C}"/>
                </c:ext>
              </c:extLst>
            </c:dLbl>
            <c:dLbl>
              <c:idx val="4"/>
              <c:layout>
                <c:manualLayout>
                  <c:x val="-2.5000000000000026E-2"/>
                  <c:y val="-1.282051282051278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00B0F0"/>
                        </a:solidFill>
                        <a:latin typeface="+mn-lt"/>
                        <a:ea typeface="+mn-ea"/>
                        <a:cs typeface="+mn-cs"/>
                      </a:defRPr>
                    </a:pPr>
                    <a:r>
                      <a:rPr lang="en-US">
                        <a:solidFill>
                          <a:srgbClr val="00B0F0"/>
                        </a:solidFill>
                      </a:rPr>
                      <a:t>Cumi-cumi</a:t>
                    </a:r>
                  </a:p>
                  <a:p>
                    <a:pPr>
                      <a:defRPr sz="1000" b="1" i="0" u="none" strike="noStrike" kern="1200" spc="0" baseline="0">
                        <a:solidFill>
                          <a:srgbClr val="00B0F0"/>
                        </a:solidFill>
                        <a:latin typeface="+mn-lt"/>
                        <a:ea typeface="+mn-ea"/>
                        <a:cs typeface="+mn-cs"/>
                      </a:defRPr>
                    </a:pPr>
                    <a:fld id="{273AD664-4902-4E70-BFA9-91FA730D95D7}" type="PERCENTAGE">
                      <a:rPr lang="en-US">
                        <a:solidFill>
                          <a:srgbClr val="00B0F0"/>
                        </a:solidFill>
                      </a:rPr>
                      <a:pPr>
                        <a:defRPr sz="1000" b="1" i="0" u="none" strike="noStrike" kern="1200" spc="0" baseline="0">
                          <a:solidFill>
                            <a:srgbClr val="00B0F0"/>
                          </a:solidFill>
                          <a:latin typeface="+mn-lt"/>
                          <a:ea typeface="+mn-ea"/>
                          <a:cs typeface="+mn-cs"/>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3CE-4879-BE97-1C1000A9D31C}"/>
                </c:ext>
              </c:extLst>
            </c:dLbl>
            <c:dLbl>
              <c:idx val="5"/>
              <c:layout>
                <c:manualLayout>
                  <c:x val="-1.9444444444444469E-2"/>
                  <c:y val="-2.56410256410256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92D050"/>
                        </a:solidFill>
                        <a:latin typeface="+mn-lt"/>
                        <a:ea typeface="+mn-ea"/>
                        <a:cs typeface="+mn-cs"/>
                      </a:defRPr>
                    </a:pPr>
                    <a:r>
                      <a:rPr lang="en-US">
                        <a:solidFill>
                          <a:srgbClr val="92D050"/>
                        </a:solidFill>
                      </a:rPr>
                      <a:t>Kembung</a:t>
                    </a:r>
                  </a:p>
                  <a:p>
                    <a:pPr>
                      <a:defRPr sz="1000" b="1" i="0" u="none" strike="noStrike" kern="1200" spc="0" baseline="0">
                        <a:solidFill>
                          <a:srgbClr val="92D050"/>
                        </a:solidFill>
                        <a:latin typeface="+mn-lt"/>
                        <a:ea typeface="+mn-ea"/>
                        <a:cs typeface="+mn-cs"/>
                      </a:defRPr>
                    </a:pPr>
                    <a:fld id="{71067B15-C408-42CD-95D9-47E4B7F6075F}" type="PERCENTAGE">
                      <a:rPr lang="en-US">
                        <a:solidFill>
                          <a:srgbClr val="92D050"/>
                        </a:solidFill>
                      </a:rPr>
                      <a:pPr>
                        <a:defRPr sz="1000" b="1" i="0" u="none" strike="noStrike" kern="1200" spc="0" baseline="0">
                          <a:solidFill>
                            <a:srgbClr val="92D050"/>
                          </a:solidFill>
                          <a:latin typeface="+mn-lt"/>
                          <a:ea typeface="+mn-ea"/>
                          <a:cs typeface="+mn-cs"/>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3CE-4879-BE97-1C1000A9D31C}"/>
                </c:ext>
              </c:extLst>
            </c:dLbl>
            <c:dLbl>
              <c:idx val="6"/>
              <c:layout>
                <c:manualLayout>
                  <c:x val="-1.6666666666666666E-2"/>
                  <c:y val="-5.982905982905983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50000"/>
                          </a:schemeClr>
                        </a:solidFill>
                        <a:latin typeface="+mn-lt"/>
                        <a:ea typeface="+mn-ea"/>
                        <a:cs typeface="+mn-cs"/>
                      </a:defRPr>
                    </a:pPr>
                    <a:r>
                      <a:rPr lang="en-US">
                        <a:solidFill>
                          <a:schemeClr val="accent1">
                            <a:lumMod val="50000"/>
                          </a:schemeClr>
                        </a:solidFill>
                      </a:rPr>
                      <a:t>Tenggiri</a:t>
                    </a:r>
                  </a:p>
                  <a:p>
                    <a:pPr>
                      <a:defRPr sz="1000" b="1" i="0" u="none" strike="noStrike" kern="1200" spc="0" baseline="0">
                        <a:solidFill>
                          <a:schemeClr val="accent1">
                            <a:lumMod val="50000"/>
                          </a:schemeClr>
                        </a:solidFill>
                        <a:latin typeface="+mn-lt"/>
                        <a:ea typeface="+mn-ea"/>
                        <a:cs typeface="+mn-cs"/>
                      </a:defRPr>
                    </a:pPr>
                    <a:fld id="{88AA27B6-203A-43AA-B610-416DA56E3982}" type="PERCENTAGE">
                      <a:rPr lang="en-US">
                        <a:solidFill>
                          <a:schemeClr val="accent1">
                            <a:lumMod val="50000"/>
                          </a:schemeClr>
                        </a:solidFill>
                      </a:rPr>
                      <a:pPr>
                        <a:defRPr sz="1000" b="1" i="0" u="none" strike="noStrike" kern="1200" spc="0" baseline="0">
                          <a:solidFill>
                            <a:schemeClr val="accent1">
                              <a:lumMod val="50000"/>
                            </a:schemeClr>
                          </a:solidFill>
                          <a:latin typeface="+mn-lt"/>
                          <a:ea typeface="+mn-ea"/>
                          <a:cs typeface="+mn-cs"/>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03CE-4879-BE97-1C1000A9D31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'PIE KOMPOSISI'!$D$4:$J$4</c:f>
              <c:strCache>
                <c:ptCount val="7"/>
                <c:pt idx="0">
                  <c:v>madidihang</c:v>
                </c:pt>
                <c:pt idx="1">
                  <c:v>Cakalang</c:v>
                </c:pt>
                <c:pt idx="2">
                  <c:v>Layang</c:v>
                </c:pt>
                <c:pt idx="3">
                  <c:v>Tongkol</c:v>
                </c:pt>
                <c:pt idx="4">
                  <c:v>Cumi</c:v>
                </c:pt>
                <c:pt idx="5">
                  <c:v>kembung</c:v>
                </c:pt>
                <c:pt idx="6">
                  <c:v>Tenggiri</c:v>
                </c:pt>
              </c:strCache>
            </c:strRef>
          </c:cat>
          <c:val>
            <c:numRef>
              <c:f>'PIE KOMPOSISI'!$D$5:$J$5</c:f>
              <c:numCache>
                <c:formatCode>#,##0</c:formatCode>
                <c:ptCount val="7"/>
                <c:pt idx="0">
                  <c:v>3550</c:v>
                </c:pt>
                <c:pt idx="1">
                  <c:v>8914</c:v>
                </c:pt>
                <c:pt idx="2">
                  <c:v>4465</c:v>
                </c:pt>
                <c:pt idx="3">
                  <c:v>16121</c:v>
                </c:pt>
                <c:pt idx="4">
                  <c:v>432</c:v>
                </c:pt>
                <c:pt idx="5">
                  <c:v>5183</c:v>
                </c:pt>
                <c:pt idx="6">
                  <c:v>1266</c:v>
                </c:pt>
              </c:numCache>
            </c:numRef>
          </c:val>
          <c:extLst>
            <c:ext xmlns:c16="http://schemas.microsoft.com/office/drawing/2014/chart" uri="{C3380CC4-5D6E-409C-BE32-E72D297353CC}">
              <c16:uniqueId val="{0000000E-03CE-4879-BE97-1C1000A9D31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A691F-AF53-49C9-9899-B29C9F394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14</Pages>
  <Words>5644</Words>
  <Characters>32173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Eli Mumtaza</cp:lastModifiedBy>
  <cp:revision>30</cp:revision>
  <cp:lastPrinted>2016-08-08T07:20:00Z</cp:lastPrinted>
  <dcterms:created xsi:type="dcterms:W3CDTF">2019-09-26T07:53:00Z</dcterms:created>
  <dcterms:modified xsi:type="dcterms:W3CDTF">2022-04-14T23:30:00Z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7a9fa16f-a09a-31eb-a659-ee0897ce8d9f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