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6A255" w14:textId="77777777" w:rsidR="003B2482"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1D9E633C" w14:textId="77777777" w:rsidR="003B2482"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051ABCB" w14:textId="77777777" w:rsidR="003B2482"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 :</w:t>
      </w:r>
    </w:p>
    <w:p w14:paraId="38387106" w14:textId="032E3A54" w:rsidR="003B2482" w:rsidRDefault="00BA0C99" w:rsidP="00BA0C99">
      <w:pPr>
        <w:spacing w:before="240" w:after="240" w:line="240" w:lineRule="auto"/>
        <w:ind w:left="0" w:hanging="2"/>
        <w:jc w:val="both"/>
        <w:rPr>
          <w:rFonts w:ascii="Times New Roman" w:eastAsia="Times New Roman" w:hAnsi="Times New Roman" w:cs="Times New Roman"/>
          <w:sz w:val="23"/>
          <w:szCs w:val="23"/>
        </w:rPr>
      </w:pPr>
      <w:r w:rsidRPr="00BA0C99">
        <w:rPr>
          <w:rFonts w:ascii="Times New Roman" w:eastAsia="Times New Roman" w:hAnsi="Times New Roman" w:cs="Times New Roman"/>
          <w:sz w:val="23"/>
          <w:szCs w:val="23"/>
        </w:rPr>
        <w:t xml:space="preserve">EFFECTS OF FEEDING RATE REDUCTION ON THE GROWTH PERFORMANCE AND FEED UTILIZATION OF PACIFIC WHITE SHRIMP REARED USING BIOFLOC SYSTEM </w:t>
      </w:r>
      <w:r>
        <w:rPr>
          <w:rFonts w:ascii="Times New Roman" w:eastAsia="Times New Roman" w:hAnsi="Times New Roman" w:cs="Times New Roman"/>
          <w:sz w:val="23"/>
          <w:szCs w:val="23"/>
        </w:rPr>
        <w:t>______________________________________________________________________________</w:t>
      </w:r>
    </w:p>
    <w:p w14:paraId="6854CAB2" w14:textId="77777777" w:rsidR="003B2482"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7F0EE80" w14:textId="77777777" w:rsidR="003B2482"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 the written research work described in this manuscript to be submitted to the Jurnal Riset Akuakultur. We also acknowledge that the copyright of this article will be transferred to the journal once accepted for publication.</w:t>
      </w:r>
    </w:p>
    <w:p w14:paraId="10FA6431" w14:textId="77777777" w:rsidR="003B2482"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(abbreaviate name) as the following based on CRedit taxonomy (https://credit.niso.org/):</w:t>
      </w:r>
    </w:p>
    <w:p w14:paraId="39B29E57" w14:textId="5EAD8E91" w:rsidR="003B2482" w:rsidRDefault="00857176" w:rsidP="007F6D79">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AK: Conceptualization, Data curation, Formal Analysis, Funding acquisition, Investigation, Methodology,</w:t>
      </w:r>
      <w:r w:rsidR="009F5211">
        <w:rPr>
          <w:rFonts w:ascii="Times New Roman" w:eastAsia="Times New Roman" w:hAnsi="Times New Roman" w:cs="Times New Roman"/>
          <w:sz w:val="23"/>
          <w:szCs w:val="23"/>
        </w:rPr>
        <w:t xml:space="preserve"> Project administration, Resources, </w:t>
      </w:r>
      <w:r>
        <w:rPr>
          <w:rFonts w:ascii="Times New Roman" w:eastAsia="Times New Roman" w:hAnsi="Times New Roman" w:cs="Times New Roman"/>
          <w:sz w:val="23"/>
          <w:szCs w:val="23"/>
        </w:rPr>
        <w:t>Supervision, Validation, Visualization, Writing – original draft</w:t>
      </w:r>
      <w:r w:rsidR="007F6D79">
        <w:rPr>
          <w:rFonts w:ascii="Times New Roman" w:eastAsia="Times New Roman" w:hAnsi="Times New Roman" w:cs="Times New Roman"/>
          <w:sz w:val="23"/>
          <w:szCs w:val="23"/>
        </w:rPr>
        <w:t>, Writing – review and editing</w:t>
      </w:r>
      <w:r>
        <w:rPr>
          <w:rFonts w:ascii="Times New Roman" w:eastAsia="Times New Roman" w:hAnsi="Times New Roman" w:cs="Times New Roman"/>
          <w:sz w:val="23"/>
          <w:szCs w:val="23"/>
        </w:rPr>
        <w:t>; DASU: Conceptualization, Data curation, Formal Analysis, Investigation, Methodology, Resources, Software, Validation, Visualization, Writing – original draft</w:t>
      </w:r>
      <w:r w:rsidR="007F6D79">
        <w:rPr>
          <w:rFonts w:ascii="Times New Roman" w:eastAsia="Times New Roman" w:hAnsi="Times New Roman" w:cs="Times New Roman"/>
          <w:sz w:val="23"/>
          <w:szCs w:val="23"/>
        </w:rPr>
        <w:t>, Writing – review and editing</w:t>
      </w:r>
      <w:r>
        <w:rPr>
          <w:rFonts w:ascii="Times New Roman" w:eastAsia="Times New Roman" w:hAnsi="Times New Roman" w:cs="Times New Roman"/>
          <w:sz w:val="23"/>
          <w:szCs w:val="23"/>
        </w:rPr>
        <w:t>; TH:</w:t>
      </w:r>
      <w:r w:rsidR="009F5211">
        <w:rPr>
          <w:rFonts w:ascii="Times New Roman" w:eastAsia="Times New Roman" w:hAnsi="Times New Roman" w:cs="Times New Roman"/>
          <w:sz w:val="23"/>
          <w:szCs w:val="23"/>
        </w:rPr>
        <w:t xml:space="preserve"> Conceptualization</w:t>
      </w:r>
      <w:r w:rsidR="007F6D79">
        <w:rPr>
          <w:rFonts w:ascii="Times New Roman" w:eastAsia="Times New Roman" w:hAnsi="Times New Roman" w:cs="Times New Roman"/>
          <w:sz w:val="23"/>
          <w:szCs w:val="23"/>
        </w:rPr>
        <w:t>, Methodology;</w:t>
      </w:r>
      <w:r>
        <w:rPr>
          <w:rFonts w:ascii="Times New Roman" w:eastAsia="Times New Roman" w:hAnsi="Times New Roman" w:cs="Times New Roman"/>
          <w:sz w:val="23"/>
          <w:szCs w:val="23"/>
        </w:rPr>
        <w:t xml:space="preserve"> ST: </w:t>
      </w:r>
      <w:r w:rsidR="009F5211">
        <w:rPr>
          <w:rFonts w:ascii="Times New Roman" w:eastAsia="Times New Roman" w:hAnsi="Times New Roman" w:cs="Times New Roman"/>
          <w:sz w:val="23"/>
          <w:szCs w:val="23"/>
        </w:rPr>
        <w:t>Conceptualization, Methodology</w:t>
      </w:r>
      <w:r>
        <w:rPr>
          <w:rFonts w:ascii="Times New Roman" w:eastAsia="Times New Roman" w:hAnsi="Times New Roman" w:cs="Times New Roman"/>
          <w:sz w:val="23"/>
          <w:szCs w:val="23"/>
        </w:rPr>
        <w:t>; MST:</w:t>
      </w:r>
      <w:r w:rsidR="009F5211">
        <w:rPr>
          <w:rFonts w:ascii="Times New Roman" w:eastAsia="Times New Roman" w:hAnsi="Times New Roman" w:cs="Times New Roman"/>
          <w:sz w:val="23"/>
          <w:szCs w:val="23"/>
        </w:rPr>
        <w:t xml:space="preserve"> Conceptualization, Methodology;</w:t>
      </w:r>
      <w:r>
        <w:rPr>
          <w:rFonts w:ascii="Times New Roman" w:eastAsia="Times New Roman" w:hAnsi="Times New Roman" w:cs="Times New Roman"/>
          <w:sz w:val="23"/>
          <w:szCs w:val="23"/>
        </w:rPr>
        <w:t xml:space="preserve"> TF: Project administration</w:t>
      </w:r>
      <w:r w:rsidR="009F5211">
        <w:rPr>
          <w:rFonts w:ascii="Times New Roman" w:eastAsia="Times New Roman" w:hAnsi="Times New Roman" w:cs="Times New Roman"/>
          <w:sz w:val="23"/>
          <w:szCs w:val="23"/>
        </w:rPr>
        <w:t>, Investigation</w:t>
      </w:r>
      <w:r w:rsidR="007F6D79">
        <w:rPr>
          <w:rFonts w:ascii="Times New Roman" w:eastAsia="Times New Roman" w:hAnsi="Times New Roman" w:cs="Times New Roman"/>
          <w:sz w:val="23"/>
          <w:szCs w:val="23"/>
        </w:rPr>
        <w:t>, Resources</w:t>
      </w:r>
      <w:r w:rsidR="009F5211">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YEK: </w:t>
      </w:r>
      <w:bookmarkStart w:id="0" w:name="_Hlk181793832"/>
      <w:r w:rsidR="009F5211">
        <w:rPr>
          <w:rFonts w:ascii="Times New Roman" w:eastAsia="Times New Roman" w:hAnsi="Times New Roman" w:cs="Times New Roman"/>
          <w:sz w:val="23"/>
          <w:szCs w:val="23"/>
        </w:rPr>
        <w:t>Project administration, Investigation</w:t>
      </w:r>
      <w:r w:rsidR="007F6D79">
        <w:rPr>
          <w:rFonts w:ascii="Times New Roman" w:eastAsia="Times New Roman" w:hAnsi="Times New Roman" w:cs="Times New Roman"/>
          <w:sz w:val="23"/>
          <w:szCs w:val="23"/>
        </w:rPr>
        <w:t>, Resources</w:t>
      </w:r>
      <w:r w:rsidR="009F5211">
        <w:rPr>
          <w:rFonts w:ascii="Times New Roman" w:eastAsia="Times New Roman" w:hAnsi="Times New Roman" w:cs="Times New Roman"/>
          <w:sz w:val="23"/>
          <w:szCs w:val="23"/>
        </w:rPr>
        <w:t xml:space="preserve">; </w:t>
      </w:r>
      <w:bookmarkEnd w:id="0"/>
      <w:r>
        <w:rPr>
          <w:rFonts w:ascii="Times New Roman" w:eastAsia="Times New Roman" w:hAnsi="Times New Roman" w:cs="Times New Roman"/>
          <w:sz w:val="23"/>
          <w:szCs w:val="23"/>
        </w:rPr>
        <w:t xml:space="preserve">RD: </w:t>
      </w:r>
      <w:r w:rsidR="009F5211">
        <w:rPr>
          <w:rFonts w:ascii="Times New Roman" w:eastAsia="Times New Roman" w:hAnsi="Times New Roman" w:cs="Times New Roman"/>
          <w:sz w:val="23"/>
          <w:szCs w:val="23"/>
        </w:rPr>
        <w:t xml:space="preserve">Conceptualization, Methodology; </w:t>
      </w:r>
      <w:r>
        <w:rPr>
          <w:rFonts w:ascii="Times New Roman" w:eastAsia="Times New Roman" w:hAnsi="Times New Roman" w:cs="Times New Roman"/>
          <w:sz w:val="23"/>
          <w:szCs w:val="23"/>
        </w:rPr>
        <w:t>UT:</w:t>
      </w:r>
      <w:r w:rsidR="009F5211" w:rsidRPr="009F5211">
        <w:rPr>
          <w:rFonts w:ascii="Times New Roman" w:eastAsia="Times New Roman" w:hAnsi="Times New Roman" w:cs="Times New Roman"/>
          <w:sz w:val="23"/>
          <w:szCs w:val="23"/>
        </w:rPr>
        <w:t xml:space="preserve"> </w:t>
      </w:r>
      <w:r w:rsidR="009F5211">
        <w:rPr>
          <w:rFonts w:ascii="Times New Roman" w:eastAsia="Times New Roman" w:hAnsi="Times New Roman" w:cs="Times New Roman"/>
          <w:sz w:val="23"/>
          <w:szCs w:val="23"/>
        </w:rPr>
        <w:t xml:space="preserve">Conceptualization, Methodology; </w:t>
      </w:r>
      <w:r>
        <w:rPr>
          <w:rFonts w:ascii="Times New Roman" w:eastAsia="Times New Roman" w:hAnsi="Times New Roman" w:cs="Times New Roman"/>
          <w:sz w:val="23"/>
          <w:szCs w:val="23"/>
        </w:rPr>
        <w:t xml:space="preserve">MAS: </w:t>
      </w:r>
      <w:r w:rsidR="009F5211">
        <w:rPr>
          <w:rFonts w:ascii="Times New Roman" w:eastAsia="Times New Roman" w:hAnsi="Times New Roman" w:cs="Times New Roman"/>
          <w:sz w:val="23"/>
          <w:szCs w:val="23"/>
        </w:rPr>
        <w:t>Project administration, Investigation</w:t>
      </w:r>
      <w:r w:rsidR="007F6D79">
        <w:rPr>
          <w:rFonts w:ascii="Times New Roman" w:eastAsia="Times New Roman" w:hAnsi="Times New Roman" w:cs="Times New Roman"/>
          <w:sz w:val="23"/>
          <w:szCs w:val="23"/>
        </w:rPr>
        <w:t>, Resources.</w:t>
      </w:r>
    </w:p>
    <w:p w14:paraId="152DDA04" w14:textId="77777777" w:rsidR="002F5956" w:rsidRDefault="002F5956" w:rsidP="002F5956">
      <w:pPr>
        <w:spacing w:after="0"/>
        <w:ind w:left="0" w:hanging="2"/>
        <w:jc w:val="both"/>
        <w:rPr>
          <w:rFonts w:ascii="Times New Roman" w:eastAsia="Times New Roman" w:hAnsi="Times New Roman" w:cs="Times New Roman"/>
          <w:sz w:val="23"/>
          <w:szCs w:val="23"/>
        </w:rPr>
      </w:pPr>
    </w:p>
    <w:tbl>
      <w:tblPr>
        <w:tblStyle w:val="a"/>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80"/>
        <w:gridCol w:w="5100"/>
      </w:tblGrid>
      <w:tr w:rsidR="003B2482" w14:paraId="4CC39933" w14:textId="77777777" w:rsidTr="00BA0C99">
        <w:trPr>
          <w:trHeight w:val="285"/>
        </w:trPr>
        <w:tc>
          <w:tcPr>
            <w:tcW w:w="4080" w:type="dxa"/>
            <w:tcMar>
              <w:top w:w="0" w:type="dxa"/>
              <w:left w:w="100" w:type="dxa"/>
              <w:bottom w:w="0" w:type="dxa"/>
              <w:right w:w="100" w:type="dxa"/>
            </w:tcMar>
          </w:tcPr>
          <w:p w14:paraId="14715489" w14:textId="77777777" w:rsidR="003B2482"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Mar>
              <w:top w:w="0" w:type="dxa"/>
              <w:left w:w="100" w:type="dxa"/>
              <w:bottom w:w="0" w:type="dxa"/>
              <w:right w:w="100" w:type="dxa"/>
            </w:tcMar>
          </w:tcPr>
          <w:p w14:paraId="5AC4D8F2" w14:textId="77777777" w:rsidR="003B2482"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3B2482" w14:paraId="34C759B3" w14:textId="77777777" w:rsidTr="00BA0C99">
        <w:trPr>
          <w:trHeight w:val="285"/>
        </w:trPr>
        <w:tc>
          <w:tcPr>
            <w:tcW w:w="4080" w:type="dxa"/>
            <w:tcMar>
              <w:top w:w="0" w:type="dxa"/>
              <w:left w:w="100" w:type="dxa"/>
              <w:bottom w:w="0" w:type="dxa"/>
              <w:right w:w="100" w:type="dxa"/>
            </w:tcMar>
          </w:tcPr>
          <w:p w14:paraId="06D918D7" w14:textId="4B41F9AF" w:rsidR="003B2482"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sidR="00BA0C99">
              <w:rPr>
                <w:rFonts w:ascii="Times New Roman" w:eastAsia="Times New Roman" w:hAnsi="Times New Roman" w:cs="Times New Roman"/>
                <w:sz w:val="23"/>
                <w:szCs w:val="23"/>
              </w:rPr>
              <w:t>nik Kusmiatun (AK)</w:t>
            </w:r>
          </w:p>
        </w:tc>
        <w:tc>
          <w:tcPr>
            <w:tcW w:w="5100" w:type="dxa"/>
            <w:tcMar>
              <w:top w:w="0" w:type="dxa"/>
              <w:left w:w="100" w:type="dxa"/>
              <w:bottom w:w="0" w:type="dxa"/>
              <w:right w:w="100" w:type="dxa"/>
            </w:tcMar>
          </w:tcPr>
          <w:p w14:paraId="519AA561" w14:textId="1E8D2C03" w:rsidR="003B2482"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7F6D79">
              <w:rPr>
                <w:rFonts w:ascii="Times New Roman" w:eastAsia="Times New Roman" w:hAnsi="Times New Roman" w:cs="Times New Roman"/>
                <w:sz w:val="23"/>
                <w:szCs w:val="23"/>
              </w:rPr>
              <w:t>F</w:t>
            </w:r>
            <w:r w:rsidR="007F6D79" w:rsidRPr="007F6D79">
              <w:rPr>
                <w:rFonts w:ascii="Times New Roman" w:eastAsia="Times New Roman" w:hAnsi="Times New Roman" w:cs="Times New Roman"/>
                <w:sz w:val="23"/>
                <w:szCs w:val="23"/>
              </w:rPr>
              <w:t>irst</w:t>
            </w:r>
            <w:r w:rsidR="007F6D79">
              <w:rPr>
                <w:rFonts w:ascii="Times New Roman" w:eastAsia="Times New Roman" w:hAnsi="Times New Roman" w:cs="Times New Roman"/>
                <w:sz w:val="23"/>
                <w:szCs w:val="23"/>
              </w:rPr>
              <w:t xml:space="preserve"> Author</w:t>
            </w:r>
            <w:r w:rsidR="00584A9B">
              <w:rPr>
                <w:rFonts w:ascii="Times New Roman" w:eastAsia="Times New Roman" w:hAnsi="Times New Roman" w:cs="Times New Roman"/>
                <w:sz w:val="23"/>
                <w:szCs w:val="23"/>
              </w:rPr>
              <w:t xml:space="preserve"> and Corresponding Author</w:t>
            </w:r>
          </w:p>
        </w:tc>
      </w:tr>
      <w:tr w:rsidR="003B2482" w14:paraId="4B98FF33" w14:textId="77777777" w:rsidTr="00BA0C99">
        <w:trPr>
          <w:trHeight w:val="285"/>
        </w:trPr>
        <w:tc>
          <w:tcPr>
            <w:tcW w:w="4080" w:type="dxa"/>
            <w:tcMar>
              <w:top w:w="0" w:type="dxa"/>
              <w:left w:w="100" w:type="dxa"/>
              <w:bottom w:w="0" w:type="dxa"/>
              <w:right w:w="100" w:type="dxa"/>
            </w:tcMar>
          </w:tcPr>
          <w:p w14:paraId="5EC8EB3D" w14:textId="6C9F2479" w:rsidR="003B2482" w:rsidRDefault="00BA0C9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Diah Ayu Satyari Utami (DASU)</w:t>
            </w:r>
          </w:p>
        </w:tc>
        <w:tc>
          <w:tcPr>
            <w:tcW w:w="5100" w:type="dxa"/>
            <w:tcMar>
              <w:top w:w="0" w:type="dxa"/>
              <w:left w:w="100" w:type="dxa"/>
              <w:bottom w:w="0" w:type="dxa"/>
              <w:right w:w="100" w:type="dxa"/>
            </w:tcMar>
          </w:tcPr>
          <w:p w14:paraId="5CF55A60" w14:textId="5BDA97DD" w:rsidR="003B2482"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7F6D79">
              <w:rPr>
                <w:rFonts w:ascii="Times New Roman" w:eastAsia="Times New Roman" w:hAnsi="Times New Roman" w:cs="Times New Roman"/>
                <w:sz w:val="23"/>
                <w:szCs w:val="23"/>
              </w:rPr>
              <w:t>Co</w:t>
            </w:r>
            <w:r w:rsidR="00584A9B">
              <w:rPr>
                <w:rFonts w:ascii="Times New Roman" w:eastAsia="Times New Roman" w:hAnsi="Times New Roman" w:cs="Times New Roman"/>
                <w:sz w:val="23"/>
                <w:szCs w:val="23"/>
              </w:rPr>
              <w:t>-</w:t>
            </w:r>
            <w:r w:rsidR="007F6D79">
              <w:rPr>
                <w:rFonts w:ascii="Times New Roman" w:eastAsia="Times New Roman" w:hAnsi="Times New Roman" w:cs="Times New Roman"/>
                <w:sz w:val="23"/>
                <w:szCs w:val="23"/>
              </w:rPr>
              <w:t>Author</w:t>
            </w:r>
          </w:p>
        </w:tc>
      </w:tr>
      <w:tr w:rsidR="003B2482" w14:paraId="7512C9C8" w14:textId="77777777" w:rsidTr="00BA0C99">
        <w:trPr>
          <w:trHeight w:val="285"/>
        </w:trPr>
        <w:tc>
          <w:tcPr>
            <w:tcW w:w="4080" w:type="dxa"/>
            <w:tcMar>
              <w:top w:w="0" w:type="dxa"/>
              <w:left w:w="100" w:type="dxa"/>
              <w:bottom w:w="0" w:type="dxa"/>
              <w:right w:w="100" w:type="dxa"/>
            </w:tcMar>
          </w:tcPr>
          <w:p w14:paraId="478317B3" w14:textId="38F1EDB6" w:rsidR="003B2482" w:rsidRDefault="00BA0C9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Teguh Harijono (TH)</w:t>
            </w:r>
          </w:p>
        </w:tc>
        <w:tc>
          <w:tcPr>
            <w:tcW w:w="5100" w:type="dxa"/>
            <w:tcMar>
              <w:top w:w="0" w:type="dxa"/>
              <w:left w:w="100" w:type="dxa"/>
              <w:bottom w:w="0" w:type="dxa"/>
              <w:right w:w="100" w:type="dxa"/>
            </w:tcMar>
          </w:tcPr>
          <w:p w14:paraId="0B311582" w14:textId="014B054D" w:rsidR="003B2482"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7F6D79">
              <w:rPr>
                <w:rFonts w:ascii="Times New Roman" w:eastAsia="Times New Roman" w:hAnsi="Times New Roman" w:cs="Times New Roman"/>
                <w:sz w:val="23"/>
                <w:szCs w:val="23"/>
              </w:rPr>
              <w:t>Co-Author</w:t>
            </w:r>
          </w:p>
        </w:tc>
      </w:tr>
      <w:tr w:rsidR="007F6D79" w14:paraId="6EA20A0A" w14:textId="77777777" w:rsidTr="00BA0C99">
        <w:trPr>
          <w:trHeight w:val="285"/>
        </w:trPr>
        <w:tc>
          <w:tcPr>
            <w:tcW w:w="4080" w:type="dxa"/>
            <w:tcMar>
              <w:top w:w="0" w:type="dxa"/>
              <w:left w:w="100" w:type="dxa"/>
              <w:bottom w:w="0" w:type="dxa"/>
              <w:right w:w="100" w:type="dxa"/>
            </w:tcMar>
          </w:tcPr>
          <w:p w14:paraId="6CD3E847" w14:textId="179B89B5"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Sartika Tangguda (ST)</w:t>
            </w:r>
          </w:p>
        </w:tc>
        <w:tc>
          <w:tcPr>
            <w:tcW w:w="5100" w:type="dxa"/>
            <w:tcMar>
              <w:top w:w="0" w:type="dxa"/>
              <w:left w:w="100" w:type="dxa"/>
              <w:bottom w:w="0" w:type="dxa"/>
              <w:right w:w="100" w:type="dxa"/>
            </w:tcMar>
          </w:tcPr>
          <w:p w14:paraId="1882D7EB" w14:textId="7ECCFB7A"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7F6D79" w14:paraId="1E6ECF79" w14:textId="77777777" w:rsidTr="00BA0C99">
        <w:trPr>
          <w:trHeight w:val="285"/>
        </w:trPr>
        <w:tc>
          <w:tcPr>
            <w:tcW w:w="4080" w:type="dxa"/>
            <w:tcMar>
              <w:top w:w="0" w:type="dxa"/>
              <w:left w:w="100" w:type="dxa"/>
              <w:bottom w:w="0" w:type="dxa"/>
              <w:right w:w="100" w:type="dxa"/>
            </w:tcMar>
          </w:tcPr>
          <w:p w14:paraId="7D206D38" w14:textId="2C6D089D"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Meilya Suzan Triyastuti (MST)</w:t>
            </w:r>
          </w:p>
        </w:tc>
        <w:tc>
          <w:tcPr>
            <w:tcW w:w="5100" w:type="dxa"/>
            <w:tcMar>
              <w:top w:w="0" w:type="dxa"/>
              <w:left w:w="100" w:type="dxa"/>
              <w:bottom w:w="0" w:type="dxa"/>
              <w:right w:w="100" w:type="dxa"/>
            </w:tcMar>
          </w:tcPr>
          <w:p w14:paraId="600AEE8F" w14:textId="62387B48"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7F6D79" w14:paraId="56B306E4" w14:textId="77777777" w:rsidTr="00BA0C99">
        <w:trPr>
          <w:trHeight w:val="285"/>
        </w:trPr>
        <w:tc>
          <w:tcPr>
            <w:tcW w:w="4080" w:type="dxa"/>
            <w:tcMar>
              <w:top w:w="0" w:type="dxa"/>
              <w:left w:w="100" w:type="dxa"/>
              <w:bottom w:w="0" w:type="dxa"/>
              <w:right w:w="100" w:type="dxa"/>
            </w:tcMar>
          </w:tcPr>
          <w:p w14:paraId="2FEDB568" w14:textId="4877FDA1"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Tata Firnaeni (TF)</w:t>
            </w:r>
          </w:p>
        </w:tc>
        <w:tc>
          <w:tcPr>
            <w:tcW w:w="5100" w:type="dxa"/>
            <w:tcMar>
              <w:top w:w="0" w:type="dxa"/>
              <w:left w:w="100" w:type="dxa"/>
              <w:bottom w:w="0" w:type="dxa"/>
              <w:right w:w="100" w:type="dxa"/>
            </w:tcMar>
          </w:tcPr>
          <w:p w14:paraId="4D552681" w14:textId="70800599"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7F6D79" w14:paraId="7F4FA2EB" w14:textId="77777777" w:rsidTr="00BA0C99">
        <w:trPr>
          <w:trHeight w:val="285"/>
        </w:trPr>
        <w:tc>
          <w:tcPr>
            <w:tcW w:w="4080" w:type="dxa"/>
            <w:tcMar>
              <w:top w:w="0" w:type="dxa"/>
              <w:left w:w="100" w:type="dxa"/>
              <w:bottom w:w="0" w:type="dxa"/>
              <w:right w:w="100" w:type="dxa"/>
            </w:tcMar>
          </w:tcPr>
          <w:p w14:paraId="55FF66B1" w14:textId="683E7733"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Yasinta Ega Kaborang (YEK)</w:t>
            </w:r>
          </w:p>
        </w:tc>
        <w:tc>
          <w:tcPr>
            <w:tcW w:w="5100" w:type="dxa"/>
            <w:tcMar>
              <w:top w:w="0" w:type="dxa"/>
              <w:left w:w="100" w:type="dxa"/>
              <w:bottom w:w="0" w:type="dxa"/>
              <w:right w:w="100" w:type="dxa"/>
            </w:tcMar>
          </w:tcPr>
          <w:p w14:paraId="421373D6" w14:textId="3C26DE79"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7F6D79" w14:paraId="35FA9641" w14:textId="77777777" w:rsidTr="00BA0C99">
        <w:trPr>
          <w:trHeight w:val="285"/>
        </w:trPr>
        <w:tc>
          <w:tcPr>
            <w:tcW w:w="4080" w:type="dxa"/>
            <w:tcMar>
              <w:top w:w="0" w:type="dxa"/>
              <w:left w:w="100" w:type="dxa"/>
              <w:bottom w:w="0" w:type="dxa"/>
              <w:right w:w="100" w:type="dxa"/>
            </w:tcMar>
          </w:tcPr>
          <w:p w14:paraId="2EB20050" w14:textId="2C091AAE"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Ricky Djauhari (RD)</w:t>
            </w:r>
          </w:p>
        </w:tc>
        <w:tc>
          <w:tcPr>
            <w:tcW w:w="5100" w:type="dxa"/>
            <w:tcMar>
              <w:top w:w="0" w:type="dxa"/>
              <w:left w:w="100" w:type="dxa"/>
              <w:bottom w:w="0" w:type="dxa"/>
              <w:right w:w="100" w:type="dxa"/>
            </w:tcMar>
          </w:tcPr>
          <w:p w14:paraId="7DC2D1E1" w14:textId="1DAE0985"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7F6D79" w14:paraId="4CAB41D3" w14:textId="77777777" w:rsidTr="00BA0C99">
        <w:trPr>
          <w:trHeight w:val="285"/>
        </w:trPr>
        <w:tc>
          <w:tcPr>
            <w:tcW w:w="4080" w:type="dxa"/>
            <w:tcMar>
              <w:top w:w="0" w:type="dxa"/>
              <w:left w:w="100" w:type="dxa"/>
              <w:bottom w:w="0" w:type="dxa"/>
              <w:right w:w="100" w:type="dxa"/>
            </w:tcMar>
          </w:tcPr>
          <w:p w14:paraId="5B6ABE74" w14:textId="19290A40"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Uras Tantulo (UT)</w:t>
            </w:r>
          </w:p>
        </w:tc>
        <w:tc>
          <w:tcPr>
            <w:tcW w:w="5100" w:type="dxa"/>
            <w:tcMar>
              <w:top w:w="0" w:type="dxa"/>
              <w:left w:w="100" w:type="dxa"/>
              <w:bottom w:w="0" w:type="dxa"/>
              <w:right w:w="100" w:type="dxa"/>
            </w:tcMar>
          </w:tcPr>
          <w:p w14:paraId="29195A55" w14:textId="33558F5D"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7F6D79" w14:paraId="63B880FA" w14:textId="77777777" w:rsidTr="00BA0C99">
        <w:trPr>
          <w:trHeight w:val="285"/>
        </w:trPr>
        <w:tc>
          <w:tcPr>
            <w:tcW w:w="4080" w:type="dxa"/>
            <w:tcMar>
              <w:top w:w="0" w:type="dxa"/>
              <w:left w:w="100" w:type="dxa"/>
              <w:bottom w:w="0" w:type="dxa"/>
              <w:right w:w="100" w:type="dxa"/>
            </w:tcMar>
          </w:tcPr>
          <w:p w14:paraId="6930B399" w14:textId="43FE10D5"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Mika A. Sihombing (MAS)</w:t>
            </w:r>
          </w:p>
        </w:tc>
        <w:tc>
          <w:tcPr>
            <w:tcW w:w="5100" w:type="dxa"/>
            <w:tcMar>
              <w:top w:w="0" w:type="dxa"/>
              <w:left w:w="100" w:type="dxa"/>
              <w:bottom w:w="0" w:type="dxa"/>
              <w:right w:w="100" w:type="dxa"/>
            </w:tcMar>
          </w:tcPr>
          <w:p w14:paraId="0C66EDAB" w14:textId="1D41C1DD" w:rsidR="007F6D79" w:rsidRDefault="007F6D79"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bl>
    <w:p w14:paraId="0AAA8349" w14:textId="5B9A9202" w:rsidR="003B2482" w:rsidRDefault="00000000"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A7B2BEF" w14:textId="77777777" w:rsidR="003B2482" w:rsidRDefault="00000000" w:rsidP="007F6D7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7251544D" w14:textId="06E8434E" w:rsidR="003B2482" w:rsidRDefault="002F5956" w:rsidP="007F6D79">
      <w:pPr>
        <w:spacing w:after="0" w:line="600" w:lineRule="auto"/>
        <w:ind w:left="0" w:hanging="2"/>
        <w:jc w:val="both"/>
        <w:rPr>
          <w:rFonts w:ascii="Times New Roman" w:eastAsia="Times New Roman" w:hAnsi="Times New Roman" w:cs="Times New Roman"/>
          <w:sz w:val="23"/>
          <w:szCs w:val="23"/>
        </w:rPr>
      </w:pPr>
      <w:r>
        <w:rPr>
          <w:noProof/>
        </w:rPr>
        <w:drawing>
          <wp:anchor distT="0" distB="0" distL="114300" distR="114300" simplePos="0" relativeHeight="251658240" behindDoc="1" locked="0" layoutInCell="1" allowOverlap="1" wp14:anchorId="64D8F304" wp14:editId="1904A217">
            <wp:simplePos x="0" y="0"/>
            <wp:positionH relativeFrom="column">
              <wp:posOffset>50800</wp:posOffset>
            </wp:positionH>
            <wp:positionV relativeFrom="paragraph">
              <wp:posOffset>163195</wp:posOffset>
            </wp:positionV>
            <wp:extent cx="812800" cy="529910"/>
            <wp:effectExtent l="0" t="0" r="6350" b="3810"/>
            <wp:wrapNone/>
            <wp:docPr id="49455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424" t="32778" r="44622" b="27558"/>
                    <a:stretch/>
                  </pic:blipFill>
                  <pic:spPr bwMode="auto">
                    <a:xfrm>
                      <a:off x="0" y="0"/>
                      <a:ext cx="812800" cy="529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3"/>
          <w:szCs w:val="23"/>
        </w:rPr>
        <w:t>First</w:t>
      </w:r>
      <w:r w:rsidR="007F6D7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Author</w:t>
      </w:r>
      <w:r w:rsidR="00584A9B">
        <w:rPr>
          <w:rFonts w:ascii="Times New Roman" w:eastAsia="Times New Roman" w:hAnsi="Times New Roman" w:cs="Times New Roman"/>
          <w:sz w:val="23"/>
          <w:szCs w:val="23"/>
        </w:rPr>
        <w:t>/</w:t>
      </w:r>
      <w:r w:rsidR="00584A9B">
        <w:rPr>
          <w:rFonts w:ascii="Times New Roman" w:eastAsia="Times New Roman" w:hAnsi="Times New Roman" w:cs="Times New Roman"/>
          <w:sz w:val="23"/>
          <w:szCs w:val="23"/>
        </w:rPr>
        <w:t>Corresponding Author</w:t>
      </w:r>
    </w:p>
    <w:p w14:paraId="47CDC6D6" w14:textId="77777777" w:rsidR="002F5956" w:rsidRDefault="002F5956">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p>
    <w:p w14:paraId="16C2F8B7" w14:textId="6C9C6B50" w:rsidR="003B2482" w:rsidRDefault="007F6D79">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r>
        <w:rPr>
          <w:rFonts w:ascii="Times New Roman" w:eastAsia="Times New Roman" w:hAnsi="Times New Roman" w:cs="Times New Roman"/>
          <w:sz w:val="23"/>
          <w:szCs w:val="23"/>
        </w:rPr>
        <w:t>Anik Kusmiatun</w:t>
      </w:r>
    </w:p>
    <w:sectPr w:rsidR="003B248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2"/>
    <w:rsid w:val="002F5956"/>
    <w:rsid w:val="003B2482"/>
    <w:rsid w:val="00584A9B"/>
    <w:rsid w:val="007F6D79"/>
    <w:rsid w:val="00857176"/>
    <w:rsid w:val="00983C13"/>
    <w:rsid w:val="009F5211"/>
    <w:rsid w:val="00B16730"/>
    <w:rsid w:val="00BA0C99"/>
    <w:rsid w:val="00BA5D4E"/>
    <w:rsid w:val="00C21D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2FFA2"/>
  <w15:docId w15:val="{16D68185-6215-4835-AD98-8AD48B1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ASUS</cp:lastModifiedBy>
  <cp:revision>7</cp:revision>
  <dcterms:created xsi:type="dcterms:W3CDTF">2018-09-11T12:22:00Z</dcterms:created>
  <dcterms:modified xsi:type="dcterms:W3CDTF">2024-11-07T01:20:00Z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