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57F0" w14:textId="7CE5EAD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33695CA1" w14:textId="7777777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C1364C0" w14:textId="26744A86"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r w:rsidR="0008011B">
        <w:rPr>
          <w:rFonts w:ascii="Times New Roman" w:eastAsia="Times New Roman" w:hAnsi="Times New Roman" w:cs="Times New Roman"/>
          <w:sz w:val="23"/>
          <w:szCs w:val="23"/>
        </w:rPr>
        <w:t>title:</w:t>
      </w:r>
    </w:p>
    <w:p w14:paraId="28B598F0" w14:textId="503983E4" w:rsidR="00074CD4" w:rsidRDefault="00074CD4">
      <w:pPr>
        <w:spacing w:before="240" w:after="240" w:line="240" w:lineRule="auto"/>
        <w:ind w:left="0" w:hanging="2"/>
        <w:jc w:val="both"/>
        <w:rPr>
          <w:rFonts w:ascii="Times New Roman" w:hAnsi="Times New Roman" w:cs="Times New Roman"/>
          <w:b/>
          <w:iCs/>
          <w:sz w:val="24"/>
          <w:szCs w:val="24"/>
          <w:lang w:val="id-ID"/>
        </w:rPr>
      </w:pPr>
      <w:r w:rsidRPr="00074CD4">
        <w:rPr>
          <w:rFonts w:ascii="Times New Roman" w:hAnsi="Times New Roman" w:cs="Times New Roman"/>
          <w:b/>
          <w:iCs/>
          <w:sz w:val="24"/>
          <w:szCs w:val="24"/>
          <w:lang w:val="id-ID"/>
        </w:rPr>
        <w:t>The Effect of Black Tea (</w:t>
      </w:r>
      <w:r w:rsidRPr="00074CD4">
        <w:rPr>
          <w:rFonts w:ascii="Times New Roman" w:hAnsi="Times New Roman" w:cs="Times New Roman"/>
          <w:b/>
          <w:i/>
          <w:iCs/>
          <w:sz w:val="24"/>
          <w:szCs w:val="24"/>
          <w:lang w:val="id-ID"/>
        </w:rPr>
        <w:t>Camellia sinensis</w:t>
      </w:r>
      <w:r w:rsidRPr="00074CD4">
        <w:rPr>
          <w:rFonts w:ascii="Times New Roman" w:hAnsi="Times New Roman" w:cs="Times New Roman"/>
          <w:b/>
          <w:iCs/>
          <w:sz w:val="24"/>
          <w:szCs w:val="24"/>
          <w:lang w:val="id-ID"/>
        </w:rPr>
        <w:t>) Solution with Different Doses and Immersion Times on the Egg Adhesiveness of Walking Catfish (</w:t>
      </w:r>
      <w:r w:rsidRPr="00074CD4">
        <w:rPr>
          <w:rFonts w:ascii="Times New Roman" w:hAnsi="Times New Roman" w:cs="Times New Roman"/>
          <w:b/>
          <w:i/>
          <w:iCs/>
          <w:sz w:val="24"/>
          <w:szCs w:val="24"/>
          <w:lang w:val="id-ID"/>
        </w:rPr>
        <w:t>Clarias batrachus</w:t>
      </w:r>
      <w:r w:rsidRPr="00074CD4">
        <w:rPr>
          <w:rFonts w:ascii="Times New Roman" w:hAnsi="Times New Roman" w:cs="Times New Roman"/>
          <w:b/>
          <w:iCs/>
          <w:sz w:val="24"/>
          <w:szCs w:val="24"/>
          <w:lang w:val="id-ID"/>
        </w:rPr>
        <w:t>)</w:t>
      </w:r>
    </w:p>
    <w:p w14:paraId="1C7C26DB" w14:textId="2FD82A52"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Riset</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6E31BD5D" w14:textId="64C2F4B3" w:rsidR="0008011B" w:rsidRPr="00A318B1" w:rsidRDefault="00B20F30" w:rsidP="00A318B1">
      <w:pPr>
        <w:spacing w:before="240" w:after="240" w:line="240" w:lineRule="auto"/>
        <w:ind w:left="0" w:hanging="2"/>
        <w:jc w:val="both"/>
        <w:rPr>
          <w:rFonts w:ascii="Times New Roman" w:eastAsia="Times New Roman" w:hAnsi="Times New Roman" w:cs="Times New Roman"/>
          <w:sz w:val="23"/>
          <w:szCs w:val="23"/>
          <w:lang w:val="id-ID"/>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w:t>
      </w:r>
      <w:r w:rsidR="00A318B1">
        <w:rPr>
          <w:rFonts w:ascii="Times New Roman" w:eastAsia="Times New Roman" w:hAnsi="Times New Roman" w:cs="Times New Roman"/>
          <w:sz w:val="23"/>
          <w:szCs w:val="23"/>
        </w:rPr>
        <w:t xml:space="preserve">nomy (https://credit.niso.org/) </w:t>
      </w:r>
      <w:r w:rsidR="00A318B1">
        <w:t>as follows:</w:t>
      </w:r>
    </w:p>
    <w:tbl>
      <w:tblPr>
        <w:tblStyle w:val="a"/>
        <w:tblpPr w:leftFromText="180" w:rightFromText="180" w:vertAnchor="text" w:horzAnchor="margin" w:tblpY="118"/>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F6514E" w:rsidRPr="00F6514E" w14:paraId="16A68C58" w14:textId="77777777" w:rsidTr="00F6514E">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3BAA8C"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rPr>
            </w:pPr>
            <w:r w:rsidRPr="00F6514E">
              <w:rPr>
                <w:rFonts w:ascii="Times New Roman" w:eastAsia="Times New Roman" w:hAnsi="Times New Roman" w:cs="Times New Roman"/>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D0A7E91" w14:textId="7EEA9FAD" w:rsidR="00F6514E" w:rsidRPr="00A318B1" w:rsidRDefault="00A318B1" w:rsidP="00F6514E">
            <w:pPr>
              <w:spacing w:after="0" w:line="240" w:lineRule="auto"/>
              <w:ind w:left="0" w:hanging="2"/>
              <w:jc w:val="both"/>
              <w:textDirection w:val="lrTb"/>
              <w:rPr>
                <w:rFonts w:ascii="Times New Roman" w:eastAsia="Times New Roman" w:hAnsi="Times New Roman" w:cs="Times New Roman"/>
              </w:rPr>
            </w:pPr>
            <w:r w:rsidRPr="00A318B1">
              <w:rPr>
                <w:rFonts w:ascii="Times New Roman" w:hAnsi="Times New Roman" w:cs="Times New Roman"/>
              </w:rPr>
              <w:t>Contribution (</w:t>
            </w:r>
            <w:proofErr w:type="spellStart"/>
            <w:r w:rsidRPr="00A318B1">
              <w:rPr>
                <w:rFonts w:ascii="Times New Roman" w:hAnsi="Times New Roman" w:cs="Times New Roman"/>
              </w:rPr>
              <w:t>CRediT</w:t>
            </w:r>
            <w:proofErr w:type="spellEnd"/>
            <w:r w:rsidRPr="00A318B1">
              <w:rPr>
                <w:rFonts w:ascii="Times New Roman" w:hAnsi="Times New Roman" w:cs="Times New Roman"/>
              </w:rPr>
              <w:t xml:space="preserve"> Taxonomy)</w:t>
            </w:r>
          </w:p>
        </w:tc>
      </w:tr>
      <w:tr w:rsidR="00F6514E" w:rsidRPr="00F6514E" w14:paraId="1A2C7705" w14:textId="77777777" w:rsidTr="00F6514E">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62D5A0"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lang w:val="id-ID"/>
              </w:rPr>
            </w:pPr>
            <w:r w:rsidRPr="00F6514E">
              <w:rPr>
                <w:rFonts w:ascii="Times New Roman" w:eastAsia="Times New Roman" w:hAnsi="Times New Roman" w:cs="Times New Roman"/>
                <w:lang w:val="id-ID"/>
              </w:rPr>
              <w:t>Minal Kaumizzolimin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00AA23CF" w14:textId="37969E62" w:rsidR="00F6514E" w:rsidRPr="00A318B1" w:rsidRDefault="00A318B1" w:rsidP="00F6514E">
            <w:pPr>
              <w:spacing w:after="0" w:line="240" w:lineRule="auto"/>
              <w:ind w:left="0" w:hanging="2"/>
              <w:jc w:val="both"/>
              <w:textDirection w:val="lrTb"/>
              <w:rPr>
                <w:rFonts w:ascii="Times New Roman" w:eastAsia="Times New Roman" w:hAnsi="Times New Roman" w:cs="Times New Roman"/>
              </w:rPr>
            </w:pPr>
            <w:r w:rsidRPr="00A318B1">
              <w:rPr>
                <w:rFonts w:ascii="Times New Roman" w:hAnsi="Times New Roman" w:cs="Times New Roman"/>
              </w:rPr>
              <w:t xml:space="preserve">Conceptualization; Methodology; Investigation; Data </w:t>
            </w:r>
            <w:proofErr w:type="spellStart"/>
            <w:r w:rsidRPr="00A318B1">
              <w:rPr>
                <w:rFonts w:ascii="Times New Roman" w:hAnsi="Times New Roman" w:cs="Times New Roman"/>
              </w:rPr>
              <w:t>curation</w:t>
            </w:r>
            <w:proofErr w:type="spellEnd"/>
            <w:r w:rsidRPr="00A318B1">
              <w:rPr>
                <w:rFonts w:ascii="Times New Roman" w:hAnsi="Times New Roman" w:cs="Times New Roman"/>
              </w:rPr>
              <w:t xml:space="preserve">; Formal analysis; Writing </w:t>
            </w:r>
            <w:r w:rsidRPr="00A318B1">
              <w:rPr>
                <w:rFonts w:ascii="Times New Roman" w:hAnsi="Times New Roman" w:cs="Times New Roman"/>
              </w:rPr>
              <w:t>– original draft; Visualization</w:t>
            </w:r>
            <w:r w:rsidR="00F6514E" w:rsidRPr="00A318B1">
              <w:rPr>
                <w:rFonts w:ascii="Times New Roman" w:eastAsia="Times New Roman" w:hAnsi="Times New Roman" w:cs="Times New Roman"/>
              </w:rPr>
              <w:t>.</w:t>
            </w:r>
          </w:p>
        </w:tc>
      </w:tr>
      <w:tr w:rsidR="00F6514E" w:rsidRPr="00F6514E" w14:paraId="7CD18208" w14:textId="77777777" w:rsidTr="00F6514E">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DEC4D9"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lang w:val="id-ID"/>
              </w:rPr>
            </w:pPr>
            <w:r w:rsidRPr="00F6514E">
              <w:rPr>
                <w:rFonts w:ascii="Times New Roman" w:hAnsi="Times New Roman" w:cs="Times New Roman"/>
                <w:lang w:val="id-ID"/>
              </w:rPr>
              <w:t>Nuraini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B32897F" w14:textId="4B859CDA" w:rsidR="00F6514E" w:rsidRPr="00A318B1" w:rsidRDefault="00A318B1" w:rsidP="00F6514E">
            <w:pPr>
              <w:spacing w:after="0" w:line="240" w:lineRule="auto"/>
              <w:ind w:left="0" w:hanging="2"/>
              <w:jc w:val="both"/>
              <w:textDirection w:val="lrTb"/>
              <w:rPr>
                <w:rFonts w:ascii="Times New Roman" w:eastAsia="Times New Roman" w:hAnsi="Times New Roman" w:cs="Times New Roman"/>
              </w:rPr>
            </w:pPr>
            <w:r w:rsidRPr="00A318B1">
              <w:rPr>
                <w:rFonts w:ascii="Times New Roman" w:hAnsi="Times New Roman" w:cs="Times New Roman"/>
              </w:rPr>
              <w:t>Supervision; Validation; Methodol</w:t>
            </w:r>
            <w:r w:rsidRPr="00A318B1">
              <w:rPr>
                <w:rFonts w:ascii="Times New Roman" w:hAnsi="Times New Roman" w:cs="Times New Roman"/>
              </w:rPr>
              <w:t>ogy; Writing – review &amp; editing</w:t>
            </w:r>
            <w:r w:rsidR="00F6514E" w:rsidRPr="00A318B1">
              <w:rPr>
                <w:rFonts w:ascii="Times New Roman" w:hAnsi="Times New Roman" w:cs="Times New Roman"/>
                <w:noProof/>
              </w:rPr>
              <w:t>.</w:t>
            </w:r>
          </w:p>
        </w:tc>
      </w:tr>
      <w:tr w:rsidR="00F6514E" w:rsidRPr="00F6514E" w14:paraId="0ED33A65" w14:textId="77777777" w:rsidTr="00F6514E">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767641"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lang w:val="id-ID"/>
              </w:rPr>
            </w:pPr>
            <w:r w:rsidRPr="00F6514E">
              <w:rPr>
                <w:rFonts w:ascii="Times New Roman" w:hAnsi="Times New Roman" w:cs="Times New Roman"/>
                <w:lang w:val="id-ID"/>
              </w:rPr>
              <w:t xml:space="preserve">Sukendi </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37A34D24" w14:textId="0B53CC9C" w:rsidR="00F6514E" w:rsidRPr="00A318B1" w:rsidRDefault="00A318B1" w:rsidP="00F6514E">
            <w:pPr>
              <w:spacing w:after="0" w:line="240" w:lineRule="auto"/>
              <w:ind w:left="-2" w:firstLineChars="0" w:firstLine="0"/>
              <w:jc w:val="both"/>
              <w:textDirection w:val="lrTb"/>
              <w:rPr>
                <w:rFonts w:ascii="Times New Roman" w:eastAsia="Times New Roman" w:hAnsi="Times New Roman" w:cs="Times New Roman"/>
              </w:rPr>
            </w:pPr>
            <w:r w:rsidRPr="00A318B1">
              <w:rPr>
                <w:rFonts w:ascii="Times New Roman" w:hAnsi="Times New Roman" w:cs="Times New Roman"/>
              </w:rPr>
              <w:t>Supervision; Validat</w:t>
            </w:r>
            <w:r w:rsidRPr="00A318B1">
              <w:rPr>
                <w:rFonts w:ascii="Times New Roman" w:hAnsi="Times New Roman" w:cs="Times New Roman"/>
              </w:rPr>
              <w:t>ion; Writing – review &amp; editing</w:t>
            </w:r>
            <w:r w:rsidRPr="00A318B1">
              <w:rPr>
                <w:rFonts w:ascii="Times New Roman" w:hAnsi="Times New Roman" w:cs="Times New Roman"/>
                <w:noProof/>
              </w:rPr>
              <w:t>.</w:t>
            </w:r>
          </w:p>
        </w:tc>
      </w:tr>
    </w:tbl>
    <w:p w14:paraId="17DC0077" w14:textId="2C033AAF" w:rsidR="00A318B1" w:rsidRPr="00A318B1" w:rsidRDefault="00A318B1" w:rsidP="00F6514E">
      <w:pPr>
        <w:spacing w:before="240" w:after="0"/>
        <w:ind w:leftChars="0" w:left="0" w:firstLineChars="0" w:firstLine="0"/>
        <w:jc w:val="both"/>
        <w:rPr>
          <w:rFonts w:ascii="Times New Roman" w:eastAsia="Times New Roman" w:hAnsi="Times New Roman" w:cs="Times New Roman"/>
          <w:sz w:val="23"/>
          <w:szCs w:val="23"/>
        </w:rPr>
      </w:pPr>
      <w:r w:rsidRPr="00A318B1">
        <w:rPr>
          <w:rFonts w:ascii="Times New Roman" w:hAnsi="Times New Roman" w:cs="Times New Roman"/>
        </w:rPr>
        <w:t>All authors have read and approved the final version of this manuscript before submission and agree to be accountab</w:t>
      </w:r>
      <w:r w:rsidRPr="00A318B1">
        <w:rPr>
          <w:rFonts w:ascii="Times New Roman" w:hAnsi="Times New Roman" w:cs="Times New Roman"/>
        </w:rPr>
        <w:t>le for all aspects of the work.</w:t>
      </w:r>
      <w:bookmarkStart w:id="0" w:name="_GoBack"/>
      <w:bookmarkEnd w:id="0"/>
    </w:p>
    <w:p w14:paraId="56B59F75" w14:textId="29A2F3F5" w:rsidR="001B38B7" w:rsidRDefault="00B20F30" w:rsidP="00F6514E">
      <w:pPr>
        <w:spacing w:before="240" w:after="0"/>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10B32186" w14:textId="3A545FFA" w:rsidR="001B38B7" w:rsidRDefault="0008011B" w:rsidP="008F6663">
      <w:pPr>
        <w:spacing w:before="240" w:after="0" w:line="36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4319D93D" w14:textId="4B943936" w:rsidR="001B38B7" w:rsidRDefault="008F6663" w:rsidP="00E90527">
      <w:pPr>
        <w:spacing w:after="0" w:line="360" w:lineRule="auto"/>
        <w:ind w:left="-2" w:firstLineChars="61" w:firstLine="140"/>
        <w:jc w:val="both"/>
        <w:rPr>
          <w:rFonts w:ascii="Times New Roman" w:eastAsia="Times New Roman" w:hAnsi="Times New Roman" w:cs="Times New Roman"/>
          <w:sz w:val="23"/>
          <w:szCs w:val="23"/>
        </w:rPr>
      </w:pPr>
      <w:r w:rsidRPr="008F6663">
        <w:rPr>
          <w:rFonts w:ascii="Times New Roman" w:eastAsia="Times New Roman" w:hAnsi="Times New Roman" w:cs="Times New Roman"/>
          <w:noProof/>
          <w:sz w:val="23"/>
          <w:szCs w:val="23"/>
          <w:lang w:val="id-ID" w:eastAsia="id-ID"/>
        </w:rPr>
        <w:drawing>
          <wp:inline distT="0" distB="0" distL="0" distR="0" wp14:anchorId="14E15605" wp14:editId="57F3D799">
            <wp:extent cx="1085850" cy="1051917"/>
            <wp:effectExtent l="0" t="0" r="0" b="0"/>
            <wp:docPr id="1" name="Picture 1" descr="E:\ttd 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mk.jpg"/>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1087739" cy="1053747"/>
                    </a:xfrm>
                    <a:prstGeom prst="rect">
                      <a:avLst/>
                    </a:prstGeom>
                    <a:noFill/>
                    <a:ln>
                      <a:noFill/>
                    </a:ln>
                  </pic:spPr>
                </pic:pic>
              </a:graphicData>
            </a:graphic>
          </wp:inline>
        </w:drawing>
      </w:r>
    </w:p>
    <w:p w14:paraId="5E2DBBFA" w14:textId="29C4AD81" w:rsidR="001B38B7" w:rsidRPr="00BC451A" w:rsidRDefault="009F00EE" w:rsidP="008F6663">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lang w:val="id-ID"/>
        </w:rPr>
      </w:pPr>
      <w:r>
        <w:rPr>
          <w:rFonts w:ascii="Times New Roman" w:eastAsia="Times New Roman" w:hAnsi="Times New Roman" w:cs="Times New Roman"/>
          <w:sz w:val="23"/>
          <w:szCs w:val="23"/>
          <w:lang w:val="id-ID"/>
        </w:rPr>
        <w:t>Minal Kaumizzolimin</w:t>
      </w:r>
    </w:p>
    <w:sectPr w:rsidR="001B38B7" w:rsidRPr="00BC45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B7"/>
    <w:rsid w:val="00074CD4"/>
    <w:rsid w:val="0008011B"/>
    <w:rsid w:val="00080E30"/>
    <w:rsid w:val="00161BA5"/>
    <w:rsid w:val="001B38B7"/>
    <w:rsid w:val="00261586"/>
    <w:rsid w:val="00460890"/>
    <w:rsid w:val="007A7E12"/>
    <w:rsid w:val="008F6663"/>
    <w:rsid w:val="009F00EE"/>
    <w:rsid w:val="00A25326"/>
    <w:rsid w:val="00A318B1"/>
    <w:rsid w:val="00B20F30"/>
    <w:rsid w:val="00BC10E9"/>
    <w:rsid w:val="00BC451A"/>
    <w:rsid w:val="00BC5A9E"/>
    <w:rsid w:val="00D20823"/>
    <w:rsid w:val="00E8743D"/>
    <w:rsid w:val="00E90527"/>
    <w:rsid w:val="00F6514E"/>
    <w:rsid w:val="00FA74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E5F6"/>
  <w15:docId w15:val="{BFDE83A3-E58E-4817-A38C-CBA95044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A318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admin</cp:lastModifiedBy>
  <cp:revision>4</cp:revision>
  <dcterms:created xsi:type="dcterms:W3CDTF">2025-10-07T12:23:00Z</dcterms:created>
  <dcterms:modified xsi:type="dcterms:W3CDTF">2025-10-27T07:34:00Z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