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90B1" w14:textId="3C5DDC17" w:rsidR="00935EC4" w:rsidRPr="00BF3429" w:rsidRDefault="00040068">
      <w:pPr>
        <w:spacing w:after="0" w:line="240" w:lineRule="auto"/>
        <w:jc w:val="center"/>
        <w:rPr>
          <w:rFonts w:ascii="Arial" w:eastAsia="Times New Roman" w:hAnsi="Arial" w:cs="Arial"/>
          <w:b/>
          <w:bCs/>
          <w:color w:val="000000"/>
          <w:kern w:val="0"/>
          <w:sz w:val="24"/>
          <w:szCs w:val="24"/>
          <w:lang w:val="en-US" w:eastAsia="zh-CN"/>
          <w14:ligatures w14:val="none"/>
        </w:rPr>
      </w:pPr>
      <w:r w:rsidRPr="00BF3429">
        <w:rPr>
          <w:rFonts w:ascii="Arial" w:eastAsia="Times New Roman" w:hAnsi="Arial" w:cs="Arial"/>
          <w:b/>
          <w:bCs/>
          <w:color w:val="000000"/>
          <w:kern w:val="0"/>
          <w:sz w:val="24"/>
          <w:szCs w:val="24"/>
          <w:lang w:val="en-US" w:eastAsia="zh-CN"/>
          <w14:ligatures w14:val="none"/>
        </w:rPr>
        <w:t>PERAN GENDER DALAM PENYULUHAN PERIKANAN PESISIR</w:t>
      </w:r>
    </w:p>
    <w:p w14:paraId="30B77B3E" w14:textId="77777777" w:rsidR="00935EC4" w:rsidRPr="00BF3429" w:rsidRDefault="00935EC4">
      <w:pPr>
        <w:spacing w:after="0" w:line="240" w:lineRule="auto"/>
        <w:jc w:val="center"/>
        <w:rPr>
          <w:rFonts w:ascii="Arial" w:eastAsia="Times New Roman" w:hAnsi="Arial" w:cs="Arial"/>
          <w:kern w:val="0"/>
          <w:sz w:val="24"/>
          <w:szCs w:val="24"/>
          <w:lang w:eastAsia="zh-CN"/>
          <w14:ligatures w14:val="none"/>
        </w:rPr>
      </w:pPr>
    </w:p>
    <w:p w14:paraId="33C46655" w14:textId="7C00D9F7" w:rsidR="00935EC4" w:rsidRPr="00BF3429" w:rsidRDefault="00000000" w:rsidP="00040068">
      <w:pPr>
        <w:spacing w:after="0" w:line="240" w:lineRule="auto"/>
        <w:jc w:val="center"/>
        <w:rPr>
          <w:rFonts w:ascii="Arial" w:eastAsia="Times New Roman" w:hAnsi="Arial" w:cs="Arial"/>
          <w:b/>
          <w:bCs/>
          <w:i/>
          <w:iCs/>
          <w:color w:val="000000"/>
          <w:kern w:val="0"/>
          <w:sz w:val="24"/>
          <w:szCs w:val="24"/>
          <w:lang w:val="en-US" w:eastAsia="zh-CN"/>
          <w14:ligatures w14:val="none"/>
        </w:rPr>
      </w:pPr>
      <w:r w:rsidRPr="00BF3429">
        <w:rPr>
          <w:rFonts w:ascii="Arial" w:eastAsia="Times New Roman" w:hAnsi="Arial" w:cs="Arial"/>
          <w:b/>
          <w:bCs/>
          <w:i/>
          <w:iCs/>
          <w:color w:val="000000"/>
          <w:kern w:val="0"/>
          <w:sz w:val="24"/>
          <w:szCs w:val="24"/>
          <w:lang w:eastAsia="zh-CN"/>
          <w14:ligatures w14:val="none"/>
        </w:rPr>
        <w:t> </w:t>
      </w:r>
      <w:r w:rsidR="00040068" w:rsidRPr="00BF3429">
        <w:rPr>
          <w:rFonts w:ascii="Arial" w:eastAsia="Times New Roman" w:hAnsi="Arial" w:cs="Arial"/>
          <w:b/>
          <w:bCs/>
          <w:i/>
          <w:iCs/>
          <w:color w:val="000000"/>
          <w:kern w:val="0"/>
          <w:sz w:val="24"/>
          <w:szCs w:val="24"/>
          <w:lang w:val="en-US" w:eastAsia="zh-CN"/>
          <w14:ligatures w14:val="none"/>
        </w:rPr>
        <w:t>Coastal Fisheries Extension with a Gender Perspective</w:t>
      </w:r>
    </w:p>
    <w:p w14:paraId="447040FD" w14:textId="77777777" w:rsidR="00040068" w:rsidRPr="00BF3429" w:rsidRDefault="00040068" w:rsidP="00040068">
      <w:pPr>
        <w:spacing w:after="0" w:line="240" w:lineRule="auto"/>
        <w:jc w:val="center"/>
        <w:rPr>
          <w:rFonts w:ascii="Arial" w:eastAsia="Times New Roman" w:hAnsi="Arial" w:cs="Arial"/>
          <w:kern w:val="0"/>
          <w:sz w:val="24"/>
          <w:szCs w:val="24"/>
          <w:lang w:val="en-US" w:eastAsia="zh-CN"/>
          <w14:ligatures w14:val="none"/>
        </w:rPr>
      </w:pPr>
    </w:p>
    <w:p w14:paraId="10969D27" w14:textId="33E6B395" w:rsidR="00935EC4" w:rsidRPr="00BF3429" w:rsidRDefault="00000000">
      <w:pPr>
        <w:spacing w:after="0" w:line="240" w:lineRule="auto"/>
        <w:jc w:val="center"/>
        <w:rPr>
          <w:rFonts w:ascii="Arial" w:eastAsia="Times New Roman" w:hAnsi="Arial" w:cs="Arial"/>
          <w:kern w:val="0"/>
          <w:sz w:val="24"/>
          <w:szCs w:val="24"/>
          <w:lang w:val="en-US" w:eastAsia="zh-CN"/>
          <w14:ligatures w14:val="none"/>
        </w:rPr>
      </w:pPr>
      <w:r w:rsidRPr="00BF3429">
        <w:rPr>
          <w:rFonts w:ascii="Arial" w:eastAsia="Times New Roman" w:hAnsi="Arial" w:cs="Arial"/>
          <w:b/>
          <w:bCs/>
          <w:color w:val="000000"/>
          <w:kern w:val="0"/>
          <w:sz w:val="21"/>
          <w:szCs w:val="21"/>
          <w:lang w:eastAsia="zh-CN"/>
          <w14:ligatures w14:val="none"/>
        </w:rPr>
        <w:t>Retno Widihastuti</w:t>
      </w:r>
      <w:r w:rsidRPr="00BF3429">
        <w:rPr>
          <w:rFonts w:ascii="Arial" w:eastAsia="Times New Roman" w:hAnsi="Arial" w:cs="Arial"/>
          <w:b/>
          <w:bCs/>
          <w:color w:val="000000"/>
          <w:kern w:val="0"/>
          <w:sz w:val="13"/>
          <w:szCs w:val="13"/>
          <w:vertAlign w:val="superscript"/>
          <w:lang w:eastAsia="zh-CN"/>
          <w14:ligatures w14:val="none"/>
        </w:rPr>
        <w:t>1</w:t>
      </w:r>
      <w:r w:rsidRPr="00BF3429">
        <w:rPr>
          <w:rFonts w:ascii="Arial" w:eastAsia="Times New Roman" w:hAnsi="Arial" w:cs="Arial"/>
          <w:b/>
          <w:bCs/>
          <w:color w:val="000000"/>
          <w:kern w:val="0"/>
          <w:sz w:val="21"/>
          <w:szCs w:val="21"/>
          <w:lang w:eastAsia="zh-CN"/>
          <w14:ligatures w14:val="none"/>
        </w:rPr>
        <w:t>, Anna Fatchiya</w:t>
      </w:r>
      <w:r w:rsidRPr="00BF3429">
        <w:rPr>
          <w:rFonts w:ascii="Arial" w:eastAsia="Times New Roman" w:hAnsi="Arial" w:cs="Arial"/>
          <w:b/>
          <w:bCs/>
          <w:color w:val="000000"/>
          <w:kern w:val="0"/>
          <w:sz w:val="13"/>
          <w:szCs w:val="13"/>
          <w:vertAlign w:val="superscript"/>
          <w:lang w:eastAsia="zh-CN"/>
          <w14:ligatures w14:val="none"/>
        </w:rPr>
        <w:t>2</w:t>
      </w:r>
      <w:r w:rsidRPr="00BF3429">
        <w:rPr>
          <w:rFonts w:ascii="Arial" w:eastAsia="Times New Roman" w:hAnsi="Arial" w:cs="Arial"/>
          <w:b/>
          <w:bCs/>
          <w:color w:val="000000"/>
          <w:kern w:val="0"/>
          <w:sz w:val="21"/>
          <w:szCs w:val="21"/>
          <w:lang w:eastAsia="zh-CN"/>
          <w14:ligatures w14:val="none"/>
        </w:rPr>
        <w:t xml:space="preserve">, </w:t>
      </w:r>
      <w:proofErr w:type="spellStart"/>
      <w:r w:rsidR="00040068" w:rsidRPr="00BF3429">
        <w:rPr>
          <w:rFonts w:ascii="Arial" w:eastAsia="Times New Roman" w:hAnsi="Arial" w:cs="Arial"/>
          <w:b/>
          <w:bCs/>
          <w:color w:val="000000"/>
          <w:kern w:val="0"/>
          <w:sz w:val="21"/>
          <w:szCs w:val="21"/>
          <w:lang w:val="en-US" w:eastAsia="zh-CN"/>
          <w14:ligatures w14:val="none"/>
        </w:rPr>
        <w:t>Pudji</w:t>
      </w:r>
      <w:proofErr w:type="spellEnd"/>
      <w:r w:rsidR="00040068" w:rsidRPr="00BF3429">
        <w:rPr>
          <w:rFonts w:ascii="Arial" w:eastAsia="Times New Roman" w:hAnsi="Arial" w:cs="Arial"/>
          <w:b/>
          <w:bCs/>
          <w:color w:val="000000"/>
          <w:kern w:val="0"/>
          <w:sz w:val="21"/>
          <w:szCs w:val="21"/>
          <w:lang w:val="en-US" w:eastAsia="zh-CN"/>
          <w14:ligatures w14:val="none"/>
        </w:rPr>
        <w:t xml:space="preserve"> </w:t>
      </w:r>
      <w:proofErr w:type="spellStart"/>
      <w:r w:rsidR="00040068" w:rsidRPr="00BF3429">
        <w:rPr>
          <w:rFonts w:ascii="Arial" w:eastAsia="Times New Roman" w:hAnsi="Arial" w:cs="Arial"/>
          <w:b/>
          <w:bCs/>
          <w:color w:val="000000"/>
          <w:kern w:val="0"/>
          <w:sz w:val="21"/>
          <w:szCs w:val="21"/>
          <w:lang w:val="en-US" w:eastAsia="zh-CN"/>
          <w14:ligatures w14:val="none"/>
        </w:rPr>
        <w:t>Mujono</w:t>
      </w:r>
      <w:proofErr w:type="spellEnd"/>
      <w:r w:rsidR="00040068" w:rsidRPr="00BF3429">
        <w:rPr>
          <w:rFonts w:ascii="Arial" w:eastAsia="Times New Roman" w:hAnsi="Arial" w:cs="Arial"/>
          <w:b/>
          <w:bCs/>
          <w:color w:val="000000"/>
          <w:kern w:val="0"/>
          <w:sz w:val="13"/>
          <w:szCs w:val="13"/>
          <w:vertAlign w:val="superscript"/>
          <w:lang w:eastAsia="zh-CN"/>
          <w14:ligatures w14:val="none"/>
        </w:rPr>
        <w:t>2</w:t>
      </w:r>
      <w:r w:rsidR="00040068" w:rsidRPr="00BF3429">
        <w:rPr>
          <w:rFonts w:ascii="Arial" w:eastAsia="Times New Roman" w:hAnsi="Arial" w:cs="Arial"/>
          <w:b/>
          <w:bCs/>
          <w:color w:val="000000"/>
          <w:kern w:val="0"/>
          <w:sz w:val="21"/>
          <w:szCs w:val="21"/>
          <w:lang w:val="en-US" w:eastAsia="zh-CN"/>
          <w14:ligatures w14:val="none"/>
        </w:rPr>
        <w:t xml:space="preserve">, </w:t>
      </w:r>
      <w:r w:rsidRPr="00BF3429">
        <w:rPr>
          <w:rFonts w:ascii="Arial" w:eastAsia="Times New Roman" w:hAnsi="Arial" w:cs="Arial"/>
          <w:b/>
          <w:bCs/>
          <w:color w:val="000000"/>
          <w:kern w:val="0"/>
          <w:sz w:val="21"/>
          <w:szCs w:val="21"/>
          <w:lang w:eastAsia="zh-CN"/>
          <w14:ligatures w14:val="none"/>
        </w:rPr>
        <w:t>Syahyuti</w:t>
      </w:r>
      <w:r w:rsidRPr="00BF3429">
        <w:rPr>
          <w:rFonts w:ascii="Arial" w:eastAsia="Times New Roman" w:hAnsi="Arial" w:cs="Arial"/>
          <w:b/>
          <w:bCs/>
          <w:color w:val="000000"/>
          <w:kern w:val="0"/>
          <w:sz w:val="13"/>
          <w:szCs w:val="13"/>
          <w:vertAlign w:val="superscript"/>
          <w:lang w:eastAsia="zh-CN"/>
          <w14:ligatures w14:val="none"/>
        </w:rPr>
        <w:t>3</w:t>
      </w:r>
      <w:r w:rsidRPr="00BF3429">
        <w:rPr>
          <w:rFonts w:ascii="Arial" w:eastAsia="Times New Roman" w:hAnsi="Arial" w:cs="Arial"/>
          <w:b/>
          <w:bCs/>
          <w:color w:val="000000"/>
          <w:kern w:val="0"/>
          <w:sz w:val="21"/>
          <w:szCs w:val="21"/>
          <w:lang w:eastAsia="zh-CN"/>
          <w14:ligatures w14:val="none"/>
        </w:rPr>
        <w:t> </w:t>
      </w:r>
    </w:p>
    <w:p w14:paraId="7D17A593" w14:textId="77777777" w:rsidR="00935EC4" w:rsidRPr="00BF3429" w:rsidRDefault="00935EC4">
      <w:pPr>
        <w:spacing w:after="0" w:line="240" w:lineRule="auto"/>
        <w:rPr>
          <w:rFonts w:ascii="Arial" w:eastAsia="Times New Roman" w:hAnsi="Arial" w:cs="Arial"/>
          <w:kern w:val="0"/>
          <w:sz w:val="24"/>
          <w:szCs w:val="24"/>
          <w:lang w:eastAsia="zh-CN"/>
          <w14:ligatures w14:val="none"/>
        </w:rPr>
      </w:pPr>
    </w:p>
    <w:p w14:paraId="02BF920F" w14:textId="77777777" w:rsidR="00040068" w:rsidRPr="00BF3429" w:rsidRDefault="00000000" w:rsidP="00BF3429">
      <w:pPr>
        <w:spacing w:after="0" w:line="240" w:lineRule="auto"/>
        <w:jc w:val="center"/>
        <w:rPr>
          <w:rFonts w:ascii="Arial" w:eastAsia="Times New Roman" w:hAnsi="Arial" w:cs="Arial"/>
          <w:color w:val="000000"/>
          <w:kern w:val="0"/>
          <w:sz w:val="20"/>
          <w:szCs w:val="20"/>
          <w:lang w:val="en-US" w:eastAsia="zh-CN"/>
          <w14:ligatures w14:val="none"/>
        </w:rPr>
      </w:pPr>
      <w:r w:rsidRPr="00BF3429">
        <w:rPr>
          <w:rFonts w:ascii="Arial" w:eastAsia="Times New Roman" w:hAnsi="Arial" w:cs="Arial"/>
          <w:color w:val="000000"/>
          <w:kern w:val="0"/>
          <w:sz w:val="20"/>
          <w:szCs w:val="20"/>
          <w:vertAlign w:val="superscript"/>
          <w:lang w:eastAsia="zh-CN"/>
          <w14:ligatures w14:val="none"/>
        </w:rPr>
        <w:t>1</w:t>
      </w:r>
      <w:r w:rsidRPr="00BF3429">
        <w:rPr>
          <w:rFonts w:ascii="Arial" w:eastAsia="Times New Roman" w:hAnsi="Arial" w:cs="Arial"/>
          <w:color w:val="000000"/>
          <w:kern w:val="0"/>
          <w:sz w:val="20"/>
          <w:szCs w:val="20"/>
          <w:lang w:eastAsia="zh-CN"/>
          <w14:ligatures w14:val="none"/>
        </w:rPr>
        <w:t>Pusat Riset Masyarakat dan Budaya, Ilmu Pengetahuan Sosial dan Humaniora, Badan Riset Inovasi Nasional</w:t>
      </w:r>
    </w:p>
    <w:p w14:paraId="19B53B26" w14:textId="77777777" w:rsidR="00040068" w:rsidRPr="00BF3429" w:rsidRDefault="00000000" w:rsidP="00BF3429">
      <w:pPr>
        <w:spacing w:after="0" w:line="240" w:lineRule="auto"/>
        <w:jc w:val="center"/>
        <w:rPr>
          <w:rFonts w:ascii="Arial" w:eastAsia="Times New Roman" w:hAnsi="Arial" w:cs="Arial"/>
          <w:color w:val="000000"/>
          <w:kern w:val="0"/>
          <w:sz w:val="20"/>
          <w:szCs w:val="20"/>
          <w:lang w:val="en-US" w:eastAsia="zh-CN"/>
          <w14:ligatures w14:val="none"/>
        </w:rPr>
      </w:pPr>
      <w:r w:rsidRPr="00BF3429">
        <w:rPr>
          <w:rFonts w:ascii="Arial" w:eastAsia="Times New Roman" w:hAnsi="Arial" w:cs="Arial"/>
          <w:color w:val="000000"/>
          <w:kern w:val="0"/>
          <w:sz w:val="20"/>
          <w:szCs w:val="20"/>
          <w:vertAlign w:val="superscript"/>
          <w:lang w:eastAsia="zh-CN"/>
          <w14:ligatures w14:val="none"/>
        </w:rPr>
        <w:t>2</w:t>
      </w:r>
      <w:r w:rsidRPr="00BF3429">
        <w:rPr>
          <w:rFonts w:ascii="Arial" w:eastAsia="Times New Roman" w:hAnsi="Arial" w:cs="Arial"/>
          <w:color w:val="000000"/>
          <w:kern w:val="0"/>
          <w:sz w:val="20"/>
          <w:szCs w:val="20"/>
          <w:lang w:eastAsia="zh-CN"/>
          <w14:ligatures w14:val="none"/>
        </w:rPr>
        <w:t>Departemen Komunikasi Pembangunan Pertanian dan Pedesaan, Fakultasi Ekologi Manusia, Institut Pertanian Bogor</w:t>
      </w:r>
    </w:p>
    <w:p w14:paraId="705A8EB6" w14:textId="2A765C07" w:rsidR="00935EC4" w:rsidRPr="00BF3429" w:rsidRDefault="00000000" w:rsidP="00BF3429">
      <w:pPr>
        <w:spacing w:after="0" w:line="240" w:lineRule="auto"/>
        <w:jc w:val="center"/>
        <w:rPr>
          <w:rFonts w:ascii="Arial" w:eastAsia="Times New Roman" w:hAnsi="Arial" w:cs="Arial"/>
          <w:kern w:val="0"/>
          <w:sz w:val="20"/>
          <w:szCs w:val="20"/>
          <w:lang w:eastAsia="zh-CN"/>
          <w14:ligatures w14:val="none"/>
        </w:rPr>
      </w:pPr>
      <w:r w:rsidRPr="00BF3429">
        <w:rPr>
          <w:rFonts w:ascii="Arial" w:eastAsia="Times New Roman" w:hAnsi="Arial" w:cs="Arial"/>
          <w:color w:val="000000"/>
          <w:kern w:val="0"/>
          <w:sz w:val="20"/>
          <w:szCs w:val="20"/>
          <w:lang w:eastAsia="zh-CN"/>
          <w14:ligatures w14:val="none"/>
        </w:rPr>
        <w:t xml:space="preserve"> </w:t>
      </w:r>
      <w:r w:rsidR="00040068" w:rsidRPr="00BF3429">
        <w:rPr>
          <w:rFonts w:ascii="Arial" w:eastAsia="Times New Roman" w:hAnsi="Arial" w:cs="Arial"/>
          <w:b/>
          <w:bCs/>
          <w:color w:val="000000"/>
          <w:kern w:val="0"/>
          <w:sz w:val="13"/>
          <w:szCs w:val="13"/>
          <w:vertAlign w:val="superscript"/>
          <w:lang w:eastAsia="zh-CN"/>
          <w14:ligatures w14:val="none"/>
        </w:rPr>
        <w:t>3</w:t>
      </w:r>
      <w:r w:rsidRPr="00BF3429">
        <w:rPr>
          <w:rFonts w:ascii="Arial" w:eastAsia="Times New Roman" w:hAnsi="Arial" w:cs="Arial"/>
          <w:color w:val="000000"/>
          <w:kern w:val="0"/>
          <w:sz w:val="20"/>
          <w:szCs w:val="20"/>
          <w:lang w:eastAsia="zh-CN"/>
          <w14:ligatures w14:val="none"/>
        </w:rPr>
        <w:t>Pusat Riset Ekonomi Sekuler, Badan Riset Inovasi Nasional</w:t>
      </w:r>
    </w:p>
    <w:p w14:paraId="5D21D8A6" w14:textId="77777777" w:rsidR="00935EC4" w:rsidRPr="00BF3429" w:rsidRDefault="00935EC4">
      <w:pPr>
        <w:spacing w:after="0" w:line="240" w:lineRule="auto"/>
        <w:jc w:val="center"/>
        <w:rPr>
          <w:rFonts w:ascii="Arial" w:eastAsia="Times New Roman" w:hAnsi="Arial" w:cs="Arial"/>
          <w:kern w:val="0"/>
          <w:sz w:val="24"/>
          <w:szCs w:val="24"/>
          <w:lang w:eastAsia="zh-CN"/>
          <w14:ligatures w14:val="none"/>
        </w:rPr>
      </w:pPr>
    </w:p>
    <w:p w14:paraId="76812DF2" w14:textId="77777777" w:rsidR="00935EC4" w:rsidRPr="00BF3429" w:rsidRDefault="00000000">
      <w:pPr>
        <w:spacing w:after="0" w:line="240" w:lineRule="auto"/>
        <w:jc w:val="center"/>
        <w:rPr>
          <w:rFonts w:ascii="Arial" w:eastAsia="Times New Roman" w:hAnsi="Arial" w:cs="Arial"/>
          <w:kern w:val="0"/>
          <w:sz w:val="24"/>
          <w:szCs w:val="24"/>
          <w:lang w:eastAsia="zh-CN"/>
          <w14:ligatures w14:val="none"/>
        </w:rPr>
      </w:pPr>
      <w:hyperlink r:id="rId6" w:history="1">
        <w:r w:rsidRPr="00BF3429">
          <w:rPr>
            <w:rStyle w:val="Hyperlink"/>
            <w:rFonts w:ascii="Arial" w:eastAsia="Times New Roman" w:hAnsi="Arial" w:cs="Arial"/>
            <w:color w:val="auto"/>
            <w:kern w:val="0"/>
            <w:sz w:val="21"/>
            <w:szCs w:val="21"/>
            <w:lang w:eastAsia="zh-CN"/>
            <w14:ligatures w14:val="none"/>
          </w:rPr>
          <w:t>retn032@brin.go.id</w:t>
        </w:r>
      </w:hyperlink>
      <w:r w:rsidRPr="00BF3429">
        <w:rPr>
          <w:rFonts w:ascii="Arial" w:eastAsia="Times New Roman" w:hAnsi="Arial" w:cs="Arial"/>
          <w:kern w:val="0"/>
          <w:sz w:val="21"/>
          <w:szCs w:val="21"/>
          <w:lang w:eastAsia="zh-CN"/>
          <w14:ligatures w14:val="none"/>
        </w:rPr>
        <w:t xml:space="preserve">, echamichelle@gmail.com </w:t>
      </w:r>
    </w:p>
    <w:p w14:paraId="467E1332" w14:textId="1AEBC4EC" w:rsidR="00935EC4" w:rsidRPr="00BF3429" w:rsidRDefault="00000000" w:rsidP="00BF3429">
      <w:pPr>
        <w:spacing w:after="0" w:line="240" w:lineRule="auto"/>
        <w:jc w:val="center"/>
        <w:rPr>
          <w:rFonts w:ascii="Arial" w:eastAsia="Times New Roman" w:hAnsi="Arial" w:cs="Arial"/>
          <w:kern w:val="0"/>
          <w:sz w:val="24"/>
          <w:szCs w:val="24"/>
          <w:lang w:eastAsia="zh-CN"/>
          <w14:ligatures w14:val="none"/>
        </w:rPr>
      </w:pPr>
      <w:r w:rsidRPr="00BF3429">
        <w:rPr>
          <w:rFonts w:ascii="Arial" w:eastAsia="Times New Roman" w:hAnsi="Arial" w:cs="Arial"/>
          <w:color w:val="FFFFFF"/>
          <w:kern w:val="0"/>
          <w:sz w:val="18"/>
          <w:szCs w:val="18"/>
          <w:lang w:eastAsia="zh-CN"/>
          <w14:ligatures w14:val="none"/>
        </w:rPr>
        <w:t> (9 pt, Arial)</w:t>
      </w:r>
    </w:p>
    <w:p w14:paraId="6DB352B5" w14:textId="77777777" w:rsidR="00935EC4" w:rsidRPr="00BF3429" w:rsidRDefault="00000000">
      <w:pPr>
        <w:spacing w:after="0" w:line="240" w:lineRule="auto"/>
        <w:jc w:val="center"/>
        <w:rPr>
          <w:rFonts w:ascii="Arial" w:eastAsia="Times New Roman" w:hAnsi="Arial" w:cs="Arial"/>
          <w:kern w:val="0"/>
          <w:sz w:val="24"/>
          <w:szCs w:val="24"/>
          <w:lang w:eastAsia="zh-CN"/>
          <w14:ligatures w14:val="none"/>
        </w:rPr>
      </w:pPr>
      <w:r w:rsidRPr="00BF3429">
        <w:rPr>
          <w:rFonts w:ascii="Arial" w:eastAsia="Times New Roman" w:hAnsi="Arial" w:cs="Arial"/>
          <w:b/>
          <w:bCs/>
          <w:smallCaps/>
          <w:color w:val="000000"/>
          <w:kern w:val="0"/>
          <w:sz w:val="20"/>
          <w:szCs w:val="20"/>
          <w:lang w:eastAsia="zh-CN"/>
          <w14:ligatures w14:val="none"/>
        </w:rPr>
        <w:t>ABSTRAK </w:t>
      </w:r>
    </w:p>
    <w:p w14:paraId="1378D907" w14:textId="77777777" w:rsidR="00935EC4" w:rsidRPr="00BF3429" w:rsidRDefault="00935EC4">
      <w:pPr>
        <w:spacing w:after="0" w:line="240" w:lineRule="auto"/>
        <w:rPr>
          <w:rFonts w:ascii="Arial" w:eastAsia="Times New Roman" w:hAnsi="Arial" w:cs="Arial"/>
          <w:kern w:val="0"/>
          <w:sz w:val="24"/>
          <w:szCs w:val="24"/>
          <w:lang w:eastAsia="zh-CN"/>
          <w14:ligatures w14:val="none"/>
        </w:rPr>
      </w:pPr>
    </w:p>
    <w:p w14:paraId="612283D1" w14:textId="2B99D350" w:rsidR="00935EC4" w:rsidRDefault="00040068" w:rsidP="00040068">
      <w:pPr>
        <w:spacing w:after="0" w:line="240" w:lineRule="auto"/>
        <w:ind w:firstLine="720"/>
        <w:jc w:val="both"/>
        <w:rPr>
          <w:rFonts w:ascii="Arial" w:eastAsia="Times New Roman" w:hAnsi="Arial" w:cs="Arial"/>
          <w:kern w:val="0"/>
          <w:sz w:val="20"/>
          <w:szCs w:val="20"/>
          <w:lang w:val="en-US" w:eastAsia="zh-CN"/>
          <w14:ligatures w14:val="none"/>
        </w:rPr>
      </w:pPr>
      <w:r w:rsidRPr="00BF3429">
        <w:rPr>
          <w:rFonts w:ascii="Arial" w:eastAsia="Times New Roman" w:hAnsi="Arial" w:cs="Arial"/>
          <w:kern w:val="0"/>
          <w:sz w:val="20"/>
          <w:szCs w:val="20"/>
          <w:lang w:eastAsia="zh-CN"/>
          <w14:ligatures w14:val="none"/>
        </w:rPr>
        <w:t xml:space="preserve">Permasalahan pada sektor perikanan tangkap, budidaya, serta pengolahan dan pemasaran skala kecil menunjukkan bahwa kemampuan sumber daya manusia baik laki-laki maupun perempuan dalam proses pembangunan masih perlu ditingkatkan. Kondisi ini menyebabkan perlu adanya suatu proses untuk meningkatkan kemampuan individu yang terlibat dalam perikanan melalui program penyuluhan perikanan yang mempertimbangkan aspek holistik. Penelitian ini bertujuan untuk menganalisis pelaksanaan penyuluhan perikanan pesisir dari perspektif gender dan menganalisis faktor-faktor yang mempengaruhinya. Peneliti menggunakan pendekatan kuantitatif dan kualitatif dengan mengumpulkan data melalui survei dan wawancara terhadap 291 pelaku perikanan skala kecil yang terdiri dari nelayan, pembudidaya, pengolah, dan pemasar di Kabupaten Jepara, Kabupaten Kebumen, dan Kabupaten Cilacap. Analisis data menggunakan SEM PLS dan alat analisis Smart PLS. Hasil Penelitian menunjukkan bahwa pelaksanaan penyuluhan perikanan </w:t>
      </w:r>
      <w:r w:rsidR="00C93098" w:rsidRPr="00BF3429">
        <w:rPr>
          <w:rFonts w:ascii="Arial" w:eastAsia="Times New Roman" w:hAnsi="Arial" w:cs="Arial"/>
          <w:kern w:val="0"/>
          <w:sz w:val="20"/>
          <w:szCs w:val="20"/>
          <w:lang w:val="en-US" w:eastAsia="zh-CN"/>
          <w14:ligatures w14:val="none"/>
        </w:rPr>
        <w:t xml:space="preserve">yang </w:t>
      </w:r>
      <w:proofErr w:type="spellStart"/>
      <w:r w:rsidR="00C93098" w:rsidRPr="00BF3429">
        <w:rPr>
          <w:rFonts w:ascii="Arial" w:eastAsia="Times New Roman" w:hAnsi="Arial" w:cs="Arial"/>
          <w:kern w:val="0"/>
          <w:sz w:val="20"/>
          <w:szCs w:val="20"/>
          <w:lang w:val="en-US" w:eastAsia="zh-CN"/>
          <w14:ligatures w14:val="none"/>
        </w:rPr>
        <w:t>telah</w:t>
      </w:r>
      <w:proofErr w:type="spellEnd"/>
      <w:r w:rsidR="00C93098" w:rsidRPr="00BF3429">
        <w:rPr>
          <w:rFonts w:ascii="Arial" w:eastAsia="Times New Roman" w:hAnsi="Arial" w:cs="Arial"/>
          <w:kern w:val="0"/>
          <w:sz w:val="20"/>
          <w:szCs w:val="20"/>
          <w:lang w:val="en-US" w:eastAsia="zh-CN"/>
          <w14:ligatures w14:val="none"/>
        </w:rPr>
        <w:t xml:space="preserve"> </w:t>
      </w:r>
      <w:proofErr w:type="spellStart"/>
      <w:r w:rsidR="00C93098" w:rsidRPr="00BF3429">
        <w:rPr>
          <w:rFonts w:ascii="Arial" w:eastAsia="Times New Roman" w:hAnsi="Arial" w:cs="Arial"/>
          <w:kern w:val="0"/>
          <w:sz w:val="20"/>
          <w:szCs w:val="20"/>
          <w:lang w:val="en-US" w:eastAsia="zh-CN"/>
          <w14:ligatures w14:val="none"/>
        </w:rPr>
        <w:t>mengintegrasikan</w:t>
      </w:r>
      <w:proofErr w:type="spellEnd"/>
      <w:r w:rsidR="00C93098" w:rsidRPr="00BF3429">
        <w:rPr>
          <w:rFonts w:ascii="Arial" w:eastAsia="Times New Roman" w:hAnsi="Arial" w:cs="Arial"/>
          <w:kern w:val="0"/>
          <w:sz w:val="20"/>
          <w:szCs w:val="20"/>
          <w:lang w:val="en-US" w:eastAsia="zh-CN"/>
          <w14:ligatures w14:val="none"/>
        </w:rPr>
        <w:t xml:space="preserve"> </w:t>
      </w:r>
      <w:proofErr w:type="spellStart"/>
      <w:r w:rsidR="00C93098" w:rsidRPr="00BF3429">
        <w:rPr>
          <w:rFonts w:ascii="Arial" w:eastAsia="Times New Roman" w:hAnsi="Arial" w:cs="Arial"/>
          <w:kern w:val="0"/>
          <w:sz w:val="20"/>
          <w:szCs w:val="20"/>
          <w:lang w:val="en-US" w:eastAsia="zh-CN"/>
          <w14:ligatures w14:val="none"/>
        </w:rPr>
        <w:t>kebijakan</w:t>
      </w:r>
      <w:proofErr w:type="spellEnd"/>
      <w:r w:rsidR="00C93098" w:rsidRPr="00BF3429">
        <w:rPr>
          <w:rFonts w:ascii="Arial" w:eastAsia="Times New Roman" w:hAnsi="Arial" w:cs="Arial"/>
          <w:kern w:val="0"/>
          <w:sz w:val="20"/>
          <w:szCs w:val="20"/>
          <w:lang w:val="en-US" w:eastAsia="zh-CN"/>
          <w14:ligatures w14:val="none"/>
        </w:rPr>
        <w:t xml:space="preserve"> </w:t>
      </w:r>
      <w:proofErr w:type="spellStart"/>
      <w:r w:rsidR="00C93098" w:rsidRPr="00BF3429">
        <w:rPr>
          <w:rFonts w:ascii="Arial" w:eastAsia="Times New Roman" w:hAnsi="Arial" w:cs="Arial"/>
          <w:kern w:val="0"/>
          <w:sz w:val="20"/>
          <w:szCs w:val="20"/>
          <w:lang w:val="en-US" w:eastAsia="zh-CN"/>
          <w14:ligatures w14:val="none"/>
        </w:rPr>
        <w:t>pengarusutamaan</w:t>
      </w:r>
      <w:proofErr w:type="spellEnd"/>
      <w:r w:rsidR="00C93098" w:rsidRPr="00BF3429">
        <w:rPr>
          <w:rFonts w:ascii="Arial" w:eastAsia="Times New Roman" w:hAnsi="Arial" w:cs="Arial"/>
          <w:kern w:val="0"/>
          <w:sz w:val="20"/>
          <w:szCs w:val="20"/>
          <w:lang w:val="en-US" w:eastAsia="zh-CN"/>
          <w14:ligatures w14:val="none"/>
        </w:rPr>
        <w:t xml:space="preserve"> gender, </w:t>
      </w:r>
      <w:proofErr w:type="spellStart"/>
      <w:r w:rsidR="00C93098" w:rsidRPr="00BF3429">
        <w:rPr>
          <w:rFonts w:ascii="Arial" w:eastAsia="Times New Roman" w:hAnsi="Arial" w:cs="Arial"/>
          <w:kern w:val="0"/>
          <w:sz w:val="20"/>
          <w:szCs w:val="20"/>
          <w:lang w:val="en-US" w:eastAsia="zh-CN"/>
          <w14:ligatures w14:val="none"/>
        </w:rPr>
        <w:t>nyatanya</w:t>
      </w:r>
      <w:proofErr w:type="spellEnd"/>
      <w:r w:rsidR="00C93098" w:rsidRPr="00BF3429">
        <w:rPr>
          <w:rFonts w:ascii="Arial" w:eastAsia="Times New Roman" w:hAnsi="Arial" w:cs="Arial"/>
          <w:kern w:val="0"/>
          <w:sz w:val="20"/>
          <w:szCs w:val="20"/>
          <w:lang w:val="en-US" w:eastAsia="zh-CN"/>
          <w14:ligatures w14:val="none"/>
        </w:rPr>
        <w:t xml:space="preserve"> </w:t>
      </w:r>
      <w:proofErr w:type="spellStart"/>
      <w:r w:rsidR="00C93098" w:rsidRPr="00BF3429">
        <w:rPr>
          <w:rFonts w:ascii="Arial" w:eastAsia="Times New Roman" w:hAnsi="Arial" w:cs="Arial"/>
          <w:kern w:val="0"/>
          <w:sz w:val="20"/>
          <w:szCs w:val="20"/>
          <w:lang w:val="en-US" w:eastAsia="zh-CN"/>
          <w14:ligatures w14:val="none"/>
        </w:rPr>
        <w:t>belum</w:t>
      </w:r>
      <w:proofErr w:type="spellEnd"/>
      <w:r w:rsidR="00C93098" w:rsidRPr="00BF3429">
        <w:rPr>
          <w:rFonts w:ascii="Arial" w:eastAsia="Times New Roman" w:hAnsi="Arial" w:cs="Arial"/>
          <w:kern w:val="0"/>
          <w:sz w:val="20"/>
          <w:szCs w:val="20"/>
          <w:lang w:val="en-US" w:eastAsia="zh-CN"/>
          <w14:ligatures w14:val="none"/>
        </w:rPr>
        <w:t xml:space="preserve"> </w:t>
      </w:r>
      <w:proofErr w:type="spellStart"/>
      <w:r w:rsidR="00C93098" w:rsidRPr="00BF3429">
        <w:rPr>
          <w:rFonts w:ascii="Arial" w:eastAsia="Times New Roman" w:hAnsi="Arial" w:cs="Arial"/>
          <w:kern w:val="0"/>
          <w:sz w:val="20"/>
          <w:szCs w:val="20"/>
          <w:lang w:val="en-US" w:eastAsia="zh-CN"/>
          <w14:ligatures w14:val="none"/>
        </w:rPr>
        <w:t>responsif</w:t>
      </w:r>
      <w:proofErr w:type="spellEnd"/>
      <w:r w:rsidR="00C93098" w:rsidRPr="00BF3429">
        <w:rPr>
          <w:rFonts w:ascii="Arial" w:eastAsia="Times New Roman" w:hAnsi="Arial" w:cs="Arial"/>
          <w:kern w:val="0"/>
          <w:sz w:val="20"/>
          <w:szCs w:val="20"/>
          <w:lang w:val="en-US" w:eastAsia="zh-CN"/>
          <w14:ligatures w14:val="none"/>
        </w:rPr>
        <w:t xml:space="preserve"> gender. </w:t>
      </w:r>
      <w:r w:rsidRPr="00BF3429">
        <w:rPr>
          <w:rFonts w:ascii="Arial" w:eastAsia="Times New Roman" w:hAnsi="Arial" w:cs="Arial"/>
          <w:kern w:val="0"/>
          <w:sz w:val="20"/>
          <w:szCs w:val="20"/>
          <w:lang w:eastAsia="zh-CN"/>
          <w14:ligatures w14:val="none"/>
        </w:rPr>
        <w:t>Kabupaten Jepara Lokasi tersebut diidentifikasi sebagai daerah dengan persentase tertinggi laki-laki yang mudah dijangkau dalam pelaksanaan penyuluhan perikanan, yaitu 30,9% untuk program penyuluhan, 22% untuk metode penyuluhan, dan 26% untuk materi penyuluhan. Faktor yang mempengaruhi adalah nilai-nilai budaya masyarakat dan dukungan penyuluhan.</w:t>
      </w:r>
    </w:p>
    <w:p w14:paraId="20C50A8C" w14:textId="77777777" w:rsidR="00BF3429" w:rsidRPr="00BF3429" w:rsidRDefault="00BF3429" w:rsidP="00040068">
      <w:pPr>
        <w:spacing w:after="0" w:line="240" w:lineRule="auto"/>
        <w:ind w:firstLine="720"/>
        <w:jc w:val="both"/>
        <w:rPr>
          <w:rFonts w:ascii="Arial" w:eastAsia="Times New Roman" w:hAnsi="Arial" w:cs="Arial"/>
          <w:kern w:val="0"/>
          <w:sz w:val="20"/>
          <w:szCs w:val="20"/>
          <w:lang w:val="en-US" w:eastAsia="zh-CN"/>
          <w14:ligatures w14:val="none"/>
        </w:rPr>
      </w:pPr>
    </w:p>
    <w:p w14:paraId="0427D174" w14:textId="1AAC3C71" w:rsidR="00935EC4" w:rsidRPr="00BF3429" w:rsidRDefault="00000000">
      <w:pPr>
        <w:spacing w:after="0" w:line="240" w:lineRule="auto"/>
        <w:jc w:val="both"/>
        <w:rPr>
          <w:rFonts w:ascii="Arial" w:eastAsia="Times New Roman" w:hAnsi="Arial" w:cs="Arial"/>
          <w:kern w:val="0"/>
          <w:sz w:val="24"/>
          <w:szCs w:val="24"/>
          <w:lang w:val="en-US" w:eastAsia="zh-CN"/>
          <w14:ligatures w14:val="none"/>
        </w:rPr>
      </w:pPr>
      <w:r w:rsidRPr="00BF3429">
        <w:rPr>
          <w:rFonts w:ascii="Arial" w:eastAsia="Times New Roman" w:hAnsi="Arial" w:cs="Arial"/>
          <w:b/>
          <w:bCs/>
          <w:color w:val="000000"/>
          <w:kern w:val="0"/>
          <w:sz w:val="20"/>
          <w:szCs w:val="20"/>
          <w:lang w:eastAsia="zh-CN"/>
          <w14:ligatures w14:val="none"/>
        </w:rPr>
        <w:t>Kata kunci:</w:t>
      </w:r>
      <w:r w:rsidRPr="00BF3429">
        <w:rPr>
          <w:rFonts w:ascii="Arial" w:eastAsia="Times New Roman" w:hAnsi="Arial" w:cs="Arial"/>
          <w:color w:val="000000"/>
          <w:kern w:val="0"/>
          <w:sz w:val="20"/>
          <w:szCs w:val="20"/>
          <w:lang w:eastAsia="zh-CN"/>
          <w14:ligatures w14:val="none"/>
        </w:rPr>
        <w:t xml:space="preserve"> </w:t>
      </w:r>
      <w:proofErr w:type="spellStart"/>
      <w:r w:rsidR="00BF3429">
        <w:rPr>
          <w:rFonts w:ascii="Arial" w:eastAsia="Times New Roman" w:hAnsi="Arial" w:cs="Arial"/>
          <w:color w:val="000000"/>
          <w:kern w:val="0"/>
          <w:sz w:val="20"/>
          <w:szCs w:val="20"/>
          <w:lang w:val="en-US" w:eastAsia="zh-CN"/>
          <w14:ligatures w14:val="none"/>
        </w:rPr>
        <w:t>pesisir</w:t>
      </w:r>
      <w:proofErr w:type="spellEnd"/>
      <w:r w:rsidR="00BF3429">
        <w:rPr>
          <w:rFonts w:ascii="Arial" w:eastAsia="Times New Roman" w:hAnsi="Arial" w:cs="Arial"/>
          <w:color w:val="000000"/>
          <w:kern w:val="0"/>
          <w:sz w:val="20"/>
          <w:szCs w:val="20"/>
          <w:lang w:val="en-US" w:eastAsia="zh-CN"/>
          <w14:ligatures w14:val="none"/>
        </w:rPr>
        <w:t xml:space="preserve">, </w:t>
      </w:r>
      <w:proofErr w:type="spellStart"/>
      <w:r w:rsidR="00BF3429">
        <w:rPr>
          <w:rFonts w:ascii="Arial" w:eastAsia="Times New Roman" w:hAnsi="Arial" w:cs="Arial"/>
          <w:color w:val="000000"/>
          <w:kern w:val="0"/>
          <w:sz w:val="20"/>
          <w:szCs w:val="20"/>
          <w:lang w:val="en-US" w:eastAsia="zh-CN"/>
          <w14:ligatures w14:val="none"/>
        </w:rPr>
        <w:t>penyuluhan</w:t>
      </w:r>
      <w:proofErr w:type="spellEnd"/>
      <w:r w:rsidR="00BF3429">
        <w:rPr>
          <w:rFonts w:ascii="Arial" w:eastAsia="Times New Roman" w:hAnsi="Arial" w:cs="Arial"/>
          <w:color w:val="000000"/>
          <w:kern w:val="0"/>
          <w:sz w:val="20"/>
          <w:szCs w:val="20"/>
          <w:lang w:val="en-US" w:eastAsia="zh-CN"/>
          <w14:ligatures w14:val="none"/>
        </w:rPr>
        <w:t xml:space="preserve">, </w:t>
      </w:r>
      <w:proofErr w:type="spellStart"/>
      <w:r w:rsidR="00BF3429">
        <w:rPr>
          <w:rFonts w:ascii="Arial" w:eastAsia="Times New Roman" w:hAnsi="Arial" w:cs="Arial"/>
          <w:color w:val="000000"/>
          <w:kern w:val="0"/>
          <w:sz w:val="20"/>
          <w:szCs w:val="20"/>
          <w:lang w:val="en-US" w:eastAsia="zh-CN"/>
          <w14:ligatures w14:val="none"/>
        </w:rPr>
        <w:t>perikanan</w:t>
      </w:r>
      <w:proofErr w:type="spellEnd"/>
      <w:r w:rsidR="00BF3429">
        <w:rPr>
          <w:rFonts w:ascii="Arial" w:eastAsia="Times New Roman" w:hAnsi="Arial" w:cs="Arial"/>
          <w:color w:val="000000"/>
          <w:kern w:val="0"/>
          <w:sz w:val="20"/>
          <w:szCs w:val="20"/>
          <w:lang w:val="en-US" w:eastAsia="zh-CN"/>
          <w14:ligatures w14:val="none"/>
        </w:rPr>
        <w:t xml:space="preserve">, gender, </w:t>
      </w:r>
      <w:proofErr w:type="spellStart"/>
      <w:r w:rsidR="00BF3429">
        <w:rPr>
          <w:rFonts w:ascii="Arial" w:eastAsia="Times New Roman" w:hAnsi="Arial" w:cs="Arial"/>
          <w:color w:val="000000"/>
          <w:kern w:val="0"/>
          <w:sz w:val="20"/>
          <w:szCs w:val="20"/>
          <w:lang w:val="en-US" w:eastAsia="zh-CN"/>
          <w14:ligatures w14:val="none"/>
        </w:rPr>
        <w:t>keberlanjutan</w:t>
      </w:r>
      <w:proofErr w:type="spellEnd"/>
    </w:p>
    <w:p w14:paraId="0E54C99C" w14:textId="77777777" w:rsidR="00BF3429" w:rsidRDefault="00BF3429">
      <w:pPr>
        <w:spacing w:after="0" w:line="240" w:lineRule="auto"/>
        <w:jc w:val="center"/>
        <w:rPr>
          <w:rFonts w:ascii="Arial" w:eastAsia="Times New Roman" w:hAnsi="Arial" w:cs="Arial"/>
          <w:b/>
          <w:bCs/>
          <w:i/>
          <w:iCs/>
          <w:color w:val="000000"/>
          <w:kern w:val="0"/>
          <w:sz w:val="20"/>
          <w:szCs w:val="20"/>
          <w:lang w:val="en-US" w:eastAsia="zh-CN"/>
          <w14:ligatures w14:val="none"/>
        </w:rPr>
      </w:pPr>
    </w:p>
    <w:p w14:paraId="05FC3F57" w14:textId="61EE4EE0" w:rsidR="00935EC4" w:rsidRDefault="00000000">
      <w:pPr>
        <w:spacing w:after="0" w:line="240" w:lineRule="auto"/>
        <w:jc w:val="center"/>
        <w:rPr>
          <w:rFonts w:ascii="Times New Roman" w:eastAsia="Times New Roman" w:hAnsi="Times New Roman" w:cs="Times New Roman"/>
          <w:kern w:val="0"/>
          <w:sz w:val="24"/>
          <w:szCs w:val="24"/>
          <w:lang w:eastAsia="zh-CN"/>
          <w14:ligatures w14:val="none"/>
        </w:rPr>
      </w:pPr>
      <w:r>
        <w:rPr>
          <w:rFonts w:ascii="Arial" w:eastAsia="Times New Roman" w:hAnsi="Arial" w:cs="Arial"/>
          <w:b/>
          <w:bCs/>
          <w:i/>
          <w:iCs/>
          <w:color w:val="000000"/>
          <w:kern w:val="0"/>
          <w:sz w:val="20"/>
          <w:szCs w:val="20"/>
          <w:lang w:eastAsia="zh-CN"/>
          <w14:ligatures w14:val="none"/>
        </w:rPr>
        <w:t>ABSTRACT</w:t>
      </w:r>
    </w:p>
    <w:p w14:paraId="3916912C" w14:textId="77777777" w:rsidR="00935EC4" w:rsidRDefault="00935EC4">
      <w:pPr>
        <w:spacing w:after="0" w:line="240" w:lineRule="auto"/>
        <w:rPr>
          <w:rFonts w:ascii="Times New Roman" w:eastAsia="Times New Roman" w:hAnsi="Times New Roman" w:cs="Times New Roman"/>
          <w:kern w:val="0"/>
          <w:sz w:val="24"/>
          <w:szCs w:val="24"/>
          <w:lang w:eastAsia="zh-CN"/>
          <w14:ligatures w14:val="none"/>
        </w:rPr>
      </w:pPr>
    </w:p>
    <w:p w14:paraId="31CC110A" w14:textId="4C2DF58A" w:rsidR="00935EC4" w:rsidRDefault="005850BE">
      <w:pPr>
        <w:spacing w:after="0" w:line="240" w:lineRule="auto"/>
        <w:ind w:firstLine="720"/>
        <w:jc w:val="both"/>
        <w:rPr>
          <w:iCs/>
          <w:sz w:val="24"/>
          <w:lang w:val="en-US"/>
        </w:rPr>
      </w:pPr>
      <w:r w:rsidRPr="00BF3429">
        <w:rPr>
          <w:rFonts w:ascii="Arial" w:hAnsi="Arial" w:cs="Arial"/>
          <w:i/>
        </w:rPr>
        <w:t>Problems in the capture fisheries, aquaculture, and small-scale processing and marketing sectors indicate that the human resource capabilities of both men and women in the development process still need to be improved. This condition makes it important to have a process in place to enhance the capabilities of individuals involved in fisheries through Fisheries extension programs that consider holistic aspects. This study aims to analyze the implementation of sustainable coastal fisheries extension from a gender perspective and analyze the factors that influence it. The researcher used a quantitative and qualitative approach by collecting data through surveys and interviews on 291 small-scale fisheries actors consisting of fishermen, cultivators, processors, and marketers in Jepara Regency, Kebumen Regency, and Cilacap Regency. The data analysis using SEM PLS and Smart PLS analysis tools. The Results of the Study showed that the implementation of fisheries extension has not been equally accessible to men and women. Jepara Regency The location is identified as the area with the highest percentage of men who easily reach the implementation of fisheries extension, namely 30.9% for extension programs, 22% for extension methods, and 26% for extension materials. The influencing factors are the cultural values of the community and extension support</w:t>
      </w:r>
      <w:r>
        <w:rPr>
          <w:iCs/>
          <w:sz w:val="24"/>
        </w:rPr>
        <w:t>.</w:t>
      </w:r>
    </w:p>
    <w:p w14:paraId="22DD2FD0" w14:textId="77777777" w:rsidR="00BF3429" w:rsidRPr="00BF3429" w:rsidRDefault="00BF3429">
      <w:pPr>
        <w:spacing w:after="0" w:line="240" w:lineRule="auto"/>
        <w:ind w:firstLine="720"/>
        <w:jc w:val="both"/>
        <w:rPr>
          <w:rFonts w:ascii="Times New Roman" w:eastAsia="Times New Roman" w:hAnsi="Times New Roman" w:cs="Times New Roman"/>
          <w:kern w:val="0"/>
          <w:sz w:val="24"/>
          <w:szCs w:val="24"/>
          <w:lang w:val="en-US" w:eastAsia="zh-CN"/>
          <w14:ligatures w14:val="none"/>
        </w:rPr>
      </w:pPr>
    </w:p>
    <w:p w14:paraId="7DAB6BA8" w14:textId="1D9A3AA6" w:rsidR="00935EC4" w:rsidRPr="00BF3429" w:rsidRDefault="00000000">
      <w:pPr>
        <w:spacing w:after="0" w:line="240" w:lineRule="auto"/>
        <w:jc w:val="both"/>
        <w:rPr>
          <w:rFonts w:ascii="Arial" w:eastAsia="Times New Roman" w:hAnsi="Arial" w:cs="Arial"/>
          <w:kern w:val="0"/>
          <w:lang w:eastAsia="zh-CN"/>
          <w14:ligatures w14:val="none"/>
        </w:rPr>
      </w:pPr>
      <w:r w:rsidRPr="00BF3429">
        <w:rPr>
          <w:rFonts w:ascii="Arial" w:eastAsia="Times New Roman" w:hAnsi="Arial" w:cs="Arial"/>
          <w:b/>
          <w:bCs/>
          <w:i/>
          <w:iCs/>
          <w:color w:val="000000"/>
          <w:kern w:val="0"/>
          <w:lang w:eastAsia="zh-CN"/>
          <w14:ligatures w14:val="none"/>
        </w:rPr>
        <w:t>Keywords:</w:t>
      </w:r>
      <w:r w:rsidRPr="00BF3429">
        <w:rPr>
          <w:rFonts w:ascii="Arial" w:eastAsia="Times New Roman" w:hAnsi="Arial" w:cs="Arial"/>
          <w:i/>
          <w:iCs/>
          <w:color w:val="000000"/>
          <w:kern w:val="0"/>
          <w:lang w:eastAsia="zh-CN"/>
          <w14:ligatures w14:val="none"/>
        </w:rPr>
        <w:t xml:space="preserve"> </w:t>
      </w:r>
      <w:r w:rsidR="00BF3429" w:rsidRPr="00BF3429">
        <w:rPr>
          <w:rFonts w:ascii="Arial" w:hAnsi="Arial" w:cs="Arial"/>
          <w:bCs/>
          <w:i/>
          <w:spacing w:val="-4"/>
        </w:rPr>
        <w:t>coastal, extension, fisheries, gender, sustainable</w:t>
      </w:r>
    </w:p>
    <w:p w14:paraId="344E087D" w14:textId="7DBDA7EA" w:rsidR="00935EC4" w:rsidRDefault="00935EC4">
      <w:pPr>
        <w:spacing w:after="0" w:line="240" w:lineRule="auto"/>
        <w:rPr>
          <w:rFonts w:ascii="Times New Roman" w:eastAsia="Times New Roman" w:hAnsi="Times New Roman" w:cs="Times New Roman"/>
          <w:kern w:val="0"/>
          <w:sz w:val="24"/>
          <w:szCs w:val="24"/>
          <w:lang w:eastAsia="zh-CN"/>
          <w14:ligatures w14:val="none"/>
        </w:rPr>
      </w:pPr>
    </w:p>
    <w:p w14:paraId="30A87203" w14:textId="77777777" w:rsidR="00935EC4" w:rsidRDefault="00000000">
      <w:pPr>
        <w:spacing w:before="120" w:after="0" w:line="240" w:lineRule="auto"/>
        <w:jc w:val="both"/>
        <w:rPr>
          <w:rFonts w:ascii="Times New Roman" w:eastAsia="Times New Roman" w:hAnsi="Times New Roman" w:cs="Times New Roman"/>
          <w:kern w:val="0"/>
          <w:sz w:val="24"/>
          <w:szCs w:val="24"/>
          <w:lang w:eastAsia="zh-CN"/>
          <w14:ligatures w14:val="none"/>
        </w:rPr>
      </w:pPr>
      <w:r>
        <w:rPr>
          <w:rFonts w:ascii="Arial" w:eastAsia="Times New Roman" w:hAnsi="Arial" w:cs="Arial"/>
          <w:b/>
          <w:bCs/>
          <w:color w:val="000000"/>
          <w:kern w:val="0"/>
          <w:lang w:eastAsia="zh-CN"/>
          <w14:ligatures w14:val="none"/>
        </w:rPr>
        <w:lastRenderedPageBreak/>
        <w:t xml:space="preserve">PENDAHULUAN </w:t>
      </w:r>
      <w:r>
        <w:rPr>
          <w:rFonts w:ascii="Arial" w:eastAsia="Times New Roman" w:hAnsi="Arial" w:cs="Arial"/>
          <w:b/>
          <w:bCs/>
          <w:color w:val="000000"/>
          <w:kern w:val="0"/>
          <w:lang w:eastAsia="zh-CN"/>
          <w14:ligatures w14:val="none"/>
        </w:rPr>
        <w:tab/>
      </w:r>
    </w:p>
    <w:p w14:paraId="492AA552" w14:textId="77777777" w:rsidR="00935EC4" w:rsidRDefault="00000000">
      <w:pPr>
        <w:spacing w:before="120" w:after="0" w:line="240" w:lineRule="auto"/>
        <w:jc w:val="both"/>
        <w:rPr>
          <w:rFonts w:ascii="Arial" w:eastAsia="Times New Roman" w:hAnsi="Arial" w:cs="Arial"/>
          <w:b/>
          <w:bCs/>
          <w:color w:val="000000"/>
          <w:kern w:val="0"/>
          <w:lang w:val="en-US" w:eastAsia="zh-CN"/>
          <w14:ligatures w14:val="none"/>
        </w:rPr>
      </w:pPr>
      <w:r>
        <w:rPr>
          <w:rFonts w:ascii="Arial" w:eastAsia="Times New Roman" w:hAnsi="Arial" w:cs="Arial"/>
          <w:b/>
          <w:bCs/>
          <w:color w:val="000000"/>
          <w:kern w:val="0"/>
          <w:lang w:eastAsia="zh-CN"/>
          <w14:ligatures w14:val="none"/>
        </w:rPr>
        <w:t>Latar Belakang</w:t>
      </w:r>
    </w:p>
    <w:p w14:paraId="239550FF" w14:textId="77777777" w:rsidR="00BF3429" w:rsidRPr="00BF3429" w:rsidRDefault="00BF3429" w:rsidP="00BF3429">
      <w:pPr>
        <w:pStyle w:val="BodyText"/>
        <w:spacing w:before="1"/>
        <w:ind w:left="0" w:right="109" w:firstLine="566"/>
        <w:rPr>
          <w:rFonts w:ascii="Arial" w:hAnsi="Arial" w:cs="Arial"/>
        </w:rPr>
      </w:pPr>
      <w:r w:rsidRPr="00BF3429">
        <w:rPr>
          <w:rFonts w:ascii="Arial" w:hAnsi="Arial" w:cs="Arial"/>
          <w:lang w:val="id-ID" w:eastAsia="zh-CN" w:bidi="ar"/>
        </w:rPr>
        <w:t xml:space="preserve">Penyuluhan perikanan </w:t>
      </w:r>
      <w:proofErr w:type="spellStart"/>
      <w:r w:rsidRPr="00BF3429">
        <w:rPr>
          <w:rFonts w:ascii="Arial" w:hAnsi="Arial" w:cs="Arial"/>
        </w:rPr>
        <w:t>memiliki</w:t>
      </w:r>
      <w:proofErr w:type="spellEnd"/>
      <w:r w:rsidRPr="00BF3429">
        <w:rPr>
          <w:rFonts w:ascii="Arial" w:hAnsi="Arial" w:cs="Arial"/>
        </w:rPr>
        <w:t xml:space="preserve"> </w:t>
      </w:r>
      <w:proofErr w:type="spellStart"/>
      <w:r w:rsidRPr="00BF3429">
        <w:rPr>
          <w:rFonts w:ascii="Arial" w:hAnsi="Arial" w:cs="Arial"/>
        </w:rPr>
        <w:t>peran</w:t>
      </w:r>
      <w:proofErr w:type="spellEnd"/>
      <w:r w:rsidRPr="00BF3429">
        <w:rPr>
          <w:rFonts w:ascii="Arial" w:hAnsi="Arial" w:cs="Arial"/>
        </w:rPr>
        <w:t xml:space="preserve"> </w:t>
      </w:r>
      <w:proofErr w:type="spellStart"/>
      <w:r w:rsidRPr="00BF3429">
        <w:rPr>
          <w:rFonts w:ascii="Arial" w:hAnsi="Arial" w:cs="Arial"/>
        </w:rPr>
        <w:t>strategis</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pembangunan</w:t>
      </w:r>
      <w:proofErr w:type="spellEnd"/>
      <w:r w:rsidRPr="00BF3429">
        <w:rPr>
          <w:rFonts w:ascii="Arial" w:hAnsi="Arial" w:cs="Arial"/>
        </w:rPr>
        <w:t xml:space="preserve"> </w:t>
      </w:r>
      <w:proofErr w:type="spellStart"/>
      <w:r w:rsidRPr="00BF3429">
        <w:rPr>
          <w:rFonts w:ascii="Arial" w:hAnsi="Arial" w:cs="Arial"/>
        </w:rPr>
        <w:t>berkelanjutan</w:t>
      </w:r>
      <w:proofErr w:type="spellEnd"/>
      <w:r w:rsidRPr="00BF3429">
        <w:rPr>
          <w:rFonts w:ascii="Arial" w:hAnsi="Arial" w:cs="Arial"/>
        </w:rPr>
        <w:t xml:space="preserve">. </w:t>
      </w:r>
      <w:proofErr w:type="spellStart"/>
      <w:r w:rsidRPr="00BF3429">
        <w:rPr>
          <w:rFonts w:ascii="Arial" w:hAnsi="Arial" w:cs="Arial"/>
        </w:rPr>
        <w:t>Fungsi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konteks</w:t>
      </w:r>
      <w:proofErr w:type="spellEnd"/>
      <w:r w:rsidRPr="00BF3429">
        <w:rPr>
          <w:rFonts w:ascii="Arial" w:hAnsi="Arial" w:cs="Arial"/>
        </w:rPr>
        <w:t xml:space="preserve"> </w:t>
      </w:r>
      <w:proofErr w:type="spellStart"/>
      <w:r w:rsidRPr="00BF3429">
        <w:rPr>
          <w:rFonts w:ascii="Arial" w:hAnsi="Arial" w:cs="Arial"/>
        </w:rPr>
        <w:t>pembangunan</w:t>
      </w:r>
      <w:proofErr w:type="spellEnd"/>
      <w:r w:rsidRPr="00BF3429">
        <w:rPr>
          <w:rFonts w:ascii="Arial" w:hAnsi="Arial" w:cs="Arial"/>
        </w:rPr>
        <w:t xml:space="preserve"> di </w:t>
      </w:r>
      <w:proofErr w:type="spellStart"/>
      <w:r w:rsidRPr="00BF3429">
        <w:rPr>
          <w:rFonts w:ascii="Arial" w:hAnsi="Arial" w:cs="Arial"/>
        </w:rPr>
        <w:t>sektor</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mencakup</w:t>
      </w:r>
      <w:proofErr w:type="spellEnd"/>
      <w:r w:rsidRPr="00BF3429">
        <w:rPr>
          <w:rFonts w:ascii="Arial" w:hAnsi="Arial" w:cs="Arial"/>
        </w:rPr>
        <w:t xml:space="preserve"> </w:t>
      </w:r>
      <w:proofErr w:type="spellStart"/>
      <w:r w:rsidRPr="00BF3429">
        <w:rPr>
          <w:rFonts w:ascii="Arial" w:hAnsi="Arial" w:cs="Arial"/>
        </w:rPr>
        <w:t>penyebarluasan</w:t>
      </w:r>
      <w:proofErr w:type="spellEnd"/>
      <w:r w:rsidRPr="00BF3429">
        <w:rPr>
          <w:rFonts w:ascii="Arial" w:hAnsi="Arial" w:cs="Arial"/>
        </w:rPr>
        <w:t xml:space="preserve"> </w:t>
      </w:r>
      <w:proofErr w:type="spellStart"/>
      <w:r w:rsidRPr="00BF3429">
        <w:rPr>
          <w:rFonts w:ascii="Arial" w:hAnsi="Arial" w:cs="Arial"/>
        </w:rPr>
        <w:t>informasi</w:t>
      </w:r>
      <w:proofErr w:type="spellEnd"/>
      <w:r w:rsidRPr="00BF3429">
        <w:rPr>
          <w:rFonts w:ascii="Arial" w:hAnsi="Arial" w:cs="Arial"/>
        </w:rPr>
        <w:t xml:space="preserve">, </w:t>
      </w:r>
      <w:proofErr w:type="spellStart"/>
      <w:r w:rsidRPr="00BF3429">
        <w:rPr>
          <w:rFonts w:ascii="Arial" w:hAnsi="Arial" w:cs="Arial"/>
        </w:rPr>
        <w:t>penerangan</w:t>
      </w:r>
      <w:proofErr w:type="spellEnd"/>
      <w:r w:rsidRPr="00BF3429">
        <w:rPr>
          <w:rFonts w:ascii="Arial" w:hAnsi="Arial" w:cs="Arial"/>
        </w:rPr>
        <w:t xml:space="preserve">, proses belajar, </w:t>
      </w:r>
      <w:proofErr w:type="spellStart"/>
      <w:r w:rsidRPr="00BF3429">
        <w:rPr>
          <w:rFonts w:ascii="Arial" w:hAnsi="Arial" w:cs="Arial"/>
        </w:rPr>
        <w:t>perubahan</w:t>
      </w:r>
      <w:proofErr w:type="spellEnd"/>
      <w:r w:rsidRPr="00BF3429">
        <w:rPr>
          <w:rFonts w:ascii="Arial" w:hAnsi="Arial" w:cs="Arial"/>
        </w:rPr>
        <w:t xml:space="preserve"> </w:t>
      </w:r>
      <w:proofErr w:type="spellStart"/>
      <w:r w:rsidRPr="00BF3429">
        <w:rPr>
          <w:rFonts w:ascii="Arial" w:hAnsi="Arial" w:cs="Arial"/>
        </w:rPr>
        <w:t>sosial</w:t>
      </w:r>
      <w:proofErr w:type="spellEnd"/>
      <w:r w:rsidRPr="00BF3429">
        <w:rPr>
          <w:rFonts w:ascii="Arial" w:hAnsi="Arial" w:cs="Arial"/>
        </w:rPr>
        <w:t xml:space="preserve">, </w:t>
      </w:r>
      <w:proofErr w:type="spellStart"/>
      <w:r w:rsidRPr="00BF3429">
        <w:rPr>
          <w:rFonts w:ascii="Arial" w:hAnsi="Arial" w:cs="Arial"/>
        </w:rPr>
        <w:t>rekayasa</w:t>
      </w:r>
      <w:proofErr w:type="spellEnd"/>
      <w:r w:rsidRPr="00BF3429">
        <w:rPr>
          <w:rFonts w:ascii="Arial" w:hAnsi="Arial" w:cs="Arial"/>
        </w:rPr>
        <w:t xml:space="preserve"> </w:t>
      </w:r>
      <w:proofErr w:type="spellStart"/>
      <w:r w:rsidRPr="00BF3429">
        <w:rPr>
          <w:rFonts w:ascii="Arial" w:hAnsi="Arial" w:cs="Arial"/>
        </w:rPr>
        <w:t>sosial</w:t>
      </w:r>
      <w:proofErr w:type="spellEnd"/>
      <w:r w:rsidRPr="00BF3429">
        <w:rPr>
          <w:rFonts w:ascii="Arial" w:hAnsi="Arial" w:cs="Arial"/>
        </w:rPr>
        <w:t xml:space="preserve">, </w:t>
      </w:r>
      <w:proofErr w:type="spellStart"/>
      <w:r w:rsidRPr="00BF3429">
        <w:rPr>
          <w:rFonts w:ascii="Arial" w:hAnsi="Arial" w:cs="Arial"/>
        </w:rPr>
        <w:t>pemasaran</w:t>
      </w:r>
      <w:proofErr w:type="spellEnd"/>
      <w:r w:rsidRPr="00BF3429">
        <w:rPr>
          <w:rFonts w:ascii="Arial" w:hAnsi="Arial" w:cs="Arial"/>
        </w:rPr>
        <w:t xml:space="preserve"> </w:t>
      </w:r>
      <w:proofErr w:type="spellStart"/>
      <w:r w:rsidRPr="00BF3429">
        <w:rPr>
          <w:rFonts w:ascii="Arial" w:hAnsi="Arial" w:cs="Arial"/>
        </w:rPr>
        <w:t>sosial</w:t>
      </w:r>
      <w:proofErr w:type="spellEnd"/>
      <w:r w:rsidRPr="00BF3429">
        <w:rPr>
          <w:rFonts w:ascii="Arial" w:hAnsi="Arial" w:cs="Arial"/>
        </w:rPr>
        <w:t xml:space="preserve">, </w:t>
      </w:r>
      <w:proofErr w:type="spellStart"/>
      <w:r w:rsidRPr="00BF3429">
        <w:rPr>
          <w:rFonts w:ascii="Arial" w:hAnsi="Arial" w:cs="Arial"/>
        </w:rPr>
        <w:t>pemberdayaan</w:t>
      </w:r>
      <w:proofErr w:type="spellEnd"/>
      <w:r w:rsidRPr="00BF3429">
        <w:rPr>
          <w:rFonts w:ascii="Arial" w:hAnsi="Arial" w:cs="Arial"/>
        </w:rPr>
        <w:t xml:space="preserve"> </w:t>
      </w:r>
      <w:proofErr w:type="spellStart"/>
      <w:r w:rsidRPr="00BF3429">
        <w:rPr>
          <w:rFonts w:ascii="Arial" w:hAnsi="Arial" w:cs="Arial"/>
        </w:rPr>
        <w:t>masyarakat</w:t>
      </w:r>
      <w:proofErr w:type="spellEnd"/>
      <w:r w:rsidRPr="00BF3429">
        <w:rPr>
          <w:rFonts w:ascii="Arial" w:hAnsi="Arial" w:cs="Arial"/>
        </w:rPr>
        <w:t xml:space="preserve">, </w:t>
      </w:r>
      <w:proofErr w:type="spellStart"/>
      <w:r w:rsidRPr="00BF3429">
        <w:rPr>
          <w:rFonts w:ascii="Arial" w:hAnsi="Arial" w:cs="Arial"/>
        </w:rPr>
        <w:t>komunikasi</w:t>
      </w:r>
      <w:proofErr w:type="spellEnd"/>
      <w:r w:rsidRPr="00BF3429">
        <w:rPr>
          <w:rFonts w:ascii="Arial" w:hAnsi="Arial" w:cs="Arial"/>
        </w:rPr>
        <w:t xml:space="preserve"> </w:t>
      </w:r>
      <w:proofErr w:type="spellStart"/>
      <w:r w:rsidRPr="00BF3429">
        <w:rPr>
          <w:rFonts w:ascii="Arial" w:hAnsi="Arial" w:cs="Arial"/>
        </w:rPr>
        <w:t>pembangunan</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perubahan</w:t>
      </w:r>
      <w:proofErr w:type="spellEnd"/>
      <w:r w:rsidRPr="00BF3429">
        <w:rPr>
          <w:rFonts w:ascii="Arial" w:hAnsi="Arial" w:cs="Arial"/>
        </w:rPr>
        <w:t xml:space="preserve"> </w:t>
      </w:r>
      <w:proofErr w:type="spellStart"/>
      <w:r w:rsidRPr="00BF3429">
        <w:rPr>
          <w:rFonts w:ascii="Arial" w:hAnsi="Arial" w:cs="Arial"/>
        </w:rPr>
        <w:t>perilaku</w:t>
      </w:r>
      <w:proofErr w:type="spellEnd"/>
      <w:r w:rsidRPr="00BF3429">
        <w:rPr>
          <w:rFonts w:ascii="Arial" w:hAnsi="Arial" w:cs="Arial"/>
        </w:rPr>
        <w:t xml:space="preserve"> yang </w:t>
      </w:r>
      <w:proofErr w:type="spellStart"/>
      <w:r w:rsidRPr="00BF3429">
        <w:rPr>
          <w:rFonts w:ascii="Arial" w:hAnsi="Arial" w:cs="Arial"/>
        </w:rPr>
        <w:t>lebih</w:t>
      </w:r>
      <w:proofErr w:type="spellEnd"/>
      <w:r w:rsidRPr="00BF3429">
        <w:rPr>
          <w:rFonts w:ascii="Arial" w:hAnsi="Arial" w:cs="Arial"/>
        </w:rPr>
        <w:t xml:space="preserve"> baik (</w:t>
      </w:r>
      <w:proofErr w:type="spellStart"/>
      <w:r w:rsidRPr="00BF3429">
        <w:rPr>
          <w:rFonts w:ascii="Arial" w:hAnsi="Arial" w:cs="Arial"/>
        </w:rPr>
        <w:t>Mardikanto</w:t>
      </w:r>
      <w:proofErr w:type="spellEnd"/>
      <w:r w:rsidRPr="00BF3429">
        <w:rPr>
          <w:rFonts w:ascii="Arial" w:hAnsi="Arial" w:cs="Arial"/>
        </w:rPr>
        <w:t xml:space="preserve"> 2011). </w:t>
      </w:r>
      <w:proofErr w:type="spellStart"/>
      <w:r w:rsidRPr="00BF3429">
        <w:rPr>
          <w:rFonts w:ascii="Arial" w:hAnsi="Arial" w:cs="Arial"/>
        </w:rPr>
        <w:t>Paradigma</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program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mengalami</w:t>
      </w:r>
      <w:proofErr w:type="spellEnd"/>
      <w:r w:rsidRPr="00BF3429">
        <w:rPr>
          <w:rFonts w:ascii="Arial" w:hAnsi="Arial" w:cs="Arial"/>
        </w:rPr>
        <w:t xml:space="preserve"> </w:t>
      </w:r>
      <w:proofErr w:type="spellStart"/>
      <w:r w:rsidRPr="00BF3429">
        <w:rPr>
          <w:rFonts w:ascii="Arial" w:hAnsi="Arial" w:cs="Arial"/>
        </w:rPr>
        <w:t>beberapa</w:t>
      </w:r>
      <w:proofErr w:type="spellEnd"/>
      <w:r w:rsidRPr="00BF3429">
        <w:rPr>
          <w:rFonts w:ascii="Arial" w:hAnsi="Arial" w:cs="Arial"/>
        </w:rPr>
        <w:t xml:space="preserve"> </w:t>
      </w:r>
      <w:proofErr w:type="spellStart"/>
      <w:r w:rsidRPr="00BF3429">
        <w:rPr>
          <w:rFonts w:ascii="Arial" w:hAnsi="Arial" w:cs="Arial"/>
        </w:rPr>
        <w:t>pergeseran</w:t>
      </w:r>
      <w:proofErr w:type="spellEnd"/>
      <w:r w:rsidRPr="00BF3429">
        <w:rPr>
          <w:rFonts w:ascii="Arial" w:hAnsi="Arial" w:cs="Arial"/>
        </w:rPr>
        <w:t xml:space="preserve">. </w:t>
      </w:r>
      <w:proofErr w:type="spellStart"/>
      <w:r w:rsidRPr="00BF3429">
        <w:rPr>
          <w:rFonts w:ascii="Arial" w:hAnsi="Arial" w:cs="Arial"/>
        </w:rPr>
        <w:t>Peralihan</w:t>
      </w:r>
      <w:proofErr w:type="spellEnd"/>
      <w:r w:rsidRPr="00BF3429">
        <w:rPr>
          <w:rFonts w:ascii="Arial" w:hAnsi="Arial" w:cs="Arial"/>
        </w:rPr>
        <w:t xml:space="preserve"> </w:t>
      </w:r>
      <w:proofErr w:type="spellStart"/>
      <w:r w:rsidRPr="00BF3429">
        <w:rPr>
          <w:rFonts w:ascii="Arial" w:hAnsi="Arial" w:cs="Arial"/>
        </w:rPr>
        <w:t>pendekatan</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dibangun</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rangka</w:t>
      </w:r>
      <w:proofErr w:type="spellEnd"/>
      <w:r w:rsidRPr="00BF3429">
        <w:rPr>
          <w:rFonts w:ascii="Arial" w:hAnsi="Arial" w:cs="Arial"/>
        </w:rPr>
        <w:t xml:space="preserve"> </w:t>
      </w:r>
      <w:proofErr w:type="spellStart"/>
      <w:r w:rsidRPr="00BF3429">
        <w:rPr>
          <w:rFonts w:ascii="Arial" w:hAnsi="Arial" w:cs="Arial"/>
        </w:rPr>
        <w:t>pemecahan</w:t>
      </w:r>
      <w:proofErr w:type="spellEnd"/>
      <w:r w:rsidRPr="00BF3429">
        <w:rPr>
          <w:rFonts w:ascii="Arial" w:hAnsi="Arial" w:cs="Arial"/>
        </w:rPr>
        <w:t xml:space="preserve"> </w:t>
      </w:r>
      <w:proofErr w:type="spellStart"/>
      <w:r w:rsidRPr="00BF3429">
        <w:rPr>
          <w:rFonts w:ascii="Arial" w:hAnsi="Arial" w:cs="Arial"/>
        </w:rPr>
        <w:t>masalah</w:t>
      </w:r>
      <w:proofErr w:type="spellEnd"/>
      <w:r w:rsidRPr="00BF3429">
        <w:rPr>
          <w:rFonts w:ascii="Arial" w:hAnsi="Arial" w:cs="Arial"/>
        </w:rPr>
        <w:t xml:space="preserve">. </w:t>
      </w:r>
      <w:proofErr w:type="spellStart"/>
      <w:r w:rsidRPr="00BF3429">
        <w:rPr>
          <w:rFonts w:ascii="Arial" w:hAnsi="Arial" w:cs="Arial"/>
        </w:rPr>
        <w:t>Prinsip</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pada </w:t>
      </w:r>
      <w:proofErr w:type="spellStart"/>
      <w:r w:rsidRPr="00BF3429">
        <w:rPr>
          <w:rFonts w:ascii="Arial" w:hAnsi="Arial" w:cs="Arial"/>
        </w:rPr>
        <w:t>hakikatnya</w:t>
      </w:r>
      <w:proofErr w:type="spellEnd"/>
      <w:r w:rsidRPr="00BF3429">
        <w:rPr>
          <w:rFonts w:ascii="Arial" w:hAnsi="Arial" w:cs="Arial"/>
        </w:rPr>
        <w:t xml:space="preserve"> </w:t>
      </w:r>
      <w:proofErr w:type="spellStart"/>
      <w:r w:rsidRPr="00BF3429">
        <w:rPr>
          <w:rFonts w:ascii="Arial" w:hAnsi="Arial" w:cs="Arial"/>
        </w:rPr>
        <w:t>selalu</w:t>
      </w:r>
      <w:proofErr w:type="spellEnd"/>
      <w:r w:rsidRPr="00BF3429">
        <w:rPr>
          <w:rFonts w:ascii="Arial" w:hAnsi="Arial" w:cs="Arial"/>
        </w:rPr>
        <w:t xml:space="preserve"> </w:t>
      </w:r>
      <w:proofErr w:type="spellStart"/>
      <w:r w:rsidRPr="00BF3429">
        <w:rPr>
          <w:rFonts w:ascii="Arial" w:hAnsi="Arial" w:cs="Arial"/>
        </w:rPr>
        <w:t>berusaha</w:t>
      </w:r>
      <w:proofErr w:type="spellEnd"/>
      <w:r w:rsidRPr="00BF3429">
        <w:rPr>
          <w:rFonts w:ascii="Arial" w:hAnsi="Arial" w:cs="Arial"/>
        </w:rPr>
        <w:t xml:space="preserve"> </w:t>
      </w:r>
      <w:proofErr w:type="spellStart"/>
      <w:r w:rsidRPr="00BF3429">
        <w:rPr>
          <w:rFonts w:ascii="Arial" w:hAnsi="Arial" w:cs="Arial"/>
        </w:rPr>
        <w:t>mencapai</w:t>
      </w:r>
      <w:proofErr w:type="spellEnd"/>
      <w:r w:rsidRPr="00BF3429">
        <w:rPr>
          <w:rFonts w:ascii="Arial" w:hAnsi="Arial" w:cs="Arial"/>
        </w:rPr>
        <w:t xml:space="preserve"> ideal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senantiasa</w:t>
      </w:r>
      <w:proofErr w:type="spellEnd"/>
      <w:r w:rsidRPr="00BF3429">
        <w:rPr>
          <w:rFonts w:ascii="Arial" w:hAnsi="Arial" w:cs="Arial"/>
        </w:rPr>
        <w:t xml:space="preserve"> </w:t>
      </w:r>
      <w:proofErr w:type="spellStart"/>
      <w:r w:rsidRPr="00BF3429">
        <w:rPr>
          <w:rFonts w:ascii="Arial" w:hAnsi="Arial" w:cs="Arial"/>
        </w:rPr>
        <w:t>demokratis</w:t>
      </w:r>
      <w:proofErr w:type="spellEnd"/>
      <w:r w:rsidRPr="00BF3429">
        <w:rPr>
          <w:rFonts w:ascii="Arial" w:hAnsi="Arial" w:cs="Arial"/>
        </w:rPr>
        <w:t xml:space="preserve">, </w:t>
      </w:r>
      <w:proofErr w:type="spellStart"/>
      <w:r w:rsidRPr="00BF3429">
        <w:rPr>
          <w:rFonts w:ascii="Arial" w:hAnsi="Arial" w:cs="Arial"/>
        </w:rPr>
        <w:t>bermanfaat</w:t>
      </w:r>
      <w:proofErr w:type="spellEnd"/>
      <w:r w:rsidRPr="00BF3429">
        <w:rPr>
          <w:rFonts w:ascii="Arial" w:hAnsi="Arial" w:cs="Arial"/>
        </w:rPr>
        <w:t xml:space="preserve">, dan </w:t>
      </w:r>
      <w:proofErr w:type="spellStart"/>
      <w:r w:rsidRPr="00BF3429">
        <w:rPr>
          <w:rFonts w:ascii="Arial" w:hAnsi="Arial" w:cs="Arial"/>
        </w:rPr>
        <w:t>sesuai</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kebutuhan</w:t>
      </w:r>
      <w:proofErr w:type="spellEnd"/>
      <w:r w:rsidRPr="00BF3429">
        <w:rPr>
          <w:rFonts w:ascii="Arial" w:hAnsi="Arial" w:cs="Arial"/>
        </w:rPr>
        <w:t xml:space="preserve"> </w:t>
      </w:r>
      <w:proofErr w:type="spellStart"/>
      <w:r w:rsidRPr="00BF3429">
        <w:rPr>
          <w:rFonts w:ascii="Arial" w:hAnsi="Arial" w:cs="Arial"/>
        </w:rPr>
        <w:t>masyarakat</w:t>
      </w:r>
      <w:proofErr w:type="spellEnd"/>
      <w:r w:rsidRPr="00BF3429">
        <w:rPr>
          <w:rFonts w:ascii="Arial" w:hAnsi="Arial" w:cs="Arial"/>
        </w:rPr>
        <w:t xml:space="preserve">, </w:t>
      </w:r>
      <w:proofErr w:type="spellStart"/>
      <w:r w:rsidRPr="00BF3429">
        <w:rPr>
          <w:rFonts w:ascii="Arial" w:hAnsi="Arial" w:cs="Arial"/>
        </w:rPr>
        <w:t>khususnya</w:t>
      </w:r>
      <w:proofErr w:type="spellEnd"/>
      <w:r w:rsidRPr="00BF3429">
        <w:rPr>
          <w:rFonts w:ascii="Arial" w:hAnsi="Arial" w:cs="Arial"/>
        </w:rPr>
        <w:t xml:space="preserve"> pada </w:t>
      </w:r>
      <w:proofErr w:type="spellStart"/>
      <w:r w:rsidRPr="00BF3429">
        <w:rPr>
          <w:rFonts w:ascii="Arial" w:hAnsi="Arial" w:cs="Arial"/>
        </w:rPr>
        <w:t>masyarakat</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
    <w:p w14:paraId="6C7D2906" w14:textId="77777777" w:rsidR="00BF3429" w:rsidRPr="00BF3429" w:rsidRDefault="00BF3429" w:rsidP="00BF3429">
      <w:pPr>
        <w:pStyle w:val="BodyText"/>
        <w:ind w:left="0" w:firstLine="567"/>
        <w:rPr>
          <w:rFonts w:ascii="Arial" w:hAnsi="Arial" w:cs="Arial"/>
          <w:lang w:eastAsia="zh-CN"/>
        </w:rPr>
      </w:pPr>
      <w:r w:rsidRPr="00BF3429">
        <w:rPr>
          <w:rFonts w:ascii="Arial" w:hAnsi="Arial" w:cs="Arial"/>
        </w:rPr>
        <w:t xml:space="preserve">Masyarakat </w:t>
      </w:r>
      <w:proofErr w:type="spellStart"/>
      <w:r w:rsidRPr="00BF3429">
        <w:rPr>
          <w:rFonts w:ascii="Arial" w:hAnsi="Arial" w:cs="Arial"/>
        </w:rPr>
        <w:t>perikanan</w:t>
      </w:r>
      <w:proofErr w:type="spellEnd"/>
      <w:r w:rsidRPr="00BF3429">
        <w:rPr>
          <w:rFonts w:ascii="Arial" w:hAnsi="Arial" w:cs="Arial"/>
        </w:rPr>
        <w:t xml:space="preserve"> di Indonesia </w:t>
      </w:r>
      <w:proofErr w:type="spellStart"/>
      <w:r w:rsidRPr="00BF3429">
        <w:rPr>
          <w:rFonts w:ascii="Arial" w:hAnsi="Arial" w:cs="Arial"/>
        </w:rPr>
        <w:t>sebagian</w:t>
      </w:r>
      <w:proofErr w:type="spellEnd"/>
      <w:r w:rsidRPr="00BF3429">
        <w:rPr>
          <w:rFonts w:ascii="Arial" w:hAnsi="Arial" w:cs="Arial"/>
        </w:rPr>
        <w:t xml:space="preserve"> </w:t>
      </w:r>
      <w:proofErr w:type="spellStart"/>
      <w:r w:rsidRPr="00BF3429">
        <w:rPr>
          <w:rFonts w:ascii="Arial" w:hAnsi="Arial" w:cs="Arial"/>
        </w:rPr>
        <w:t>besar</w:t>
      </w:r>
      <w:proofErr w:type="spellEnd"/>
      <w:r w:rsidRPr="00BF3429">
        <w:rPr>
          <w:rFonts w:ascii="Arial" w:hAnsi="Arial" w:cs="Arial"/>
        </w:rPr>
        <w:t xml:space="preserve"> </w:t>
      </w:r>
      <w:proofErr w:type="spellStart"/>
      <w:r w:rsidRPr="00BF3429">
        <w:rPr>
          <w:rFonts w:ascii="Arial" w:hAnsi="Arial" w:cs="Arial"/>
        </w:rPr>
        <w:t>merupakan</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lang w:eastAsia="zh-CN"/>
        </w:rPr>
        <w:t>skala</w:t>
      </w:r>
      <w:proofErr w:type="spellEnd"/>
      <w:r w:rsidRPr="00BF3429">
        <w:rPr>
          <w:rFonts w:ascii="Arial" w:hAnsi="Arial" w:cs="Arial"/>
          <w:lang w:eastAsia="zh-CN"/>
        </w:rPr>
        <w:t xml:space="preserve"> </w:t>
      </w:r>
      <w:proofErr w:type="spellStart"/>
      <w:r w:rsidRPr="00BF3429">
        <w:rPr>
          <w:rFonts w:ascii="Arial" w:hAnsi="Arial" w:cs="Arial"/>
          <w:lang w:eastAsia="zh-CN"/>
        </w:rPr>
        <w:t>kecil</w:t>
      </w:r>
      <w:proofErr w:type="spellEnd"/>
      <w:r w:rsidRPr="00BF3429">
        <w:rPr>
          <w:rFonts w:ascii="Arial" w:hAnsi="Arial" w:cs="Arial"/>
          <w:lang w:eastAsia="zh-CN"/>
        </w:rPr>
        <w:t xml:space="preserve"> yang </w:t>
      </w:r>
      <w:proofErr w:type="spellStart"/>
      <w:r w:rsidRPr="00BF3429">
        <w:rPr>
          <w:rFonts w:ascii="Arial" w:hAnsi="Arial" w:cs="Arial"/>
          <w:lang w:eastAsia="zh-CN"/>
        </w:rPr>
        <w:t>bertempat</w:t>
      </w:r>
      <w:proofErr w:type="spellEnd"/>
      <w:r w:rsidRPr="00BF3429">
        <w:rPr>
          <w:rFonts w:ascii="Arial" w:hAnsi="Arial" w:cs="Arial"/>
          <w:lang w:eastAsia="zh-CN"/>
        </w:rPr>
        <w:t xml:space="preserve"> </w:t>
      </w:r>
      <w:proofErr w:type="spellStart"/>
      <w:r w:rsidRPr="00BF3429">
        <w:rPr>
          <w:rFonts w:ascii="Arial" w:hAnsi="Arial" w:cs="Arial"/>
          <w:lang w:eastAsia="zh-CN"/>
        </w:rPr>
        <w:t>tinggal</w:t>
      </w:r>
      <w:proofErr w:type="spellEnd"/>
      <w:r w:rsidRPr="00BF3429">
        <w:rPr>
          <w:rFonts w:ascii="Arial" w:hAnsi="Arial" w:cs="Arial"/>
          <w:lang w:eastAsia="zh-CN"/>
        </w:rPr>
        <w:t xml:space="preserve"> pada wilayah </w:t>
      </w:r>
      <w:proofErr w:type="spellStart"/>
      <w:r w:rsidRPr="00BF3429">
        <w:rPr>
          <w:rFonts w:ascii="Arial" w:hAnsi="Arial" w:cs="Arial"/>
          <w:lang w:eastAsia="zh-CN"/>
        </w:rPr>
        <w:t>pesisir</w:t>
      </w:r>
      <w:proofErr w:type="spellEnd"/>
      <w:r w:rsidRPr="00BF3429">
        <w:rPr>
          <w:rFonts w:ascii="Arial" w:hAnsi="Arial" w:cs="Arial"/>
          <w:lang w:eastAsia="zh-CN"/>
        </w:rPr>
        <w:t xml:space="preserve"> (</w:t>
      </w:r>
      <w:proofErr w:type="spellStart"/>
      <w:r w:rsidRPr="00BF3429">
        <w:rPr>
          <w:rFonts w:ascii="Arial" w:hAnsi="Arial" w:cs="Arial"/>
          <w:lang w:eastAsia="zh-CN"/>
        </w:rPr>
        <w:t>Wardono</w:t>
      </w:r>
      <w:proofErr w:type="spellEnd"/>
      <w:r w:rsidRPr="00BF3429">
        <w:rPr>
          <w:rFonts w:ascii="Arial" w:hAnsi="Arial" w:cs="Arial"/>
          <w:lang w:eastAsia="zh-CN"/>
        </w:rPr>
        <w:t xml:space="preserve"> 2015).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skala</w:t>
      </w:r>
      <w:proofErr w:type="spellEnd"/>
      <w:r w:rsidRPr="00BF3429">
        <w:rPr>
          <w:rFonts w:ascii="Arial" w:hAnsi="Arial" w:cs="Arial"/>
          <w:lang w:eastAsia="zh-CN"/>
        </w:rPr>
        <w:t xml:space="preserve"> </w:t>
      </w:r>
      <w:proofErr w:type="spellStart"/>
      <w:r w:rsidRPr="00BF3429">
        <w:rPr>
          <w:rFonts w:ascii="Arial" w:hAnsi="Arial" w:cs="Arial"/>
          <w:lang w:eastAsia="zh-CN"/>
        </w:rPr>
        <w:t>kecil</w:t>
      </w:r>
      <w:proofErr w:type="spellEnd"/>
      <w:r w:rsidRPr="00BF3429">
        <w:rPr>
          <w:rFonts w:ascii="Arial" w:hAnsi="Arial" w:cs="Arial"/>
          <w:lang w:eastAsia="zh-CN"/>
        </w:rPr>
        <w:t xml:space="preserve"> </w:t>
      </w:r>
      <w:proofErr w:type="spellStart"/>
      <w:r w:rsidRPr="00BF3429">
        <w:rPr>
          <w:rFonts w:ascii="Arial" w:hAnsi="Arial" w:cs="Arial"/>
          <w:lang w:eastAsia="zh-CN"/>
        </w:rPr>
        <w:t>menjadi</w:t>
      </w:r>
      <w:proofErr w:type="spellEnd"/>
      <w:r w:rsidRPr="00BF3429">
        <w:rPr>
          <w:rFonts w:ascii="Arial" w:hAnsi="Arial" w:cs="Arial"/>
          <w:lang w:eastAsia="zh-CN"/>
        </w:rPr>
        <w:t xml:space="preserve"> </w:t>
      </w:r>
      <w:proofErr w:type="spellStart"/>
      <w:r w:rsidRPr="00BF3429">
        <w:rPr>
          <w:rFonts w:ascii="Arial" w:hAnsi="Arial" w:cs="Arial"/>
          <w:lang w:eastAsia="zh-CN"/>
        </w:rPr>
        <w:t>penyedia</w:t>
      </w:r>
      <w:proofErr w:type="spellEnd"/>
      <w:r w:rsidRPr="00BF3429">
        <w:rPr>
          <w:rFonts w:ascii="Arial" w:hAnsi="Arial" w:cs="Arial"/>
          <w:lang w:eastAsia="zh-CN"/>
        </w:rPr>
        <w:t xml:space="preserve"> </w:t>
      </w:r>
      <w:proofErr w:type="spellStart"/>
      <w:r w:rsidRPr="00BF3429">
        <w:rPr>
          <w:rFonts w:ascii="Arial" w:hAnsi="Arial" w:cs="Arial"/>
          <w:lang w:eastAsia="zh-CN"/>
        </w:rPr>
        <w:t>mata</w:t>
      </w:r>
      <w:proofErr w:type="spellEnd"/>
      <w:r w:rsidRPr="00BF3429">
        <w:rPr>
          <w:rFonts w:ascii="Arial" w:hAnsi="Arial" w:cs="Arial"/>
          <w:lang w:eastAsia="zh-CN"/>
        </w:rPr>
        <w:t xml:space="preserve"> </w:t>
      </w:r>
      <w:proofErr w:type="spellStart"/>
      <w:r w:rsidRPr="00BF3429">
        <w:rPr>
          <w:rFonts w:ascii="Arial" w:hAnsi="Arial" w:cs="Arial"/>
          <w:lang w:eastAsia="zh-CN"/>
        </w:rPr>
        <w:t>pencaharian</w:t>
      </w:r>
      <w:proofErr w:type="spellEnd"/>
      <w:r w:rsidRPr="00BF3429">
        <w:rPr>
          <w:rFonts w:ascii="Arial" w:hAnsi="Arial" w:cs="Arial"/>
          <w:lang w:eastAsia="zh-CN"/>
        </w:rPr>
        <w:t xml:space="preserve"> </w:t>
      </w:r>
      <w:proofErr w:type="spellStart"/>
      <w:r w:rsidRPr="00BF3429">
        <w:rPr>
          <w:rFonts w:ascii="Arial" w:hAnsi="Arial" w:cs="Arial"/>
          <w:lang w:eastAsia="zh-CN"/>
        </w:rPr>
        <w:t>serta</w:t>
      </w:r>
      <w:proofErr w:type="spellEnd"/>
      <w:r w:rsidRPr="00BF3429">
        <w:rPr>
          <w:rFonts w:ascii="Arial" w:hAnsi="Arial" w:cs="Arial"/>
          <w:lang w:eastAsia="zh-CN"/>
        </w:rPr>
        <w:t xml:space="preserve"> </w:t>
      </w:r>
      <w:proofErr w:type="spellStart"/>
      <w:r w:rsidRPr="00BF3429">
        <w:rPr>
          <w:rFonts w:ascii="Arial" w:hAnsi="Arial" w:cs="Arial"/>
          <w:lang w:eastAsia="zh-CN"/>
        </w:rPr>
        <w:t>penyangga</w:t>
      </w:r>
      <w:proofErr w:type="spellEnd"/>
      <w:r w:rsidRPr="00BF3429">
        <w:rPr>
          <w:rFonts w:ascii="Arial" w:hAnsi="Arial" w:cs="Arial"/>
          <w:lang w:eastAsia="zh-CN"/>
        </w:rPr>
        <w:t xml:space="preserve"> </w:t>
      </w:r>
      <w:proofErr w:type="spellStart"/>
      <w:r w:rsidRPr="00BF3429">
        <w:rPr>
          <w:rFonts w:ascii="Arial" w:hAnsi="Arial" w:cs="Arial"/>
          <w:lang w:eastAsia="zh-CN"/>
        </w:rPr>
        <w:t>ketahanan</w:t>
      </w:r>
      <w:proofErr w:type="spellEnd"/>
      <w:r w:rsidRPr="00BF3429">
        <w:rPr>
          <w:rFonts w:ascii="Arial" w:hAnsi="Arial" w:cs="Arial"/>
          <w:lang w:eastAsia="zh-CN"/>
        </w:rPr>
        <w:t xml:space="preserve"> </w:t>
      </w:r>
      <w:proofErr w:type="spellStart"/>
      <w:r w:rsidRPr="00BF3429">
        <w:rPr>
          <w:rFonts w:ascii="Arial" w:hAnsi="Arial" w:cs="Arial"/>
          <w:lang w:eastAsia="zh-CN"/>
        </w:rPr>
        <w:t>pangan</w:t>
      </w:r>
      <w:proofErr w:type="spellEnd"/>
      <w:r w:rsidRPr="00BF3429">
        <w:rPr>
          <w:rFonts w:ascii="Arial" w:hAnsi="Arial" w:cs="Arial"/>
          <w:lang w:eastAsia="zh-CN"/>
        </w:rPr>
        <w:t xml:space="preserve"> </w:t>
      </w:r>
      <w:proofErr w:type="spellStart"/>
      <w:r w:rsidRPr="00BF3429">
        <w:rPr>
          <w:rFonts w:ascii="Arial" w:hAnsi="Arial" w:cs="Arial"/>
          <w:lang w:eastAsia="zh-CN"/>
        </w:rPr>
        <w:t>bagi</w:t>
      </w:r>
      <w:proofErr w:type="spellEnd"/>
      <w:r w:rsidRPr="00BF3429">
        <w:rPr>
          <w:rFonts w:ascii="Arial" w:hAnsi="Arial" w:cs="Arial"/>
          <w:lang w:eastAsia="zh-CN"/>
        </w:rPr>
        <w:t xml:space="preserve"> </w:t>
      </w:r>
      <w:proofErr w:type="spellStart"/>
      <w:r w:rsidRPr="00BF3429">
        <w:rPr>
          <w:rFonts w:ascii="Arial" w:hAnsi="Arial" w:cs="Arial"/>
          <w:lang w:eastAsia="zh-CN"/>
        </w:rPr>
        <w:t>jutaan</w:t>
      </w:r>
      <w:proofErr w:type="spellEnd"/>
      <w:r w:rsidRPr="00BF3429">
        <w:rPr>
          <w:rFonts w:ascii="Arial" w:hAnsi="Arial" w:cs="Arial"/>
          <w:lang w:eastAsia="zh-CN"/>
        </w:rPr>
        <w:t xml:space="preserve"> </w:t>
      </w:r>
      <w:proofErr w:type="spellStart"/>
      <w:r w:rsidRPr="00BF3429">
        <w:rPr>
          <w:rFonts w:ascii="Arial" w:hAnsi="Arial" w:cs="Arial"/>
          <w:lang w:eastAsia="zh-CN"/>
        </w:rPr>
        <w:t>nelayan</w:t>
      </w:r>
      <w:proofErr w:type="spellEnd"/>
      <w:r w:rsidRPr="00BF3429">
        <w:rPr>
          <w:rFonts w:ascii="Arial" w:hAnsi="Arial" w:cs="Arial"/>
          <w:lang w:eastAsia="zh-CN"/>
        </w:rPr>
        <w:t xml:space="preserve"> </w:t>
      </w:r>
      <w:proofErr w:type="spellStart"/>
      <w:r w:rsidRPr="00BF3429">
        <w:rPr>
          <w:rFonts w:ascii="Arial" w:hAnsi="Arial" w:cs="Arial"/>
          <w:lang w:eastAsia="zh-CN"/>
        </w:rPr>
        <w:t>skala</w:t>
      </w:r>
      <w:proofErr w:type="spellEnd"/>
      <w:r w:rsidRPr="00BF3429">
        <w:rPr>
          <w:rFonts w:ascii="Arial" w:hAnsi="Arial" w:cs="Arial"/>
          <w:lang w:eastAsia="zh-CN"/>
        </w:rPr>
        <w:t xml:space="preserve"> </w:t>
      </w:r>
      <w:proofErr w:type="spellStart"/>
      <w:r w:rsidRPr="00BF3429">
        <w:rPr>
          <w:rFonts w:ascii="Arial" w:hAnsi="Arial" w:cs="Arial"/>
          <w:lang w:eastAsia="zh-CN"/>
        </w:rPr>
        <w:t>kecil</w:t>
      </w:r>
      <w:proofErr w:type="spellEnd"/>
      <w:r w:rsidRPr="00BF3429">
        <w:rPr>
          <w:rFonts w:ascii="Arial" w:hAnsi="Arial" w:cs="Arial"/>
          <w:lang w:eastAsia="zh-CN"/>
        </w:rPr>
        <w:t xml:space="preserve"> dan </w:t>
      </w:r>
      <w:proofErr w:type="spellStart"/>
      <w:r w:rsidRPr="00BF3429">
        <w:rPr>
          <w:rFonts w:ascii="Arial" w:hAnsi="Arial" w:cs="Arial"/>
          <w:lang w:eastAsia="zh-CN"/>
        </w:rPr>
        <w:t>masyarakat</w:t>
      </w:r>
      <w:proofErr w:type="spellEnd"/>
      <w:r w:rsidRPr="00BF3429">
        <w:rPr>
          <w:rFonts w:ascii="Arial" w:hAnsi="Arial" w:cs="Arial"/>
          <w:lang w:eastAsia="zh-CN"/>
        </w:rPr>
        <w:t xml:space="preserve"> </w:t>
      </w:r>
      <w:proofErr w:type="spellStart"/>
      <w:r w:rsidRPr="00BF3429">
        <w:rPr>
          <w:rFonts w:ascii="Arial" w:hAnsi="Arial" w:cs="Arial"/>
          <w:lang w:eastAsia="zh-CN"/>
        </w:rPr>
        <w:t>lokal</w:t>
      </w:r>
      <w:proofErr w:type="spellEnd"/>
      <w:r w:rsidRPr="00BF3429">
        <w:rPr>
          <w:rFonts w:ascii="Arial" w:hAnsi="Arial" w:cs="Arial"/>
          <w:lang w:eastAsia="zh-CN"/>
        </w:rPr>
        <w:t xml:space="preserve"> di </w:t>
      </w:r>
      <w:proofErr w:type="spellStart"/>
      <w:r w:rsidRPr="00BF3429">
        <w:rPr>
          <w:rFonts w:ascii="Arial" w:hAnsi="Arial" w:cs="Arial"/>
          <w:lang w:eastAsia="zh-CN"/>
        </w:rPr>
        <w:t>berbagai</w:t>
      </w:r>
      <w:proofErr w:type="spellEnd"/>
      <w:r w:rsidRPr="00BF3429">
        <w:rPr>
          <w:rFonts w:ascii="Arial" w:hAnsi="Arial" w:cs="Arial"/>
          <w:lang w:eastAsia="zh-CN"/>
        </w:rPr>
        <w:t xml:space="preserve"> </w:t>
      </w:r>
      <w:proofErr w:type="spellStart"/>
      <w:r w:rsidRPr="00BF3429">
        <w:rPr>
          <w:rFonts w:ascii="Arial" w:hAnsi="Arial" w:cs="Arial"/>
          <w:lang w:eastAsia="zh-CN"/>
        </w:rPr>
        <w:t>penjuru</w:t>
      </w:r>
      <w:proofErr w:type="spellEnd"/>
      <w:r w:rsidRPr="00BF3429">
        <w:rPr>
          <w:rFonts w:ascii="Arial" w:hAnsi="Arial" w:cs="Arial"/>
          <w:lang w:eastAsia="zh-CN"/>
        </w:rPr>
        <w:t xml:space="preserve"> dunia (Bene </w:t>
      </w:r>
      <w:r w:rsidRPr="00BF3429">
        <w:rPr>
          <w:rFonts w:ascii="Arial" w:hAnsi="Arial" w:cs="Arial"/>
          <w:i/>
          <w:iCs/>
          <w:lang w:eastAsia="zh-CN"/>
        </w:rPr>
        <w:t>et al.</w:t>
      </w:r>
      <w:r w:rsidRPr="00BF3429">
        <w:rPr>
          <w:rFonts w:ascii="Arial" w:hAnsi="Arial" w:cs="Arial"/>
          <w:lang w:eastAsia="zh-CN"/>
        </w:rPr>
        <w:t xml:space="preserve"> 2016; Thilsted </w:t>
      </w:r>
      <w:r w:rsidRPr="00BF3429">
        <w:rPr>
          <w:rFonts w:ascii="Arial" w:hAnsi="Arial" w:cs="Arial"/>
          <w:i/>
          <w:iCs/>
          <w:lang w:eastAsia="zh-CN"/>
        </w:rPr>
        <w:t>et al.</w:t>
      </w:r>
      <w:r w:rsidRPr="00BF3429">
        <w:rPr>
          <w:rFonts w:ascii="Arial" w:hAnsi="Arial" w:cs="Arial"/>
          <w:lang w:eastAsia="zh-CN"/>
        </w:rPr>
        <w:t xml:space="preserve"> 2016).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skala</w:t>
      </w:r>
      <w:proofErr w:type="spellEnd"/>
      <w:r w:rsidRPr="00BF3429">
        <w:rPr>
          <w:rFonts w:ascii="Arial" w:hAnsi="Arial" w:cs="Arial"/>
          <w:lang w:eastAsia="zh-CN"/>
        </w:rPr>
        <w:t xml:space="preserve"> </w:t>
      </w:r>
      <w:proofErr w:type="spellStart"/>
      <w:r w:rsidRPr="00BF3429">
        <w:rPr>
          <w:rFonts w:ascii="Arial" w:hAnsi="Arial" w:cs="Arial"/>
          <w:lang w:eastAsia="zh-CN"/>
        </w:rPr>
        <w:t>kecil</w:t>
      </w:r>
      <w:proofErr w:type="spellEnd"/>
      <w:r w:rsidRPr="00BF3429">
        <w:rPr>
          <w:rFonts w:ascii="Arial" w:hAnsi="Arial" w:cs="Arial"/>
          <w:lang w:eastAsia="zh-CN"/>
        </w:rPr>
        <w:t xml:space="preserve"> </w:t>
      </w:r>
      <w:proofErr w:type="spellStart"/>
      <w:r w:rsidRPr="00BF3429">
        <w:rPr>
          <w:rFonts w:ascii="Arial" w:hAnsi="Arial" w:cs="Arial"/>
          <w:lang w:eastAsia="zh-CN"/>
        </w:rPr>
        <w:t>terdiri</w:t>
      </w:r>
      <w:proofErr w:type="spellEnd"/>
      <w:r w:rsidRPr="00BF3429">
        <w:rPr>
          <w:rFonts w:ascii="Arial" w:hAnsi="Arial" w:cs="Arial"/>
          <w:lang w:eastAsia="zh-CN"/>
        </w:rPr>
        <w:t xml:space="preserve"> </w:t>
      </w:r>
      <w:proofErr w:type="spellStart"/>
      <w:r w:rsidRPr="00BF3429">
        <w:rPr>
          <w:rFonts w:ascii="Arial" w:hAnsi="Arial" w:cs="Arial"/>
          <w:lang w:eastAsia="zh-CN"/>
        </w:rPr>
        <w:t>dari</w:t>
      </w:r>
      <w:proofErr w:type="spellEnd"/>
      <w:r w:rsidRPr="00BF3429">
        <w:rPr>
          <w:rFonts w:ascii="Arial" w:hAnsi="Arial" w:cs="Arial"/>
          <w:lang w:eastAsia="zh-CN"/>
        </w:rPr>
        <w:t xml:space="preserve"> </w:t>
      </w:r>
      <w:proofErr w:type="spellStart"/>
      <w:r w:rsidRPr="00BF3429">
        <w:rPr>
          <w:rFonts w:ascii="Arial" w:hAnsi="Arial" w:cs="Arial"/>
          <w:lang w:eastAsia="zh-CN"/>
        </w:rPr>
        <w:t>laki-laki</w:t>
      </w:r>
      <w:proofErr w:type="spellEnd"/>
      <w:r w:rsidRPr="00BF3429">
        <w:rPr>
          <w:rFonts w:ascii="Arial" w:hAnsi="Arial" w:cs="Arial"/>
          <w:lang w:eastAsia="zh-CN"/>
        </w:rPr>
        <w:t xml:space="preserve"> dan </w:t>
      </w:r>
      <w:proofErr w:type="spellStart"/>
      <w:r w:rsidRPr="00BF3429">
        <w:rPr>
          <w:rFonts w:ascii="Arial" w:hAnsi="Arial" w:cs="Arial"/>
          <w:lang w:eastAsia="zh-CN"/>
        </w:rPr>
        <w:t>perempuan</w:t>
      </w:r>
      <w:proofErr w:type="spellEnd"/>
      <w:r w:rsidRPr="00BF3429">
        <w:rPr>
          <w:rFonts w:ascii="Arial" w:hAnsi="Arial" w:cs="Arial"/>
          <w:lang w:eastAsia="zh-CN"/>
        </w:rPr>
        <w:t xml:space="preserve"> yang </w:t>
      </w:r>
      <w:proofErr w:type="spellStart"/>
      <w:r w:rsidRPr="00BF3429">
        <w:rPr>
          <w:rFonts w:ascii="Arial" w:hAnsi="Arial" w:cs="Arial"/>
          <w:lang w:eastAsia="zh-CN"/>
        </w:rPr>
        <w:t>memiliki</w:t>
      </w:r>
      <w:proofErr w:type="spellEnd"/>
      <w:r w:rsidRPr="00BF3429">
        <w:rPr>
          <w:rFonts w:ascii="Arial" w:hAnsi="Arial" w:cs="Arial"/>
          <w:lang w:eastAsia="zh-CN"/>
        </w:rPr>
        <w:t xml:space="preserve"> </w:t>
      </w:r>
      <w:proofErr w:type="spellStart"/>
      <w:r w:rsidRPr="00BF3429">
        <w:rPr>
          <w:rFonts w:ascii="Arial" w:hAnsi="Arial" w:cs="Arial"/>
          <w:lang w:eastAsia="zh-CN"/>
        </w:rPr>
        <w:t>sumber</w:t>
      </w:r>
      <w:proofErr w:type="spellEnd"/>
      <w:r w:rsidRPr="00BF3429">
        <w:rPr>
          <w:rFonts w:ascii="Arial" w:hAnsi="Arial" w:cs="Arial"/>
          <w:lang w:eastAsia="zh-CN"/>
        </w:rPr>
        <w:t xml:space="preserve"> </w:t>
      </w:r>
      <w:proofErr w:type="spellStart"/>
      <w:r w:rsidRPr="00BF3429">
        <w:rPr>
          <w:rFonts w:ascii="Arial" w:hAnsi="Arial" w:cs="Arial"/>
          <w:lang w:eastAsia="zh-CN"/>
        </w:rPr>
        <w:t>mata</w:t>
      </w:r>
      <w:proofErr w:type="spellEnd"/>
      <w:r w:rsidRPr="00BF3429">
        <w:rPr>
          <w:rFonts w:ascii="Arial" w:hAnsi="Arial" w:cs="Arial"/>
          <w:lang w:eastAsia="zh-CN"/>
        </w:rPr>
        <w:t xml:space="preserve"> </w:t>
      </w:r>
      <w:proofErr w:type="spellStart"/>
      <w:r w:rsidRPr="00BF3429">
        <w:rPr>
          <w:rFonts w:ascii="Arial" w:hAnsi="Arial" w:cs="Arial"/>
          <w:lang w:eastAsia="zh-CN"/>
        </w:rPr>
        <w:t>pencaharian</w:t>
      </w:r>
      <w:proofErr w:type="spellEnd"/>
      <w:r w:rsidRPr="00BF3429">
        <w:rPr>
          <w:rFonts w:ascii="Arial" w:hAnsi="Arial" w:cs="Arial"/>
          <w:lang w:eastAsia="zh-CN"/>
        </w:rPr>
        <w:t xml:space="preserve"> </w:t>
      </w:r>
      <w:proofErr w:type="spellStart"/>
      <w:r w:rsidRPr="00BF3429">
        <w:rPr>
          <w:rFonts w:ascii="Arial" w:hAnsi="Arial" w:cs="Arial"/>
          <w:lang w:eastAsia="zh-CN"/>
        </w:rPr>
        <w:t>dari</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tangkap</w:t>
      </w:r>
      <w:proofErr w:type="spellEnd"/>
      <w:r w:rsidRPr="00BF3429">
        <w:rPr>
          <w:rFonts w:ascii="Arial" w:hAnsi="Arial" w:cs="Arial"/>
          <w:lang w:eastAsia="zh-CN"/>
        </w:rPr>
        <w:t xml:space="preserve">, </w:t>
      </w:r>
      <w:proofErr w:type="spellStart"/>
      <w:r w:rsidRPr="00BF3429">
        <w:rPr>
          <w:rFonts w:ascii="Arial" w:hAnsi="Arial" w:cs="Arial"/>
          <w:lang w:eastAsia="zh-CN"/>
        </w:rPr>
        <w:t>budidaya</w:t>
      </w:r>
      <w:proofErr w:type="spellEnd"/>
      <w:r w:rsidRPr="00BF3429">
        <w:rPr>
          <w:rFonts w:ascii="Arial" w:hAnsi="Arial" w:cs="Arial"/>
          <w:lang w:eastAsia="zh-CN"/>
        </w:rPr>
        <w:t xml:space="preserve">, </w:t>
      </w:r>
      <w:proofErr w:type="spellStart"/>
      <w:r w:rsidRPr="00BF3429">
        <w:rPr>
          <w:rFonts w:ascii="Arial" w:hAnsi="Arial" w:cs="Arial"/>
          <w:lang w:eastAsia="zh-CN"/>
        </w:rPr>
        <w:t>serta</w:t>
      </w:r>
      <w:proofErr w:type="spellEnd"/>
      <w:r w:rsidRPr="00BF3429">
        <w:rPr>
          <w:rFonts w:ascii="Arial" w:hAnsi="Arial" w:cs="Arial"/>
          <w:lang w:eastAsia="zh-CN"/>
        </w:rPr>
        <w:t xml:space="preserve"> </w:t>
      </w:r>
      <w:proofErr w:type="spellStart"/>
      <w:r w:rsidRPr="00BF3429">
        <w:rPr>
          <w:rFonts w:ascii="Arial" w:hAnsi="Arial" w:cs="Arial"/>
          <w:lang w:eastAsia="zh-CN"/>
        </w:rPr>
        <w:t>pengolahan</w:t>
      </w:r>
      <w:proofErr w:type="spellEnd"/>
      <w:r w:rsidRPr="00BF3429">
        <w:rPr>
          <w:rFonts w:ascii="Arial" w:hAnsi="Arial" w:cs="Arial"/>
          <w:lang w:eastAsia="zh-CN"/>
        </w:rPr>
        <w:t xml:space="preserve"> dan </w:t>
      </w:r>
      <w:proofErr w:type="spellStart"/>
      <w:r w:rsidRPr="00BF3429">
        <w:rPr>
          <w:rFonts w:ascii="Arial" w:hAnsi="Arial" w:cs="Arial"/>
          <w:lang w:eastAsia="zh-CN"/>
        </w:rPr>
        <w:t>pemasaran</w:t>
      </w:r>
      <w:proofErr w:type="spellEnd"/>
      <w:r w:rsidRPr="00BF3429">
        <w:rPr>
          <w:rFonts w:ascii="Arial" w:hAnsi="Arial" w:cs="Arial"/>
          <w:lang w:eastAsia="zh-CN"/>
        </w:rPr>
        <w:t xml:space="preserve"> </w:t>
      </w:r>
      <w:proofErr w:type="spellStart"/>
      <w:r w:rsidRPr="00BF3429">
        <w:rPr>
          <w:rFonts w:ascii="Arial" w:hAnsi="Arial" w:cs="Arial"/>
          <w:lang w:eastAsia="zh-CN"/>
        </w:rPr>
        <w:t>hasil</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Pada </w:t>
      </w:r>
      <w:proofErr w:type="spellStart"/>
      <w:r w:rsidRPr="00BF3429">
        <w:rPr>
          <w:rFonts w:ascii="Arial" w:hAnsi="Arial" w:cs="Arial"/>
          <w:lang w:eastAsia="zh-CN"/>
        </w:rPr>
        <w:t>tahun</w:t>
      </w:r>
      <w:proofErr w:type="spellEnd"/>
      <w:r w:rsidRPr="00BF3429">
        <w:rPr>
          <w:rFonts w:ascii="Arial" w:hAnsi="Arial" w:cs="Arial"/>
          <w:lang w:eastAsia="zh-CN"/>
        </w:rPr>
        <w:t xml:space="preserve"> 2022, </w:t>
      </w:r>
      <w:proofErr w:type="spellStart"/>
      <w:r w:rsidRPr="00BF3429">
        <w:rPr>
          <w:rFonts w:ascii="Arial" w:hAnsi="Arial" w:cs="Arial"/>
          <w:lang w:eastAsia="zh-CN"/>
        </w:rPr>
        <w:t>jumlah</w:t>
      </w:r>
      <w:proofErr w:type="spellEnd"/>
      <w:r w:rsidRPr="00BF3429">
        <w:rPr>
          <w:rFonts w:ascii="Arial" w:hAnsi="Arial" w:cs="Arial"/>
          <w:lang w:eastAsia="zh-CN"/>
        </w:rPr>
        <w:t xml:space="preserve">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skala</w:t>
      </w:r>
      <w:proofErr w:type="spellEnd"/>
      <w:r w:rsidRPr="00BF3429">
        <w:rPr>
          <w:rFonts w:ascii="Arial" w:hAnsi="Arial" w:cs="Arial"/>
          <w:lang w:eastAsia="zh-CN"/>
        </w:rPr>
        <w:t xml:space="preserve"> </w:t>
      </w:r>
      <w:proofErr w:type="spellStart"/>
      <w:r w:rsidRPr="00BF3429">
        <w:rPr>
          <w:rFonts w:ascii="Arial" w:hAnsi="Arial" w:cs="Arial"/>
          <w:lang w:eastAsia="zh-CN"/>
        </w:rPr>
        <w:t>kecil</w:t>
      </w:r>
      <w:proofErr w:type="spellEnd"/>
      <w:r w:rsidRPr="00BF3429">
        <w:rPr>
          <w:rFonts w:ascii="Arial" w:hAnsi="Arial" w:cs="Arial"/>
          <w:lang w:eastAsia="zh-CN"/>
        </w:rPr>
        <w:t xml:space="preserve"> </w:t>
      </w:r>
      <w:proofErr w:type="spellStart"/>
      <w:r w:rsidRPr="00BF3429">
        <w:rPr>
          <w:rFonts w:ascii="Arial" w:hAnsi="Arial" w:cs="Arial"/>
          <w:lang w:eastAsia="zh-CN"/>
        </w:rPr>
        <w:t>atau</w:t>
      </w:r>
      <w:proofErr w:type="spellEnd"/>
      <w:r w:rsidRPr="00BF3429">
        <w:rPr>
          <w:rFonts w:ascii="Arial" w:hAnsi="Arial" w:cs="Arial"/>
          <w:lang w:eastAsia="zh-CN"/>
        </w:rPr>
        <w:t xml:space="preserve"> </w:t>
      </w:r>
      <w:proofErr w:type="spellStart"/>
      <w:r w:rsidRPr="00BF3429">
        <w:rPr>
          <w:rFonts w:ascii="Arial" w:hAnsi="Arial" w:cs="Arial"/>
          <w:lang w:eastAsia="zh-CN"/>
        </w:rPr>
        <w:t>lingkup</w:t>
      </w:r>
      <w:proofErr w:type="spellEnd"/>
      <w:r w:rsidRPr="00BF3429">
        <w:rPr>
          <w:rFonts w:ascii="Arial" w:hAnsi="Arial" w:cs="Arial"/>
          <w:lang w:eastAsia="zh-CN"/>
        </w:rPr>
        <w:t xml:space="preserve"> </w:t>
      </w:r>
      <w:proofErr w:type="spellStart"/>
      <w:r w:rsidRPr="00BF3429">
        <w:rPr>
          <w:rFonts w:ascii="Arial" w:hAnsi="Arial" w:cs="Arial"/>
          <w:lang w:eastAsia="zh-CN"/>
        </w:rPr>
        <w:t>perorangan</w:t>
      </w:r>
      <w:proofErr w:type="spellEnd"/>
      <w:r w:rsidRPr="00BF3429">
        <w:rPr>
          <w:rFonts w:ascii="Arial" w:hAnsi="Arial" w:cs="Arial"/>
          <w:lang w:eastAsia="zh-CN"/>
        </w:rPr>
        <w:t xml:space="preserve"> di Indonesia </w:t>
      </w:r>
      <w:proofErr w:type="spellStart"/>
      <w:r w:rsidRPr="00BF3429">
        <w:rPr>
          <w:rFonts w:ascii="Arial" w:hAnsi="Arial" w:cs="Arial"/>
          <w:lang w:eastAsia="zh-CN"/>
        </w:rPr>
        <w:t>berjumlah</w:t>
      </w:r>
      <w:proofErr w:type="spellEnd"/>
      <w:r w:rsidRPr="00BF3429">
        <w:rPr>
          <w:rFonts w:ascii="Arial" w:hAnsi="Arial" w:cs="Arial"/>
          <w:lang w:eastAsia="zh-CN"/>
        </w:rPr>
        <w:t xml:space="preserve"> 1.646.559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usaha</w:t>
      </w:r>
      <w:proofErr w:type="spellEnd"/>
      <w:r w:rsidRPr="00BF3429">
        <w:rPr>
          <w:rFonts w:ascii="Arial" w:hAnsi="Arial" w:cs="Arial"/>
          <w:lang w:eastAsia="zh-CN"/>
        </w:rPr>
        <w:t xml:space="preserve"> </w:t>
      </w:r>
      <w:proofErr w:type="spellStart"/>
      <w:r w:rsidRPr="00BF3429">
        <w:rPr>
          <w:rFonts w:ascii="Arial" w:hAnsi="Arial" w:cs="Arial"/>
          <w:lang w:eastAsia="zh-CN"/>
        </w:rPr>
        <w:t>atau</w:t>
      </w:r>
      <w:proofErr w:type="spellEnd"/>
      <w:r w:rsidRPr="00BF3429">
        <w:rPr>
          <w:rFonts w:ascii="Arial" w:hAnsi="Arial" w:cs="Arial"/>
          <w:lang w:eastAsia="zh-CN"/>
        </w:rPr>
        <w:t xml:space="preserve"> </w:t>
      </w:r>
      <w:proofErr w:type="spellStart"/>
      <w:r w:rsidRPr="00BF3429">
        <w:rPr>
          <w:rFonts w:ascii="Arial" w:hAnsi="Arial" w:cs="Arial"/>
          <w:lang w:eastAsia="zh-CN"/>
        </w:rPr>
        <w:t>meningkat</w:t>
      </w:r>
      <w:proofErr w:type="spellEnd"/>
      <w:r w:rsidRPr="00BF3429">
        <w:rPr>
          <w:rFonts w:ascii="Arial" w:hAnsi="Arial" w:cs="Arial"/>
          <w:lang w:eastAsia="zh-CN"/>
        </w:rPr>
        <w:t xml:space="preserve"> 19.2 </w:t>
      </w:r>
      <w:proofErr w:type="spellStart"/>
      <w:r w:rsidRPr="00BF3429">
        <w:rPr>
          <w:rFonts w:ascii="Arial" w:hAnsi="Arial" w:cs="Arial"/>
          <w:lang w:eastAsia="zh-CN"/>
        </w:rPr>
        <w:t>persen</w:t>
      </w:r>
      <w:proofErr w:type="spellEnd"/>
      <w:r w:rsidRPr="00BF3429">
        <w:rPr>
          <w:rFonts w:ascii="Arial" w:hAnsi="Arial" w:cs="Arial"/>
          <w:lang w:eastAsia="zh-CN"/>
        </w:rPr>
        <w:t xml:space="preserve"> </w:t>
      </w:r>
      <w:proofErr w:type="spellStart"/>
      <w:r w:rsidRPr="00BF3429">
        <w:rPr>
          <w:rFonts w:ascii="Arial" w:hAnsi="Arial" w:cs="Arial"/>
          <w:lang w:eastAsia="zh-CN"/>
        </w:rPr>
        <w:t>dibandingkan</w:t>
      </w:r>
      <w:proofErr w:type="spellEnd"/>
      <w:r w:rsidRPr="00BF3429">
        <w:rPr>
          <w:rFonts w:ascii="Arial" w:hAnsi="Arial" w:cs="Arial"/>
          <w:lang w:eastAsia="zh-CN"/>
        </w:rPr>
        <w:t xml:space="preserve"> </w:t>
      </w:r>
      <w:proofErr w:type="spellStart"/>
      <w:r w:rsidRPr="00BF3429">
        <w:rPr>
          <w:rFonts w:ascii="Arial" w:hAnsi="Arial" w:cs="Arial"/>
          <w:lang w:eastAsia="zh-CN"/>
        </w:rPr>
        <w:t>dengan</w:t>
      </w:r>
      <w:proofErr w:type="spellEnd"/>
      <w:r w:rsidRPr="00BF3429">
        <w:rPr>
          <w:rFonts w:ascii="Arial" w:hAnsi="Arial" w:cs="Arial"/>
          <w:lang w:eastAsia="zh-CN"/>
        </w:rPr>
        <w:t xml:space="preserve"> </w:t>
      </w:r>
      <w:proofErr w:type="spellStart"/>
      <w:r w:rsidRPr="00BF3429">
        <w:rPr>
          <w:rFonts w:ascii="Arial" w:hAnsi="Arial" w:cs="Arial"/>
          <w:lang w:eastAsia="zh-CN"/>
        </w:rPr>
        <w:t>pertumbuhan</w:t>
      </w:r>
      <w:proofErr w:type="spellEnd"/>
      <w:r w:rsidRPr="00BF3429">
        <w:rPr>
          <w:rFonts w:ascii="Arial" w:hAnsi="Arial" w:cs="Arial"/>
          <w:lang w:eastAsia="zh-CN"/>
        </w:rPr>
        <w:t xml:space="preserve"> </w:t>
      </w:r>
      <w:proofErr w:type="spellStart"/>
      <w:r w:rsidRPr="00BF3429">
        <w:rPr>
          <w:rFonts w:ascii="Arial" w:hAnsi="Arial" w:cs="Arial"/>
          <w:lang w:eastAsia="zh-CN"/>
        </w:rPr>
        <w:t>tahun</w:t>
      </w:r>
      <w:proofErr w:type="spellEnd"/>
      <w:r w:rsidRPr="00BF3429">
        <w:rPr>
          <w:rFonts w:ascii="Arial" w:hAnsi="Arial" w:cs="Arial"/>
          <w:lang w:eastAsia="zh-CN"/>
        </w:rPr>
        <w:t xml:space="preserve"> 2021 </w:t>
      </w:r>
      <w:proofErr w:type="spellStart"/>
      <w:r w:rsidRPr="00BF3429">
        <w:rPr>
          <w:rFonts w:ascii="Arial" w:hAnsi="Arial" w:cs="Arial"/>
          <w:lang w:eastAsia="zh-CN"/>
        </w:rPr>
        <w:t>berjumlah</w:t>
      </w:r>
      <w:proofErr w:type="spellEnd"/>
      <w:r w:rsidRPr="00BF3429">
        <w:rPr>
          <w:rFonts w:ascii="Arial" w:hAnsi="Arial" w:cs="Arial"/>
          <w:lang w:eastAsia="zh-CN"/>
        </w:rPr>
        <w:t xml:space="preserve"> 1.330.420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usaha</w:t>
      </w:r>
      <w:proofErr w:type="spellEnd"/>
      <w:r w:rsidRPr="00BF3429">
        <w:rPr>
          <w:rFonts w:ascii="Arial" w:hAnsi="Arial" w:cs="Arial"/>
          <w:lang w:eastAsia="zh-CN"/>
        </w:rPr>
        <w:t xml:space="preserve">. </w:t>
      </w:r>
      <w:proofErr w:type="spellStart"/>
      <w:r w:rsidRPr="00BF3429">
        <w:rPr>
          <w:rFonts w:ascii="Arial" w:hAnsi="Arial" w:cs="Arial"/>
          <w:lang w:eastAsia="zh-CN"/>
        </w:rPr>
        <w:t>Jumlah</w:t>
      </w:r>
      <w:proofErr w:type="spellEnd"/>
      <w:r w:rsidRPr="00BF3429">
        <w:rPr>
          <w:rFonts w:ascii="Arial" w:hAnsi="Arial" w:cs="Arial"/>
          <w:lang w:eastAsia="zh-CN"/>
        </w:rPr>
        <w:t xml:space="preserve">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pada </w:t>
      </w:r>
      <w:proofErr w:type="spellStart"/>
      <w:r w:rsidRPr="00BF3429">
        <w:rPr>
          <w:rFonts w:ascii="Arial" w:hAnsi="Arial" w:cs="Arial"/>
          <w:lang w:eastAsia="zh-CN"/>
        </w:rPr>
        <w:t>tahun</w:t>
      </w:r>
      <w:proofErr w:type="spellEnd"/>
      <w:r w:rsidRPr="00BF3429">
        <w:rPr>
          <w:rFonts w:ascii="Arial" w:hAnsi="Arial" w:cs="Arial"/>
          <w:lang w:eastAsia="zh-CN"/>
        </w:rPr>
        <w:t xml:space="preserve"> 2022, </w:t>
      </w:r>
      <w:proofErr w:type="spellStart"/>
      <w:r w:rsidRPr="00BF3429">
        <w:rPr>
          <w:rFonts w:ascii="Arial" w:hAnsi="Arial" w:cs="Arial"/>
          <w:lang w:eastAsia="zh-CN"/>
        </w:rPr>
        <w:t>didominasi</w:t>
      </w:r>
      <w:proofErr w:type="spellEnd"/>
      <w:r w:rsidRPr="00BF3429">
        <w:rPr>
          <w:rFonts w:ascii="Arial" w:hAnsi="Arial" w:cs="Arial"/>
          <w:lang w:eastAsia="zh-CN"/>
        </w:rPr>
        <w:t xml:space="preserve"> oleh </w:t>
      </w:r>
      <w:proofErr w:type="spellStart"/>
      <w:r w:rsidRPr="00BF3429">
        <w:rPr>
          <w:rFonts w:ascii="Arial" w:hAnsi="Arial" w:cs="Arial"/>
          <w:lang w:eastAsia="zh-CN"/>
        </w:rPr>
        <w:t>laki-laki</w:t>
      </w:r>
      <w:proofErr w:type="spellEnd"/>
      <w:r w:rsidRPr="00BF3429">
        <w:rPr>
          <w:rFonts w:ascii="Arial" w:hAnsi="Arial" w:cs="Arial"/>
          <w:lang w:eastAsia="zh-CN"/>
        </w:rPr>
        <w:t xml:space="preserve"> </w:t>
      </w:r>
      <w:proofErr w:type="spellStart"/>
      <w:r w:rsidRPr="00BF3429">
        <w:rPr>
          <w:rFonts w:ascii="Arial" w:hAnsi="Arial" w:cs="Arial"/>
          <w:lang w:eastAsia="zh-CN"/>
        </w:rPr>
        <w:t>yaitu</w:t>
      </w:r>
      <w:proofErr w:type="spellEnd"/>
      <w:r w:rsidRPr="00BF3429">
        <w:rPr>
          <w:rFonts w:ascii="Arial" w:hAnsi="Arial" w:cs="Arial"/>
          <w:lang w:eastAsia="zh-CN"/>
        </w:rPr>
        <w:t xml:space="preserve"> 83 </w:t>
      </w:r>
      <w:proofErr w:type="spellStart"/>
      <w:r w:rsidRPr="00BF3429">
        <w:rPr>
          <w:rFonts w:ascii="Arial" w:hAnsi="Arial" w:cs="Arial"/>
          <w:lang w:eastAsia="zh-CN"/>
        </w:rPr>
        <w:t>persen</w:t>
      </w:r>
      <w:proofErr w:type="spellEnd"/>
      <w:r w:rsidRPr="00BF3429">
        <w:rPr>
          <w:rFonts w:ascii="Arial" w:hAnsi="Arial" w:cs="Arial"/>
          <w:lang w:eastAsia="zh-CN"/>
        </w:rPr>
        <w:t xml:space="preserve"> </w:t>
      </w:r>
      <w:proofErr w:type="spellStart"/>
      <w:r w:rsidRPr="00BF3429">
        <w:rPr>
          <w:rFonts w:ascii="Arial" w:hAnsi="Arial" w:cs="Arial"/>
          <w:lang w:eastAsia="zh-CN"/>
        </w:rPr>
        <w:t>atau</w:t>
      </w:r>
      <w:proofErr w:type="spellEnd"/>
      <w:r w:rsidRPr="00BF3429">
        <w:rPr>
          <w:rFonts w:ascii="Arial" w:hAnsi="Arial" w:cs="Arial"/>
          <w:lang w:eastAsia="zh-CN"/>
        </w:rPr>
        <w:t xml:space="preserve"> 1.366.644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sedangkan</w:t>
      </w:r>
      <w:proofErr w:type="spellEnd"/>
      <w:r w:rsidRPr="00BF3429">
        <w:rPr>
          <w:rFonts w:ascii="Arial" w:hAnsi="Arial" w:cs="Arial"/>
          <w:lang w:eastAsia="zh-CN"/>
        </w:rPr>
        <w:t xml:space="preserve"> 17 </w:t>
      </w:r>
      <w:proofErr w:type="spellStart"/>
      <w:r w:rsidRPr="00BF3429">
        <w:rPr>
          <w:rFonts w:ascii="Arial" w:hAnsi="Arial" w:cs="Arial"/>
          <w:lang w:eastAsia="zh-CN"/>
        </w:rPr>
        <w:t>persen</w:t>
      </w:r>
      <w:proofErr w:type="spellEnd"/>
      <w:r w:rsidRPr="00BF3429">
        <w:rPr>
          <w:rFonts w:ascii="Arial" w:hAnsi="Arial" w:cs="Arial"/>
          <w:lang w:eastAsia="zh-CN"/>
        </w:rPr>
        <w:t xml:space="preserve"> </w:t>
      </w:r>
      <w:proofErr w:type="spellStart"/>
      <w:r w:rsidRPr="00BF3429">
        <w:rPr>
          <w:rFonts w:ascii="Arial" w:hAnsi="Arial" w:cs="Arial"/>
          <w:lang w:eastAsia="zh-CN"/>
        </w:rPr>
        <w:t>atau</w:t>
      </w:r>
      <w:proofErr w:type="spellEnd"/>
      <w:r w:rsidRPr="00BF3429">
        <w:rPr>
          <w:rFonts w:ascii="Arial" w:hAnsi="Arial" w:cs="Arial"/>
          <w:lang w:eastAsia="zh-CN"/>
        </w:rPr>
        <w:t xml:space="preserve"> 279.915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adalah</w:t>
      </w:r>
      <w:proofErr w:type="spellEnd"/>
      <w:r w:rsidRPr="00BF3429">
        <w:rPr>
          <w:rFonts w:ascii="Arial" w:hAnsi="Arial" w:cs="Arial"/>
          <w:lang w:eastAsia="zh-CN"/>
        </w:rPr>
        <w:t xml:space="preserve"> </w:t>
      </w:r>
      <w:proofErr w:type="spellStart"/>
      <w:r w:rsidRPr="00BF3429">
        <w:rPr>
          <w:rFonts w:ascii="Arial" w:hAnsi="Arial" w:cs="Arial"/>
          <w:lang w:eastAsia="zh-CN"/>
        </w:rPr>
        <w:t>perempuan</w:t>
      </w:r>
      <w:proofErr w:type="spellEnd"/>
      <w:r w:rsidRPr="00BF3429">
        <w:rPr>
          <w:rFonts w:ascii="Arial" w:hAnsi="Arial" w:cs="Arial"/>
          <w:lang w:eastAsia="zh-CN"/>
        </w:rPr>
        <w:t xml:space="preserve"> (KKP 2022). </w:t>
      </w:r>
    </w:p>
    <w:p w14:paraId="189BB8F4" w14:textId="77777777" w:rsidR="00BF3429" w:rsidRPr="00BF3429" w:rsidRDefault="00BF3429" w:rsidP="00BF3429">
      <w:pPr>
        <w:pStyle w:val="BodyText"/>
        <w:spacing w:before="1"/>
        <w:ind w:left="0" w:right="3" w:firstLine="566"/>
        <w:rPr>
          <w:rFonts w:ascii="Arial" w:hAnsi="Arial" w:cs="Arial"/>
          <w:color w:val="000000"/>
        </w:rPr>
      </w:pPr>
      <w:proofErr w:type="spellStart"/>
      <w:r w:rsidRPr="00BF3429">
        <w:rPr>
          <w:rFonts w:ascii="Arial" w:hAnsi="Arial" w:cs="Arial"/>
          <w:lang w:eastAsia="zh-CN"/>
        </w:rPr>
        <w:t>Peningkatan</w:t>
      </w:r>
      <w:proofErr w:type="spellEnd"/>
      <w:r w:rsidRPr="00BF3429">
        <w:rPr>
          <w:rFonts w:ascii="Arial" w:hAnsi="Arial" w:cs="Arial"/>
          <w:lang w:eastAsia="zh-CN"/>
        </w:rPr>
        <w:t xml:space="preserve"> </w:t>
      </w:r>
      <w:proofErr w:type="spellStart"/>
      <w:r w:rsidRPr="00BF3429">
        <w:rPr>
          <w:rFonts w:ascii="Arial" w:hAnsi="Arial" w:cs="Arial"/>
          <w:lang w:eastAsia="zh-CN"/>
        </w:rPr>
        <w:t>jumlah</w:t>
      </w:r>
      <w:proofErr w:type="spellEnd"/>
      <w:r w:rsidRPr="00BF3429">
        <w:rPr>
          <w:rFonts w:ascii="Arial" w:hAnsi="Arial" w:cs="Arial"/>
          <w:lang w:eastAsia="zh-CN"/>
        </w:rPr>
        <w:t xml:space="preserve"> </w:t>
      </w:r>
      <w:proofErr w:type="spellStart"/>
      <w:r w:rsidRPr="00BF3429">
        <w:rPr>
          <w:rFonts w:ascii="Arial" w:hAnsi="Arial" w:cs="Arial"/>
          <w:lang w:eastAsia="zh-CN"/>
        </w:rPr>
        <w:t>sumber</w:t>
      </w:r>
      <w:proofErr w:type="spellEnd"/>
      <w:r w:rsidRPr="00BF3429">
        <w:rPr>
          <w:rFonts w:ascii="Arial" w:hAnsi="Arial" w:cs="Arial"/>
          <w:lang w:eastAsia="zh-CN"/>
        </w:rPr>
        <w:t xml:space="preserve"> </w:t>
      </w:r>
      <w:proofErr w:type="spellStart"/>
      <w:r w:rsidRPr="00BF3429">
        <w:rPr>
          <w:rFonts w:ascii="Arial" w:hAnsi="Arial" w:cs="Arial"/>
          <w:lang w:eastAsia="zh-CN"/>
        </w:rPr>
        <w:t>daya</w:t>
      </w:r>
      <w:proofErr w:type="spellEnd"/>
      <w:r w:rsidRPr="00BF3429">
        <w:rPr>
          <w:rFonts w:ascii="Arial" w:hAnsi="Arial" w:cs="Arial"/>
          <w:lang w:eastAsia="zh-CN"/>
        </w:rPr>
        <w:t xml:space="preserve"> </w:t>
      </w:r>
      <w:proofErr w:type="spellStart"/>
      <w:r w:rsidRPr="00BF3429">
        <w:rPr>
          <w:rFonts w:ascii="Arial" w:hAnsi="Arial" w:cs="Arial"/>
          <w:lang w:eastAsia="zh-CN"/>
        </w:rPr>
        <w:t>manusia</w:t>
      </w:r>
      <w:proofErr w:type="spellEnd"/>
      <w:r w:rsidRPr="00BF3429">
        <w:rPr>
          <w:rFonts w:ascii="Arial" w:hAnsi="Arial" w:cs="Arial"/>
          <w:lang w:eastAsia="zh-CN"/>
        </w:rPr>
        <w:t xml:space="preserve"> di </w:t>
      </w:r>
      <w:proofErr w:type="spellStart"/>
      <w:r w:rsidRPr="00BF3429">
        <w:rPr>
          <w:rFonts w:ascii="Arial" w:hAnsi="Arial" w:cs="Arial"/>
          <w:lang w:eastAsia="zh-CN"/>
        </w:rPr>
        <w:t>sektor</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berimplikasi</w:t>
      </w:r>
      <w:proofErr w:type="spellEnd"/>
      <w:r w:rsidRPr="00BF3429">
        <w:rPr>
          <w:rFonts w:ascii="Arial" w:hAnsi="Arial" w:cs="Arial"/>
          <w:lang w:eastAsia="zh-CN"/>
        </w:rPr>
        <w:t xml:space="preserve"> pada </w:t>
      </w:r>
      <w:proofErr w:type="spellStart"/>
      <w:r w:rsidRPr="00BF3429">
        <w:rPr>
          <w:rFonts w:ascii="Arial" w:hAnsi="Arial" w:cs="Arial"/>
          <w:lang w:eastAsia="zh-CN"/>
        </w:rPr>
        <w:t>bertambahnya</w:t>
      </w:r>
      <w:proofErr w:type="spellEnd"/>
      <w:r w:rsidRPr="00BF3429">
        <w:rPr>
          <w:rFonts w:ascii="Arial" w:hAnsi="Arial" w:cs="Arial"/>
          <w:lang w:eastAsia="zh-CN"/>
        </w:rPr>
        <w:t xml:space="preserve"> </w:t>
      </w:r>
      <w:proofErr w:type="spellStart"/>
      <w:r w:rsidRPr="00BF3429">
        <w:rPr>
          <w:rFonts w:ascii="Arial" w:hAnsi="Arial" w:cs="Arial"/>
          <w:lang w:eastAsia="zh-CN"/>
        </w:rPr>
        <w:t>tanggung</w:t>
      </w:r>
      <w:proofErr w:type="spellEnd"/>
      <w:r w:rsidRPr="00BF3429">
        <w:rPr>
          <w:rFonts w:ascii="Arial" w:hAnsi="Arial" w:cs="Arial"/>
          <w:lang w:eastAsia="zh-CN"/>
        </w:rPr>
        <w:t xml:space="preserve"> </w:t>
      </w:r>
      <w:proofErr w:type="spellStart"/>
      <w:r w:rsidRPr="00BF3429">
        <w:rPr>
          <w:rFonts w:ascii="Arial" w:hAnsi="Arial" w:cs="Arial"/>
          <w:lang w:eastAsia="zh-CN"/>
        </w:rPr>
        <w:t>jawab</w:t>
      </w:r>
      <w:proofErr w:type="spellEnd"/>
      <w:r w:rsidRPr="00BF3429">
        <w:rPr>
          <w:rFonts w:ascii="Arial" w:hAnsi="Arial" w:cs="Arial"/>
          <w:lang w:eastAsia="zh-CN"/>
        </w:rPr>
        <w:t xml:space="preserve"> </w:t>
      </w:r>
      <w:proofErr w:type="spellStart"/>
      <w:r w:rsidRPr="00BF3429">
        <w:rPr>
          <w:rFonts w:ascii="Arial" w:hAnsi="Arial" w:cs="Arial"/>
          <w:lang w:eastAsia="zh-CN"/>
        </w:rPr>
        <w:t>penyuluh</w:t>
      </w:r>
      <w:proofErr w:type="spellEnd"/>
      <w:r w:rsidRPr="00BF3429">
        <w:rPr>
          <w:rFonts w:ascii="Arial" w:hAnsi="Arial" w:cs="Arial"/>
          <w:lang w:eastAsia="zh-CN"/>
        </w:rPr>
        <w:t xml:space="preserve"> </w:t>
      </w:r>
      <w:proofErr w:type="spellStart"/>
      <w:r w:rsidRPr="00BF3429">
        <w:rPr>
          <w:rFonts w:ascii="Arial" w:hAnsi="Arial" w:cs="Arial"/>
          <w:lang w:eastAsia="zh-CN"/>
        </w:rPr>
        <w:t>mencakup</w:t>
      </w:r>
      <w:proofErr w:type="spellEnd"/>
      <w:r w:rsidRPr="00BF3429">
        <w:rPr>
          <w:rFonts w:ascii="Arial" w:hAnsi="Arial" w:cs="Arial"/>
          <w:lang w:eastAsia="zh-CN"/>
        </w:rPr>
        <w:t xml:space="preserve"> </w:t>
      </w:r>
      <w:proofErr w:type="spellStart"/>
      <w:r w:rsidRPr="00BF3429">
        <w:rPr>
          <w:rFonts w:ascii="Arial" w:hAnsi="Arial" w:cs="Arial"/>
          <w:lang w:eastAsia="zh-CN"/>
        </w:rPr>
        <w:t>upaya</w:t>
      </w:r>
      <w:proofErr w:type="spellEnd"/>
      <w:r w:rsidRPr="00BF3429">
        <w:rPr>
          <w:rFonts w:ascii="Arial" w:hAnsi="Arial" w:cs="Arial"/>
          <w:lang w:eastAsia="zh-CN"/>
        </w:rPr>
        <w:t xml:space="preserve"> untuk </w:t>
      </w:r>
      <w:proofErr w:type="spellStart"/>
      <w:r w:rsidRPr="00BF3429">
        <w:rPr>
          <w:rFonts w:ascii="Arial" w:hAnsi="Arial" w:cs="Arial"/>
          <w:lang w:eastAsia="zh-CN"/>
        </w:rPr>
        <w:t>meningkatkan</w:t>
      </w:r>
      <w:proofErr w:type="spellEnd"/>
      <w:r w:rsidRPr="00BF3429">
        <w:rPr>
          <w:rFonts w:ascii="Arial" w:hAnsi="Arial" w:cs="Arial"/>
          <w:lang w:eastAsia="zh-CN"/>
        </w:rPr>
        <w:t xml:space="preserve"> </w:t>
      </w:r>
      <w:proofErr w:type="spellStart"/>
      <w:r w:rsidRPr="00BF3429">
        <w:rPr>
          <w:rFonts w:ascii="Arial" w:hAnsi="Arial" w:cs="Arial"/>
          <w:lang w:eastAsia="zh-CN"/>
        </w:rPr>
        <w:t>kemampuan</w:t>
      </w:r>
      <w:proofErr w:type="spellEnd"/>
      <w:r w:rsidRPr="00BF3429">
        <w:rPr>
          <w:rFonts w:ascii="Arial" w:hAnsi="Arial" w:cs="Arial"/>
          <w:lang w:eastAsia="zh-CN"/>
        </w:rPr>
        <w:t xml:space="preserve">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Meningkatnya</w:t>
      </w:r>
      <w:proofErr w:type="spellEnd"/>
      <w:r w:rsidRPr="00BF3429">
        <w:rPr>
          <w:rFonts w:ascii="Arial" w:hAnsi="Arial" w:cs="Arial"/>
          <w:lang w:eastAsia="zh-CN"/>
        </w:rPr>
        <w:t xml:space="preserve">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skala</w:t>
      </w:r>
      <w:proofErr w:type="spellEnd"/>
      <w:r w:rsidRPr="00BF3429">
        <w:rPr>
          <w:rFonts w:ascii="Arial" w:hAnsi="Arial" w:cs="Arial"/>
          <w:lang w:eastAsia="zh-CN"/>
        </w:rPr>
        <w:t xml:space="preserve"> </w:t>
      </w:r>
      <w:proofErr w:type="spellStart"/>
      <w:r w:rsidRPr="00BF3429">
        <w:rPr>
          <w:rFonts w:ascii="Arial" w:hAnsi="Arial" w:cs="Arial"/>
          <w:lang w:eastAsia="zh-CN"/>
        </w:rPr>
        <w:t>kecil</w:t>
      </w:r>
      <w:proofErr w:type="spellEnd"/>
      <w:r w:rsidRPr="00BF3429">
        <w:rPr>
          <w:rFonts w:ascii="Arial" w:hAnsi="Arial" w:cs="Arial"/>
          <w:lang w:eastAsia="zh-CN"/>
        </w:rPr>
        <w:t xml:space="preserve"> di </w:t>
      </w:r>
      <w:proofErr w:type="spellStart"/>
      <w:r w:rsidRPr="00BF3429">
        <w:rPr>
          <w:rFonts w:ascii="Arial" w:hAnsi="Arial" w:cs="Arial"/>
          <w:lang w:eastAsia="zh-CN"/>
        </w:rPr>
        <w:t>sepanjang</w:t>
      </w:r>
      <w:proofErr w:type="spellEnd"/>
      <w:r w:rsidRPr="00BF3429">
        <w:rPr>
          <w:rFonts w:ascii="Arial" w:hAnsi="Arial" w:cs="Arial"/>
          <w:lang w:eastAsia="zh-CN"/>
        </w:rPr>
        <w:t xml:space="preserve"> </w:t>
      </w:r>
      <w:proofErr w:type="spellStart"/>
      <w:r w:rsidRPr="00BF3429">
        <w:rPr>
          <w:rFonts w:ascii="Arial" w:hAnsi="Arial" w:cs="Arial"/>
          <w:lang w:eastAsia="zh-CN"/>
        </w:rPr>
        <w:t>pesisir</w:t>
      </w:r>
      <w:proofErr w:type="spellEnd"/>
      <w:r w:rsidRPr="00BF3429">
        <w:rPr>
          <w:rFonts w:ascii="Arial" w:hAnsi="Arial" w:cs="Arial"/>
          <w:lang w:eastAsia="zh-CN"/>
        </w:rPr>
        <w:t xml:space="preserve"> Indonesia, </w:t>
      </w:r>
      <w:proofErr w:type="spellStart"/>
      <w:r w:rsidRPr="00BF3429">
        <w:rPr>
          <w:rFonts w:ascii="Arial" w:hAnsi="Arial" w:cs="Arial"/>
          <w:lang w:eastAsia="zh-CN"/>
        </w:rPr>
        <w:t>telah</w:t>
      </w:r>
      <w:proofErr w:type="spellEnd"/>
      <w:r w:rsidRPr="00BF3429">
        <w:rPr>
          <w:rFonts w:ascii="Arial" w:hAnsi="Arial" w:cs="Arial"/>
          <w:lang w:eastAsia="zh-CN"/>
        </w:rPr>
        <w:t xml:space="preserve"> </w:t>
      </w:r>
      <w:proofErr w:type="spellStart"/>
      <w:r w:rsidRPr="00BF3429">
        <w:rPr>
          <w:rFonts w:ascii="Arial" w:hAnsi="Arial" w:cs="Arial"/>
          <w:lang w:eastAsia="zh-CN"/>
        </w:rPr>
        <w:t>mendorong</w:t>
      </w:r>
      <w:proofErr w:type="spellEnd"/>
      <w:r w:rsidRPr="00BF3429">
        <w:rPr>
          <w:rFonts w:ascii="Arial" w:hAnsi="Arial" w:cs="Arial"/>
          <w:lang w:eastAsia="zh-CN"/>
        </w:rPr>
        <w:t xml:space="preserve"> </w:t>
      </w:r>
      <w:proofErr w:type="spellStart"/>
      <w:r w:rsidRPr="00BF3429">
        <w:rPr>
          <w:rFonts w:ascii="Arial" w:hAnsi="Arial" w:cs="Arial"/>
          <w:lang w:eastAsia="zh-CN"/>
        </w:rPr>
        <w:t>pemerintah</w:t>
      </w:r>
      <w:proofErr w:type="spellEnd"/>
      <w:r w:rsidRPr="00BF3429">
        <w:rPr>
          <w:rFonts w:ascii="Arial" w:hAnsi="Arial" w:cs="Arial"/>
          <w:lang w:eastAsia="zh-CN"/>
        </w:rPr>
        <w:t xml:space="preserve"> untuk </w:t>
      </w:r>
      <w:proofErr w:type="spellStart"/>
      <w:r w:rsidRPr="00BF3429">
        <w:rPr>
          <w:rFonts w:ascii="Arial" w:hAnsi="Arial" w:cs="Arial"/>
          <w:lang w:eastAsia="zh-CN"/>
        </w:rPr>
        <w:t>menambah</w:t>
      </w:r>
      <w:proofErr w:type="spellEnd"/>
      <w:r w:rsidRPr="00BF3429">
        <w:rPr>
          <w:rFonts w:ascii="Arial" w:hAnsi="Arial" w:cs="Arial"/>
          <w:lang w:eastAsia="zh-CN"/>
        </w:rPr>
        <w:t xml:space="preserve"> </w:t>
      </w:r>
      <w:proofErr w:type="spellStart"/>
      <w:r w:rsidRPr="00BF3429">
        <w:rPr>
          <w:rFonts w:ascii="Arial" w:hAnsi="Arial" w:cs="Arial"/>
          <w:lang w:eastAsia="zh-CN"/>
        </w:rPr>
        <w:t>jumlah</w:t>
      </w:r>
      <w:proofErr w:type="spellEnd"/>
      <w:r w:rsidRPr="00BF3429">
        <w:rPr>
          <w:rFonts w:ascii="Arial" w:hAnsi="Arial" w:cs="Arial"/>
          <w:lang w:eastAsia="zh-CN"/>
        </w:rPr>
        <w:t xml:space="preserve"> </w:t>
      </w:r>
      <w:proofErr w:type="spellStart"/>
      <w:r w:rsidRPr="00BF3429">
        <w:rPr>
          <w:rFonts w:ascii="Arial" w:hAnsi="Arial" w:cs="Arial"/>
          <w:lang w:eastAsia="zh-CN"/>
        </w:rPr>
        <w:t>penyuluh</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yang </w:t>
      </w:r>
      <w:proofErr w:type="spellStart"/>
      <w:r w:rsidRPr="00BF3429">
        <w:rPr>
          <w:rFonts w:ascii="Arial" w:hAnsi="Arial" w:cs="Arial"/>
          <w:lang w:eastAsia="zh-CN"/>
        </w:rPr>
        <w:t>bertugas</w:t>
      </w:r>
      <w:proofErr w:type="spellEnd"/>
      <w:r w:rsidRPr="00BF3429">
        <w:rPr>
          <w:rFonts w:ascii="Arial" w:hAnsi="Arial" w:cs="Arial"/>
          <w:lang w:eastAsia="zh-CN"/>
        </w:rPr>
        <w:t xml:space="preserve">. </w:t>
      </w:r>
      <w:proofErr w:type="spellStart"/>
      <w:r w:rsidRPr="00BF3429">
        <w:rPr>
          <w:rFonts w:ascii="Arial" w:hAnsi="Arial" w:cs="Arial"/>
          <w:lang w:eastAsia="zh-CN"/>
        </w:rPr>
        <w:t>Tercatat</w:t>
      </w:r>
      <w:proofErr w:type="spellEnd"/>
      <w:r w:rsidRPr="00BF3429">
        <w:rPr>
          <w:rFonts w:ascii="Arial" w:hAnsi="Arial" w:cs="Arial"/>
          <w:lang w:eastAsia="zh-CN"/>
        </w:rPr>
        <w:t xml:space="preserve"> pada </w:t>
      </w:r>
      <w:proofErr w:type="spellStart"/>
      <w:r w:rsidRPr="00BF3429">
        <w:rPr>
          <w:rFonts w:ascii="Arial" w:hAnsi="Arial" w:cs="Arial"/>
          <w:lang w:eastAsia="zh-CN"/>
        </w:rPr>
        <w:t>tahun</w:t>
      </w:r>
      <w:proofErr w:type="spellEnd"/>
      <w:r w:rsidRPr="00BF3429">
        <w:rPr>
          <w:rFonts w:ascii="Arial" w:hAnsi="Arial" w:cs="Arial"/>
          <w:lang w:eastAsia="zh-CN"/>
        </w:rPr>
        <w:t xml:space="preserve"> 2022 </w:t>
      </w:r>
      <w:proofErr w:type="spellStart"/>
      <w:r w:rsidRPr="00BF3429">
        <w:rPr>
          <w:rFonts w:ascii="Arial" w:hAnsi="Arial" w:cs="Arial"/>
          <w:lang w:eastAsia="zh-CN"/>
        </w:rPr>
        <w:t>penyuluh</w:t>
      </w:r>
      <w:proofErr w:type="spellEnd"/>
      <w:r w:rsidRPr="00BF3429">
        <w:rPr>
          <w:rFonts w:ascii="Arial" w:hAnsi="Arial" w:cs="Arial"/>
          <w:lang w:eastAsia="zh-CN"/>
        </w:rPr>
        <w:t xml:space="preserve"> yang </w:t>
      </w:r>
      <w:proofErr w:type="spellStart"/>
      <w:r w:rsidRPr="00BF3429">
        <w:rPr>
          <w:rFonts w:ascii="Arial" w:hAnsi="Arial" w:cs="Arial"/>
          <w:lang w:eastAsia="zh-CN"/>
        </w:rPr>
        <w:t>bertugas</w:t>
      </w:r>
      <w:proofErr w:type="spellEnd"/>
      <w:r w:rsidRPr="00BF3429">
        <w:rPr>
          <w:rFonts w:ascii="Arial" w:hAnsi="Arial" w:cs="Arial"/>
          <w:lang w:eastAsia="zh-CN"/>
        </w:rPr>
        <w:t xml:space="preserve"> </w:t>
      </w:r>
      <w:proofErr w:type="spellStart"/>
      <w:r w:rsidRPr="00BF3429">
        <w:rPr>
          <w:rFonts w:ascii="Arial" w:hAnsi="Arial" w:cs="Arial"/>
          <w:lang w:eastAsia="zh-CN"/>
        </w:rPr>
        <w:t>adalah</w:t>
      </w:r>
      <w:proofErr w:type="spellEnd"/>
      <w:r w:rsidRPr="00BF3429">
        <w:rPr>
          <w:rFonts w:ascii="Arial" w:hAnsi="Arial" w:cs="Arial"/>
          <w:lang w:eastAsia="zh-CN"/>
        </w:rPr>
        <w:t xml:space="preserve"> </w:t>
      </w:r>
      <w:proofErr w:type="spellStart"/>
      <w:r w:rsidRPr="00BF3429">
        <w:rPr>
          <w:rFonts w:ascii="Arial" w:hAnsi="Arial" w:cs="Arial"/>
          <w:lang w:eastAsia="zh-CN"/>
        </w:rPr>
        <w:t>sejumlah</w:t>
      </w:r>
      <w:proofErr w:type="spellEnd"/>
      <w:r w:rsidRPr="00BF3429">
        <w:rPr>
          <w:rFonts w:ascii="Arial" w:hAnsi="Arial" w:cs="Arial"/>
          <w:lang w:eastAsia="zh-CN"/>
        </w:rPr>
        <w:t xml:space="preserve"> 4.753 orang, </w:t>
      </w:r>
      <w:proofErr w:type="spellStart"/>
      <w:r w:rsidRPr="00BF3429">
        <w:rPr>
          <w:rFonts w:ascii="Arial" w:hAnsi="Arial" w:cs="Arial"/>
          <w:lang w:eastAsia="zh-CN"/>
        </w:rPr>
        <w:t>terdiri</w:t>
      </w:r>
      <w:proofErr w:type="spellEnd"/>
      <w:r w:rsidRPr="00BF3429">
        <w:rPr>
          <w:rFonts w:ascii="Arial" w:hAnsi="Arial" w:cs="Arial"/>
          <w:lang w:eastAsia="zh-CN"/>
        </w:rPr>
        <w:t xml:space="preserve"> </w:t>
      </w:r>
      <w:proofErr w:type="spellStart"/>
      <w:r w:rsidRPr="00BF3429">
        <w:rPr>
          <w:rFonts w:ascii="Arial" w:hAnsi="Arial" w:cs="Arial"/>
          <w:lang w:eastAsia="zh-CN"/>
        </w:rPr>
        <w:t>dari</w:t>
      </w:r>
      <w:proofErr w:type="spellEnd"/>
      <w:r w:rsidRPr="00BF3429">
        <w:rPr>
          <w:rFonts w:ascii="Arial" w:hAnsi="Arial" w:cs="Arial"/>
          <w:lang w:eastAsia="zh-CN"/>
        </w:rPr>
        <w:t xml:space="preserve"> 2.677 </w:t>
      </w:r>
      <w:proofErr w:type="spellStart"/>
      <w:r w:rsidRPr="00BF3429">
        <w:rPr>
          <w:rFonts w:ascii="Arial" w:hAnsi="Arial" w:cs="Arial"/>
          <w:lang w:eastAsia="zh-CN"/>
        </w:rPr>
        <w:t>Pegawai</w:t>
      </w:r>
      <w:proofErr w:type="spellEnd"/>
      <w:r w:rsidRPr="00BF3429">
        <w:rPr>
          <w:rFonts w:ascii="Arial" w:hAnsi="Arial" w:cs="Arial"/>
          <w:lang w:eastAsia="zh-CN"/>
        </w:rPr>
        <w:t xml:space="preserve"> Negeri </w:t>
      </w:r>
      <w:proofErr w:type="spellStart"/>
      <w:r w:rsidRPr="00BF3429">
        <w:rPr>
          <w:rFonts w:ascii="Arial" w:hAnsi="Arial" w:cs="Arial"/>
          <w:lang w:eastAsia="zh-CN"/>
        </w:rPr>
        <w:t>Sipil</w:t>
      </w:r>
      <w:proofErr w:type="spellEnd"/>
      <w:r w:rsidRPr="00BF3429">
        <w:rPr>
          <w:rFonts w:ascii="Arial" w:hAnsi="Arial" w:cs="Arial"/>
          <w:lang w:eastAsia="zh-CN"/>
        </w:rPr>
        <w:t xml:space="preserve"> (PNS) dan 2.058 </w:t>
      </w:r>
      <w:proofErr w:type="spellStart"/>
      <w:r w:rsidRPr="00BF3429">
        <w:rPr>
          <w:rFonts w:ascii="Arial" w:hAnsi="Arial" w:cs="Arial"/>
          <w:lang w:eastAsia="zh-CN"/>
        </w:rPr>
        <w:t>Pegawai</w:t>
      </w:r>
      <w:proofErr w:type="spellEnd"/>
      <w:r w:rsidRPr="00BF3429">
        <w:rPr>
          <w:rFonts w:ascii="Arial" w:hAnsi="Arial" w:cs="Arial"/>
          <w:lang w:eastAsia="zh-CN"/>
        </w:rPr>
        <w:t xml:space="preserve"> </w:t>
      </w:r>
      <w:proofErr w:type="spellStart"/>
      <w:r w:rsidRPr="00BF3429">
        <w:rPr>
          <w:rFonts w:ascii="Arial" w:hAnsi="Arial" w:cs="Arial"/>
          <w:lang w:eastAsia="zh-CN"/>
        </w:rPr>
        <w:t>Penyuluh</w:t>
      </w:r>
      <w:proofErr w:type="spellEnd"/>
      <w:r w:rsidRPr="00BF3429">
        <w:rPr>
          <w:rFonts w:ascii="Arial" w:hAnsi="Arial" w:cs="Arial"/>
          <w:lang w:eastAsia="zh-CN"/>
        </w:rPr>
        <w:t xml:space="preserve"> Bantu (PBB). </w:t>
      </w:r>
      <w:proofErr w:type="spellStart"/>
      <w:r w:rsidRPr="00BF3429">
        <w:rPr>
          <w:rFonts w:ascii="Arial" w:hAnsi="Arial" w:cs="Arial"/>
          <w:lang w:eastAsia="zh-CN"/>
        </w:rPr>
        <w:t>Mereka</w:t>
      </w:r>
      <w:proofErr w:type="spellEnd"/>
      <w:r w:rsidRPr="00BF3429">
        <w:rPr>
          <w:rFonts w:ascii="Arial" w:hAnsi="Arial" w:cs="Arial"/>
          <w:lang w:eastAsia="zh-CN"/>
        </w:rPr>
        <w:t xml:space="preserve"> </w:t>
      </w:r>
      <w:proofErr w:type="spellStart"/>
      <w:r w:rsidRPr="00BF3429">
        <w:rPr>
          <w:rFonts w:ascii="Arial" w:hAnsi="Arial" w:cs="Arial"/>
          <w:lang w:eastAsia="zh-CN"/>
        </w:rPr>
        <w:t>tersebar</w:t>
      </w:r>
      <w:proofErr w:type="spellEnd"/>
      <w:r w:rsidRPr="00BF3429">
        <w:rPr>
          <w:rFonts w:ascii="Arial" w:hAnsi="Arial" w:cs="Arial"/>
          <w:lang w:eastAsia="zh-CN"/>
        </w:rPr>
        <w:t xml:space="preserve"> pada </w:t>
      </w:r>
      <w:proofErr w:type="spellStart"/>
      <w:r w:rsidRPr="00BF3429">
        <w:rPr>
          <w:rFonts w:ascii="Arial" w:hAnsi="Arial" w:cs="Arial"/>
          <w:lang w:eastAsia="zh-CN"/>
        </w:rPr>
        <w:t>sembilan</w:t>
      </w:r>
      <w:proofErr w:type="spellEnd"/>
      <w:r w:rsidRPr="00BF3429">
        <w:rPr>
          <w:rFonts w:ascii="Arial" w:hAnsi="Arial" w:cs="Arial"/>
          <w:lang w:eastAsia="zh-CN"/>
        </w:rPr>
        <w:t xml:space="preserve"> </w:t>
      </w:r>
      <w:proofErr w:type="spellStart"/>
      <w:r w:rsidRPr="00BF3429">
        <w:rPr>
          <w:rFonts w:ascii="Arial" w:hAnsi="Arial" w:cs="Arial"/>
          <w:lang w:eastAsia="zh-CN"/>
        </w:rPr>
        <w:t>lokasi</w:t>
      </w:r>
      <w:proofErr w:type="spellEnd"/>
      <w:r w:rsidRPr="00BF3429">
        <w:rPr>
          <w:rFonts w:ascii="Arial" w:hAnsi="Arial" w:cs="Arial"/>
          <w:lang w:eastAsia="zh-CN"/>
        </w:rPr>
        <w:t xml:space="preserve"> </w:t>
      </w:r>
      <w:proofErr w:type="spellStart"/>
      <w:r w:rsidRPr="00BF3429">
        <w:rPr>
          <w:rFonts w:ascii="Arial" w:hAnsi="Arial" w:cs="Arial"/>
          <w:lang w:eastAsia="zh-CN"/>
        </w:rPr>
        <w:t>Satuan</w:t>
      </w:r>
      <w:proofErr w:type="spellEnd"/>
      <w:r w:rsidRPr="00BF3429">
        <w:rPr>
          <w:rFonts w:ascii="Arial" w:hAnsi="Arial" w:cs="Arial"/>
          <w:lang w:eastAsia="zh-CN"/>
        </w:rPr>
        <w:t xml:space="preserve"> </w:t>
      </w:r>
      <w:proofErr w:type="spellStart"/>
      <w:r w:rsidRPr="00BF3429">
        <w:rPr>
          <w:rFonts w:ascii="Arial" w:hAnsi="Arial" w:cs="Arial"/>
          <w:lang w:eastAsia="zh-CN"/>
        </w:rPr>
        <w:t>Administrasi</w:t>
      </w:r>
      <w:proofErr w:type="spellEnd"/>
      <w:r w:rsidRPr="00BF3429">
        <w:rPr>
          <w:rFonts w:ascii="Arial" w:hAnsi="Arial" w:cs="Arial"/>
          <w:lang w:eastAsia="zh-CN"/>
        </w:rPr>
        <w:t xml:space="preserve"> </w:t>
      </w:r>
      <w:proofErr w:type="spellStart"/>
      <w:r w:rsidRPr="00BF3429">
        <w:rPr>
          <w:rFonts w:ascii="Arial" w:hAnsi="Arial" w:cs="Arial"/>
          <w:lang w:eastAsia="zh-CN"/>
        </w:rPr>
        <w:t>Pangkalan</w:t>
      </w:r>
      <w:proofErr w:type="spellEnd"/>
      <w:r w:rsidRPr="00BF3429">
        <w:rPr>
          <w:rFonts w:ascii="Arial" w:hAnsi="Arial" w:cs="Arial"/>
          <w:lang w:eastAsia="zh-CN"/>
        </w:rPr>
        <w:t xml:space="preserve"> </w:t>
      </w:r>
      <w:proofErr w:type="spellStart"/>
      <w:r w:rsidRPr="00BF3429">
        <w:rPr>
          <w:rFonts w:ascii="Arial" w:hAnsi="Arial" w:cs="Arial"/>
          <w:lang w:eastAsia="zh-CN"/>
        </w:rPr>
        <w:t>Administrasi</w:t>
      </w:r>
      <w:proofErr w:type="spellEnd"/>
      <w:r w:rsidRPr="00BF3429">
        <w:rPr>
          <w:rFonts w:ascii="Arial" w:hAnsi="Arial" w:cs="Arial"/>
          <w:lang w:eastAsia="zh-CN"/>
        </w:rPr>
        <w:t xml:space="preserve"> (</w:t>
      </w:r>
      <w:proofErr w:type="spellStart"/>
      <w:r w:rsidRPr="00BF3429">
        <w:rPr>
          <w:rFonts w:ascii="Arial" w:hAnsi="Arial" w:cs="Arial"/>
          <w:lang w:eastAsia="zh-CN"/>
        </w:rPr>
        <w:t>Satminkal</w:t>
      </w:r>
      <w:proofErr w:type="spellEnd"/>
      <w:r w:rsidRPr="00BF3429">
        <w:rPr>
          <w:rFonts w:ascii="Arial" w:hAnsi="Arial" w:cs="Arial"/>
          <w:lang w:eastAsia="zh-CN"/>
        </w:rPr>
        <w:t xml:space="preserve">) dan </w:t>
      </w:r>
      <w:proofErr w:type="spellStart"/>
      <w:r w:rsidRPr="00BF3429">
        <w:rPr>
          <w:rFonts w:ascii="Arial" w:hAnsi="Arial" w:cs="Arial"/>
          <w:lang w:eastAsia="zh-CN"/>
        </w:rPr>
        <w:t>bertanggungjawab</w:t>
      </w:r>
      <w:proofErr w:type="spellEnd"/>
      <w:r w:rsidRPr="00BF3429">
        <w:rPr>
          <w:rFonts w:ascii="Arial" w:hAnsi="Arial" w:cs="Arial"/>
          <w:lang w:eastAsia="zh-CN"/>
        </w:rPr>
        <w:t xml:space="preserve"> </w:t>
      </w:r>
      <w:proofErr w:type="spellStart"/>
      <w:r w:rsidRPr="00BF3429">
        <w:rPr>
          <w:rFonts w:ascii="Arial" w:hAnsi="Arial" w:cs="Arial"/>
          <w:lang w:eastAsia="zh-CN"/>
        </w:rPr>
        <w:t>dalam</w:t>
      </w:r>
      <w:proofErr w:type="spellEnd"/>
      <w:r w:rsidRPr="00BF3429">
        <w:rPr>
          <w:rFonts w:ascii="Arial" w:hAnsi="Arial" w:cs="Arial"/>
          <w:lang w:eastAsia="zh-CN"/>
        </w:rPr>
        <w:t xml:space="preserve"> </w:t>
      </w:r>
      <w:proofErr w:type="spellStart"/>
      <w:r w:rsidRPr="00BF3429">
        <w:rPr>
          <w:rFonts w:ascii="Arial" w:hAnsi="Arial" w:cs="Arial"/>
          <w:lang w:eastAsia="zh-CN"/>
        </w:rPr>
        <w:t>pendampingan</w:t>
      </w:r>
      <w:proofErr w:type="spellEnd"/>
      <w:r w:rsidRPr="00BF3429">
        <w:rPr>
          <w:rFonts w:ascii="Arial" w:hAnsi="Arial" w:cs="Arial"/>
          <w:lang w:eastAsia="zh-CN"/>
        </w:rPr>
        <w:t xml:space="preserve">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usaha</w:t>
      </w:r>
      <w:proofErr w:type="spellEnd"/>
      <w:r w:rsidRPr="00BF3429">
        <w:rPr>
          <w:rFonts w:ascii="Arial" w:hAnsi="Arial" w:cs="Arial"/>
          <w:lang w:eastAsia="zh-CN"/>
        </w:rPr>
        <w:t xml:space="preserve"> pada sub </w:t>
      </w:r>
      <w:proofErr w:type="spellStart"/>
      <w:r w:rsidRPr="00BF3429">
        <w:rPr>
          <w:rFonts w:ascii="Arial" w:hAnsi="Arial" w:cs="Arial"/>
          <w:lang w:eastAsia="zh-CN"/>
        </w:rPr>
        <w:t>sektor</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tangkap</w:t>
      </w:r>
      <w:proofErr w:type="spellEnd"/>
      <w:r w:rsidRPr="00BF3429">
        <w:rPr>
          <w:rFonts w:ascii="Arial" w:hAnsi="Arial" w:cs="Arial"/>
          <w:lang w:eastAsia="zh-CN"/>
        </w:rPr>
        <w:t xml:space="preserve">, </w:t>
      </w:r>
      <w:proofErr w:type="spellStart"/>
      <w:r w:rsidRPr="00BF3429">
        <w:rPr>
          <w:rFonts w:ascii="Arial" w:hAnsi="Arial" w:cs="Arial"/>
          <w:lang w:eastAsia="zh-CN"/>
        </w:rPr>
        <w:t>budidaya</w:t>
      </w:r>
      <w:proofErr w:type="spellEnd"/>
      <w:r w:rsidRPr="00BF3429">
        <w:rPr>
          <w:rFonts w:ascii="Arial" w:hAnsi="Arial" w:cs="Arial"/>
          <w:lang w:eastAsia="zh-CN"/>
        </w:rPr>
        <w:t xml:space="preserve">, </w:t>
      </w:r>
      <w:proofErr w:type="spellStart"/>
      <w:r w:rsidRPr="00BF3429">
        <w:rPr>
          <w:rFonts w:ascii="Arial" w:hAnsi="Arial" w:cs="Arial"/>
          <w:lang w:eastAsia="zh-CN"/>
        </w:rPr>
        <w:t>serta</w:t>
      </w:r>
      <w:proofErr w:type="spellEnd"/>
      <w:r w:rsidRPr="00BF3429">
        <w:rPr>
          <w:rFonts w:ascii="Arial" w:hAnsi="Arial" w:cs="Arial"/>
          <w:lang w:eastAsia="zh-CN"/>
        </w:rPr>
        <w:t xml:space="preserve"> </w:t>
      </w:r>
      <w:proofErr w:type="spellStart"/>
      <w:r w:rsidRPr="00BF3429">
        <w:rPr>
          <w:rFonts w:ascii="Arial" w:hAnsi="Arial" w:cs="Arial"/>
          <w:lang w:eastAsia="zh-CN"/>
        </w:rPr>
        <w:t>pengolah</w:t>
      </w:r>
      <w:proofErr w:type="spellEnd"/>
      <w:r w:rsidRPr="00BF3429">
        <w:rPr>
          <w:rFonts w:ascii="Arial" w:hAnsi="Arial" w:cs="Arial"/>
          <w:lang w:eastAsia="zh-CN"/>
        </w:rPr>
        <w:t xml:space="preserve"> dan </w:t>
      </w:r>
      <w:proofErr w:type="spellStart"/>
      <w:r w:rsidRPr="00BF3429">
        <w:rPr>
          <w:rFonts w:ascii="Arial" w:hAnsi="Arial" w:cs="Arial"/>
          <w:lang w:eastAsia="zh-CN"/>
        </w:rPr>
        <w:t>pemasar</w:t>
      </w:r>
      <w:proofErr w:type="spellEnd"/>
      <w:r w:rsidRPr="00BF3429">
        <w:rPr>
          <w:rFonts w:ascii="Arial" w:hAnsi="Arial" w:cs="Arial"/>
          <w:lang w:eastAsia="zh-CN"/>
        </w:rPr>
        <w:t xml:space="preserve"> (KKP 2020). </w:t>
      </w:r>
      <w:proofErr w:type="spellStart"/>
      <w:r w:rsidRPr="00BF3429">
        <w:rPr>
          <w:rFonts w:ascii="Arial" w:hAnsi="Arial" w:cs="Arial"/>
          <w:lang w:eastAsia="zh-CN"/>
        </w:rPr>
        <w:t>Namun</w:t>
      </w:r>
      <w:proofErr w:type="spellEnd"/>
      <w:r w:rsidRPr="00BF3429">
        <w:rPr>
          <w:rFonts w:ascii="Arial" w:hAnsi="Arial" w:cs="Arial"/>
          <w:lang w:eastAsia="zh-CN"/>
        </w:rPr>
        <w:t xml:space="preserve"> </w:t>
      </w:r>
      <w:proofErr w:type="spellStart"/>
      <w:r w:rsidRPr="00BF3429">
        <w:rPr>
          <w:rFonts w:ascii="Arial" w:hAnsi="Arial" w:cs="Arial"/>
          <w:lang w:eastAsia="zh-CN"/>
        </w:rPr>
        <w:t>demikian</w:t>
      </w:r>
      <w:proofErr w:type="spellEnd"/>
      <w:r w:rsidRPr="00BF3429">
        <w:rPr>
          <w:rFonts w:ascii="Arial" w:hAnsi="Arial" w:cs="Arial"/>
          <w:lang w:eastAsia="zh-CN"/>
        </w:rPr>
        <w:t xml:space="preserve">, </w:t>
      </w:r>
      <w:proofErr w:type="spellStart"/>
      <w:r w:rsidRPr="00BF3429">
        <w:rPr>
          <w:rFonts w:ascii="Arial" w:hAnsi="Arial" w:cs="Arial"/>
          <w:lang w:eastAsia="zh-CN"/>
        </w:rPr>
        <w:t>peningkatan</w:t>
      </w:r>
      <w:proofErr w:type="spellEnd"/>
      <w:r w:rsidRPr="00BF3429">
        <w:rPr>
          <w:rFonts w:ascii="Arial" w:hAnsi="Arial" w:cs="Arial"/>
          <w:lang w:eastAsia="zh-CN"/>
        </w:rPr>
        <w:t xml:space="preserve"> </w:t>
      </w:r>
      <w:proofErr w:type="spellStart"/>
      <w:r w:rsidRPr="00BF3429">
        <w:rPr>
          <w:rFonts w:ascii="Arial" w:hAnsi="Arial" w:cs="Arial"/>
          <w:lang w:eastAsia="zh-CN"/>
        </w:rPr>
        <w:t>jumlah</w:t>
      </w:r>
      <w:proofErr w:type="spellEnd"/>
      <w:r w:rsidRPr="00BF3429">
        <w:rPr>
          <w:rFonts w:ascii="Arial" w:hAnsi="Arial" w:cs="Arial"/>
          <w:lang w:eastAsia="zh-CN"/>
        </w:rPr>
        <w:t xml:space="preserve"> </w:t>
      </w:r>
      <w:proofErr w:type="spellStart"/>
      <w:r w:rsidRPr="00BF3429">
        <w:rPr>
          <w:rFonts w:ascii="Arial" w:hAnsi="Arial" w:cs="Arial"/>
          <w:lang w:eastAsia="zh-CN"/>
        </w:rPr>
        <w:t>penyuluh</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belum</w:t>
      </w:r>
      <w:proofErr w:type="spellEnd"/>
      <w:r w:rsidRPr="00BF3429">
        <w:rPr>
          <w:rFonts w:ascii="Arial" w:hAnsi="Arial" w:cs="Arial"/>
          <w:lang w:eastAsia="zh-CN"/>
        </w:rPr>
        <w:t xml:space="preserve"> </w:t>
      </w:r>
      <w:proofErr w:type="spellStart"/>
      <w:r w:rsidRPr="00BF3429">
        <w:rPr>
          <w:rFonts w:ascii="Arial" w:hAnsi="Arial" w:cs="Arial"/>
          <w:lang w:eastAsia="zh-CN"/>
        </w:rPr>
        <w:t>mampu</w:t>
      </w:r>
      <w:proofErr w:type="spellEnd"/>
      <w:r w:rsidRPr="00BF3429">
        <w:rPr>
          <w:rFonts w:ascii="Arial" w:hAnsi="Arial" w:cs="Arial"/>
          <w:lang w:eastAsia="zh-CN"/>
        </w:rPr>
        <w:t xml:space="preserve"> </w:t>
      </w:r>
      <w:proofErr w:type="spellStart"/>
      <w:r w:rsidRPr="00BF3429">
        <w:rPr>
          <w:rFonts w:ascii="Arial" w:hAnsi="Arial" w:cs="Arial"/>
          <w:lang w:eastAsia="zh-CN"/>
        </w:rPr>
        <w:t>memenuhi</w:t>
      </w:r>
      <w:proofErr w:type="spellEnd"/>
      <w:r w:rsidRPr="00BF3429">
        <w:rPr>
          <w:rFonts w:ascii="Arial" w:hAnsi="Arial" w:cs="Arial"/>
          <w:lang w:eastAsia="zh-CN"/>
        </w:rPr>
        <w:t xml:space="preserve"> </w:t>
      </w:r>
      <w:proofErr w:type="spellStart"/>
      <w:r w:rsidRPr="00BF3429">
        <w:rPr>
          <w:rFonts w:ascii="Arial" w:hAnsi="Arial" w:cs="Arial"/>
          <w:lang w:eastAsia="zh-CN"/>
        </w:rPr>
        <w:t>pendampingan</w:t>
      </w:r>
      <w:proofErr w:type="spellEnd"/>
      <w:r w:rsidRPr="00BF3429">
        <w:rPr>
          <w:rFonts w:ascii="Arial" w:hAnsi="Arial" w:cs="Arial"/>
          <w:lang w:eastAsia="zh-CN"/>
        </w:rPr>
        <w:t xml:space="preserve"> </w:t>
      </w:r>
      <w:proofErr w:type="spellStart"/>
      <w:r w:rsidRPr="00BF3429">
        <w:rPr>
          <w:rFonts w:ascii="Arial" w:hAnsi="Arial" w:cs="Arial"/>
          <w:lang w:eastAsia="zh-CN"/>
        </w:rPr>
        <w:t>secara</w:t>
      </w:r>
      <w:proofErr w:type="spellEnd"/>
      <w:r w:rsidRPr="00BF3429">
        <w:rPr>
          <w:rFonts w:ascii="Arial" w:hAnsi="Arial" w:cs="Arial"/>
          <w:lang w:eastAsia="zh-CN"/>
        </w:rPr>
        <w:t xml:space="preserve"> </w:t>
      </w:r>
      <w:proofErr w:type="spellStart"/>
      <w:r w:rsidRPr="00BF3429">
        <w:rPr>
          <w:rFonts w:ascii="Arial" w:hAnsi="Arial" w:cs="Arial"/>
          <w:lang w:eastAsia="zh-CN"/>
        </w:rPr>
        <w:t>keseluruhan</w:t>
      </w:r>
      <w:proofErr w:type="spellEnd"/>
      <w:r w:rsidRPr="00BF3429">
        <w:rPr>
          <w:rFonts w:ascii="Arial" w:hAnsi="Arial" w:cs="Arial"/>
          <w:lang w:eastAsia="zh-CN"/>
        </w:rPr>
        <w:t xml:space="preserve"> </w:t>
      </w:r>
      <w:proofErr w:type="spellStart"/>
      <w:r w:rsidRPr="00BF3429">
        <w:rPr>
          <w:rFonts w:ascii="Arial" w:hAnsi="Arial" w:cs="Arial"/>
          <w:lang w:eastAsia="zh-CN"/>
        </w:rPr>
        <w:t>kepada</w:t>
      </w:r>
      <w:proofErr w:type="spellEnd"/>
      <w:r w:rsidRPr="00BF3429">
        <w:rPr>
          <w:rFonts w:ascii="Arial" w:hAnsi="Arial" w:cs="Arial"/>
          <w:lang w:eastAsia="zh-CN"/>
        </w:rPr>
        <w:t xml:space="preserve"> para </w:t>
      </w:r>
      <w:proofErr w:type="spellStart"/>
      <w:r w:rsidRPr="00BF3429">
        <w:rPr>
          <w:rFonts w:ascii="Arial" w:hAnsi="Arial" w:cs="Arial"/>
          <w:lang w:eastAsia="zh-CN"/>
        </w:rPr>
        <w:t>pelaku</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pesisir</w:t>
      </w:r>
      <w:proofErr w:type="spellEnd"/>
      <w:r w:rsidRPr="00BF3429">
        <w:rPr>
          <w:rFonts w:ascii="Arial" w:hAnsi="Arial" w:cs="Arial"/>
          <w:lang w:eastAsia="zh-CN"/>
        </w:rPr>
        <w:t xml:space="preserve"> di Indonesia. </w:t>
      </w:r>
      <w:proofErr w:type="spellStart"/>
      <w:r w:rsidRPr="00BF3429">
        <w:rPr>
          <w:rFonts w:ascii="Arial" w:hAnsi="Arial" w:cs="Arial"/>
          <w:lang w:eastAsia="zh-CN"/>
        </w:rPr>
        <w:t>Kondisi</w:t>
      </w:r>
      <w:proofErr w:type="spellEnd"/>
      <w:r w:rsidRPr="00BF3429">
        <w:rPr>
          <w:rFonts w:ascii="Arial" w:hAnsi="Arial" w:cs="Arial"/>
          <w:lang w:eastAsia="zh-CN"/>
        </w:rPr>
        <w:t xml:space="preserve"> </w:t>
      </w:r>
      <w:proofErr w:type="spellStart"/>
      <w:r w:rsidRPr="00BF3429">
        <w:rPr>
          <w:rFonts w:ascii="Arial" w:hAnsi="Arial" w:cs="Arial"/>
          <w:lang w:eastAsia="zh-CN"/>
        </w:rPr>
        <w:t>tersebut</w:t>
      </w:r>
      <w:proofErr w:type="spellEnd"/>
      <w:r w:rsidRPr="00BF3429">
        <w:rPr>
          <w:rFonts w:ascii="Arial" w:hAnsi="Arial" w:cs="Arial"/>
          <w:lang w:eastAsia="zh-CN"/>
        </w:rPr>
        <w:t xml:space="preserve"> </w:t>
      </w:r>
      <w:proofErr w:type="spellStart"/>
      <w:r w:rsidRPr="00BF3429">
        <w:rPr>
          <w:rFonts w:ascii="Arial" w:hAnsi="Arial" w:cs="Arial"/>
          <w:lang w:eastAsia="zh-CN"/>
        </w:rPr>
        <w:t>mengurangi</w:t>
      </w:r>
      <w:proofErr w:type="spellEnd"/>
      <w:r w:rsidRPr="00BF3429">
        <w:rPr>
          <w:rFonts w:ascii="Arial" w:hAnsi="Arial" w:cs="Arial"/>
          <w:lang w:eastAsia="zh-CN"/>
        </w:rPr>
        <w:t xml:space="preserve"> </w:t>
      </w:r>
      <w:proofErr w:type="spellStart"/>
      <w:r w:rsidRPr="00BF3429">
        <w:rPr>
          <w:rFonts w:ascii="Arial" w:hAnsi="Arial" w:cs="Arial"/>
          <w:lang w:eastAsia="zh-CN"/>
        </w:rPr>
        <w:t>intensitas</w:t>
      </w:r>
      <w:proofErr w:type="spellEnd"/>
      <w:r w:rsidRPr="00BF3429">
        <w:rPr>
          <w:rFonts w:ascii="Arial" w:hAnsi="Arial" w:cs="Arial"/>
          <w:lang w:eastAsia="zh-CN"/>
        </w:rPr>
        <w:t xml:space="preserve"> dan </w:t>
      </w:r>
      <w:proofErr w:type="spellStart"/>
      <w:r w:rsidRPr="00BF3429">
        <w:rPr>
          <w:rFonts w:ascii="Arial" w:hAnsi="Arial" w:cs="Arial"/>
          <w:lang w:eastAsia="zh-CN"/>
        </w:rPr>
        <w:t>kualitas</w:t>
      </w:r>
      <w:proofErr w:type="spellEnd"/>
      <w:r w:rsidRPr="00BF3429">
        <w:rPr>
          <w:rFonts w:ascii="Arial" w:hAnsi="Arial" w:cs="Arial"/>
          <w:lang w:eastAsia="zh-CN"/>
        </w:rPr>
        <w:t xml:space="preserve"> </w:t>
      </w:r>
      <w:proofErr w:type="spellStart"/>
      <w:r w:rsidRPr="00BF3429">
        <w:rPr>
          <w:rFonts w:ascii="Arial" w:hAnsi="Arial" w:cs="Arial"/>
          <w:lang w:eastAsia="zh-CN"/>
        </w:rPr>
        <w:t>pendampingan</w:t>
      </w:r>
      <w:proofErr w:type="spellEnd"/>
      <w:r w:rsidRPr="00BF3429">
        <w:rPr>
          <w:rFonts w:ascii="Arial" w:hAnsi="Arial" w:cs="Arial"/>
          <w:lang w:eastAsia="zh-CN"/>
        </w:rPr>
        <w:t xml:space="preserve"> </w:t>
      </w:r>
      <w:proofErr w:type="spellStart"/>
      <w:r w:rsidRPr="00BF3429">
        <w:rPr>
          <w:rFonts w:ascii="Arial" w:hAnsi="Arial" w:cs="Arial"/>
          <w:lang w:eastAsia="zh-CN"/>
        </w:rPr>
        <w:t>dari</w:t>
      </w:r>
      <w:proofErr w:type="spellEnd"/>
      <w:r w:rsidRPr="00BF3429">
        <w:rPr>
          <w:rFonts w:ascii="Arial" w:hAnsi="Arial" w:cs="Arial"/>
          <w:lang w:eastAsia="zh-CN"/>
        </w:rPr>
        <w:t xml:space="preserve"> </w:t>
      </w:r>
      <w:proofErr w:type="spellStart"/>
      <w:r w:rsidRPr="00BF3429">
        <w:rPr>
          <w:rFonts w:ascii="Arial" w:hAnsi="Arial" w:cs="Arial"/>
          <w:lang w:eastAsia="zh-CN"/>
        </w:rPr>
        <w:t>penyuluh</w:t>
      </w:r>
      <w:proofErr w:type="spellEnd"/>
      <w:r w:rsidRPr="00BF3429">
        <w:rPr>
          <w:rFonts w:ascii="Arial" w:hAnsi="Arial" w:cs="Arial"/>
          <w:lang w:eastAsia="zh-CN"/>
        </w:rPr>
        <w:t xml:space="preserve"> </w:t>
      </w:r>
      <w:proofErr w:type="spellStart"/>
      <w:r w:rsidRPr="00BF3429">
        <w:rPr>
          <w:rFonts w:ascii="Arial" w:hAnsi="Arial" w:cs="Arial"/>
          <w:lang w:eastAsia="zh-CN"/>
        </w:rPr>
        <w:t>kepada</w:t>
      </w:r>
      <w:proofErr w:type="spellEnd"/>
      <w:r w:rsidRPr="00BF3429">
        <w:rPr>
          <w:rFonts w:ascii="Arial" w:hAnsi="Arial" w:cs="Arial"/>
          <w:lang w:eastAsia="zh-CN"/>
        </w:rPr>
        <w:t xml:space="preserve"> </w:t>
      </w:r>
      <w:proofErr w:type="spellStart"/>
      <w:r w:rsidRPr="00BF3429">
        <w:rPr>
          <w:rFonts w:ascii="Arial" w:hAnsi="Arial" w:cs="Arial"/>
          <w:lang w:eastAsia="zh-CN"/>
        </w:rPr>
        <w:t>masyarakat</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color w:val="000000"/>
        </w:rPr>
        <w:t>Restuwati</w:t>
      </w:r>
      <w:proofErr w:type="spellEnd"/>
      <w:r w:rsidRPr="00BF3429">
        <w:rPr>
          <w:rFonts w:ascii="Arial" w:hAnsi="Arial" w:cs="Arial"/>
          <w:color w:val="000000"/>
        </w:rPr>
        <w:t xml:space="preserve"> </w:t>
      </w:r>
      <w:r w:rsidRPr="00BF3429">
        <w:rPr>
          <w:rFonts w:ascii="Arial" w:hAnsi="Arial" w:cs="Arial"/>
          <w:i/>
          <w:iCs/>
          <w:color w:val="000000"/>
        </w:rPr>
        <w:t>et al.</w:t>
      </w:r>
      <w:r w:rsidRPr="00BF3429">
        <w:rPr>
          <w:rFonts w:ascii="Arial" w:hAnsi="Arial" w:cs="Arial"/>
          <w:color w:val="000000"/>
        </w:rPr>
        <w:t xml:space="preserve"> (2022) </w:t>
      </w:r>
      <w:proofErr w:type="spellStart"/>
      <w:r w:rsidRPr="00BF3429">
        <w:rPr>
          <w:rFonts w:ascii="Arial" w:hAnsi="Arial" w:cs="Arial"/>
          <w:color w:val="000000"/>
        </w:rPr>
        <w:t>menjelaskan</w:t>
      </w:r>
      <w:proofErr w:type="spellEnd"/>
      <w:r w:rsidRPr="00BF3429">
        <w:rPr>
          <w:rFonts w:ascii="Arial" w:hAnsi="Arial" w:cs="Arial"/>
          <w:color w:val="000000"/>
        </w:rPr>
        <w:t xml:space="preserve"> </w:t>
      </w:r>
      <w:proofErr w:type="spellStart"/>
      <w:r w:rsidRPr="00BF3429">
        <w:rPr>
          <w:rFonts w:ascii="Arial" w:hAnsi="Arial" w:cs="Arial"/>
          <w:color w:val="000000"/>
        </w:rPr>
        <w:t>bahwa</w:t>
      </w:r>
      <w:proofErr w:type="spellEnd"/>
      <w:r w:rsidRPr="00BF3429">
        <w:rPr>
          <w:rFonts w:ascii="Arial" w:hAnsi="Arial" w:cs="Arial"/>
          <w:color w:val="000000"/>
        </w:rPr>
        <w:t xml:space="preserve"> </w:t>
      </w:r>
      <w:proofErr w:type="spellStart"/>
      <w:r w:rsidRPr="00BF3429">
        <w:rPr>
          <w:rFonts w:ascii="Arial" w:hAnsi="Arial" w:cs="Arial"/>
          <w:color w:val="000000"/>
        </w:rPr>
        <w:t>luasnya</w:t>
      </w:r>
      <w:proofErr w:type="spellEnd"/>
      <w:r w:rsidRPr="00BF3429">
        <w:rPr>
          <w:rFonts w:ascii="Arial" w:hAnsi="Arial" w:cs="Arial"/>
          <w:color w:val="000000"/>
        </w:rPr>
        <w:t xml:space="preserve"> </w:t>
      </w:r>
      <w:proofErr w:type="spellStart"/>
      <w:r w:rsidRPr="00BF3429">
        <w:rPr>
          <w:rFonts w:ascii="Arial" w:hAnsi="Arial" w:cs="Arial"/>
          <w:color w:val="000000"/>
        </w:rPr>
        <w:t>jangkauan</w:t>
      </w:r>
      <w:proofErr w:type="spellEnd"/>
      <w:r w:rsidRPr="00BF3429">
        <w:rPr>
          <w:rFonts w:ascii="Arial" w:hAnsi="Arial" w:cs="Arial"/>
          <w:color w:val="000000"/>
        </w:rPr>
        <w:t xml:space="preserve"> wilayah </w:t>
      </w:r>
      <w:proofErr w:type="spellStart"/>
      <w:r w:rsidRPr="00BF3429">
        <w:rPr>
          <w:rFonts w:ascii="Arial" w:hAnsi="Arial" w:cs="Arial"/>
          <w:color w:val="000000"/>
        </w:rPr>
        <w:t>kerja</w:t>
      </w:r>
      <w:proofErr w:type="spellEnd"/>
      <w:r w:rsidRPr="00BF3429">
        <w:rPr>
          <w:rFonts w:ascii="Arial" w:hAnsi="Arial" w:cs="Arial"/>
          <w:color w:val="000000"/>
        </w:rPr>
        <w:t xml:space="preserve"> </w:t>
      </w:r>
      <w:proofErr w:type="spellStart"/>
      <w:r w:rsidRPr="00BF3429">
        <w:rPr>
          <w:rFonts w:ascii="Arial" w:hAnsi="Arial" w:cs="Arial"/>
          <w:color w:val="000000"/>
        </w:rPr>
        <w:t>penyuluhan</w:t>
      </w:r>
      <w:proofErr w:type="spellEnd"/>
      <w:r w:rsidRPr="00BF3429">
        <w:rPr>
          <w:rFonts w:ascii="Arial" w:hAnsi="Arial" w:cs="Arial"/>
          <w:color w:val="000000"/>
        </w:rPr>
        <w:t xml:space="preserve"> </w:t>
      </w:r>
      <w:proofErr w:type="spellStart"/>
      <w:r w:rsidRPr="00BF3429">
        <w:rPr>
          <w:rFonts w:ascii="Arial" w:hAnsi="Arial" w:cs="Arial"/>
          <w:color w:val="000000"/>
        </w:rPr>
        <w:t>berakibat</w:t>
      </w:r>
      <w:proofErr w:type="spellEnd"/>
      <w:r w:rsidRPr="00BF3429">
        <w:rPr>
          <w:rFonts w:ascii="Arial" w:hAnsi="Arial" w:cs="Arial"/>
          <w:color w:val="000000"/>
        </w:rPr>
        <w:t xml:space="preserve"> </w:t>
      </w:r>
      <w:proofErr w:type="spellStart"/>
      <w:r w:rsidRPr="00BF3429">
        <w:rPr>
          <w:rFonts w:ascii="Arial" w:hAnsi="Arial" w:cs="Arial"/>
          <w:color w:val="000000"/>
        </w:rPr>
        <w:t>kegiatan</w:t>
      </w:r>
      <w:proofErr w:type="spellEnd"/>
      <w:r w:rsidRPr="00BF3429">
        <w:rPr>
          <w:rFonts w:ascii="Arial" w:hAnsi="Arial" w:cs="Arial"/>
          <w:color w:val="000000"/>
        </w:rPr>
        <w:t xml:space="preserve"> </w:t>
      </w:r>
      <w:proofErr w:type="spellStart"/>
      <w:r w:rsidRPr="00BF3429">
        <w:rPr>
          <w:rFonts w:ascii="Arial" w:hAnsi="Arial" w:cs="Arial"/>
          <w:color w:val="000000"/>
        </w:rPr>
        <w:t>penyuluhan</w:t>
      </w:r>
      <w:proofErr w:type="spellEnd"/>
      <w:r w:rsidRPr="00BF3429">
        <w:rPr>
          <w:rFonts w:ascii="Arial" w:hAnsi="Arial" w:cs="Arial"/>
          <w:color w:val="000000"/>
        </w:rPr>
        <w:t xml:space="preserve"> </w:t>
      </w:r>
      <w:proofErr w:type="spellStart"/>
      <w:r w:rsidRPr="00BF3429">
        <w:rPr>
          <w:rFonts w:ascii="Arial" w:hAnsi="Arial" w:cs="Arial"/>
          <w:color w:val="000000"/>
        </w:rPr>
        <w:t>perikanan</w:t>
      </w:r>
      <w:proofErr w:type="spellEnd"/>
      <w:r w:rsidRPr="00BF3429">
        <w:rPr>
          <w:rFonts w:ascii="Arial" w:hAnsi="Arial" w:cs="Arial"/>
          <w:color w:val="000000"/>
        </w:rPr>
        <w:t xml:space="preserve"> </w:t>
      </w:r>
      <w:proofErr w:type="spellStart"/>
      <w:r w:rsidRPr="00BF3429">
        <w:rPr>
          <w:rFonts w:ascii="Arial" w:hAnsi="Arial" w:cs="Arial"/>
          <w:color w:val="000000"/>
        </w:rPr>
        <w:t>berjalan</w:t>
      </w:r>
      <w:proofErr w:type="spellEnd"/>
      <w:r w:rsidRPr="00BF3429">
        <w:rPr>
          <w:rFonts w:ascii="Arial" w:hAnsi="Arial" w:cs="Arial"/>
          <w:color w:val="000000"/>
        </w:rPr>
        <w:t xml:space="preserve"> </w:t>
      </w:r>
      <w:proofErr w:type="spellStart"/>
      <w:r w:rsidRPr="00BF3429">
        <w:rPr>
          <w:rFonts w:ascii="Arial" w:hAnsi="Arial" w:cs="Arial"/>
          <w:color w:val="000000"/>
        </w:rPr>
        <w:t>tidak</w:t>
      </w:r>
      <w:proofErr w:type="spellEnd"/>
      <w:r w:rsidRPr="00BF3429">
        <w:rPr>
          <w:rFonts w:ascii="Arial" w:hAnsi="Arial" w:cs="Arial"/>
          <w:color w:val="000000"/>
        </w:rPr>
        <w:t xml:space="preserve"> </w:t>
      </w:r>
      <w:proofErr w:type="spellStart"/>
      <w:r w:rsidRPr="00BF3429">
        <w:rPr>
          <w:rFonts w:ascii="Arial" w:hAnsi="Arial" w:cs="Arial"/>
          <w:color w:val="000000"/>
        </w:rPr>
        <w:t>efektif</w:t>
      </w:r>
      <w:proofErr w:type="spellEnd"/>
      <w:r w:rsidRPr="00BF3429">
        <w:rPr>
          <w:rFonts w:ascii="Arial" w:hAnsi="Arial" w:cs="Arial"/>
          <w:color w:val="000000"/>
        </w:rPr>
        <w:t xml:space="preserve">. </w:t>
      </w:r>
    </w:p>
    <w:p w14:paraId="2913202A" w14:textId="77777777" w:rsidR="00BF3429" w:rsidRPr="00BF3429" w:rsidRDefault="00BF3429" w:rsidP="00BF3429">
      <w:pPr>
        <w:pStyle w:val="BodyText"/>
        <w:spacing w:before="1"/>
        <w:ind w:left="0" w:right="3" w:firstLine="566"/>
        <w:rPr>
          <w:rFonts w:ascii="Arial" w:hAnsi="Arial" w:cs="Arial"/>
          <w:lang w:val="id-ID"/>
        </w:rPr>
      </w:pPr>
      <w:proofErr w:type="spellStart"/>
      <w:r w:rsidRPr="00BF3429">
        <w:rPr>
          <w:rFonts w:ascii="Arial" w:hAnsi="Arial" w:cs="Arial"/>
          <w:lang w:eastAsia="zh-CN"/>
        </w:rPr>
        <w:t>Lebih</w:t>
      </w:r>
      <w:proofErr w:type="spellEnd"/>
      <w:r w:rsidRPr="00BF3429">
        <w:rPr>
          <w:rFonts w:ascii="Arial" w:hAnsi="Arial" w:cs="Arial"/>
          <w:lang w:eastAsia="zh-CN"/>
        </w:rPr>
        <w:t xml:space="preserve"> </w:t>
      </w:r>
      <w:proofErr w:type="spellStart"/>
      <w:r w:rsidRPr="00BF3429">
        <w:rPr>
          <w:rFonts w:ascii="Arial" w:hAnsi="Arial" w:cs="Arial"/>
          <w:lang w:eastAsia="zh-CN"/>
        </w:rPr>
        <w:t>lanjut</w:t>
      </w:r>
      <w:proofErr w:type="spellEnd"/>
      <w:r w:rsidRPr="00BF3429">
        <w:rPr>
          <w:rFonts w:ascii="Arial" w:hAnsi="Arial" w:cs="Arial"/>
          <w:lang w:eastAsia="zh-CN"/>
        </w:rPr>
        <w:t xml:space="preserve">, </w:t>
      </w:r>
      <w:proofErr w:type="spellStart"/>
      <w:r w:rsidRPr="00BF3429">
        <w:rPr>
          <w:rFonts w:ascii="Arial" w:hAnsi="Arial" w:cs="Arial"/>
          <w:lang w:eastAsia="zh-CN"/>
        </w:rPr>
        <w:t>pemerintah</w:t>
      </w:r>
      <w:proofErr w:type="spellEnd"/>
      <w:r w:rsidRPr="00BF3429">
        <w:rPr>
          <w:rFonts w:ascii="Arial" w:hAnsi="Arial" w:cs="Arial"/>
          <w:lang w:eastAsia="zh-CN"/>
        </w:rPr>
        <w:t xml:space="preserve"> </w:t>
      </w:r>
      <w:proofErr w:type="spellStart"/>
      <w:r w:rsidRPr="00BF3429">
        <w:rPr>
          <w:rFonts w:ascii="Arial" w:hAnsi="Arial" w:cs="Arial"/>
          <w:lang w:eastAsia="zh-CN"/>
        </w:rPr>
        <w:t>berupaya</w:t>
      </w:r>
      <w:proofErr w:type="spellEnd"/>
      <w:r w:rsidRPr="00BF3429">
        <w:rPr>
          <w:rFonts w:ascii="Arial" w:hAnsi="Arial" w:cs="Arial"/>
          <w:lang w:eastAsia="zh-CN"/>
        </w:rPr>
        <w:t xml:space="preserve"> agar </w:t>
      </w:r>
      <w:proofErr w:type="spellStart"/>
      <w:r w:rsidRPr="00BF3429">
        <w:rPr>
          <w:rFonts w:ascii="Arial" w:hAnsi="Arial" w:cs="Arial"/>
          <w:lang w:eastAsia="zh-CN"/>
        </w:rPr>
        <w:t>penyuluhan</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dapat</w:t>
      </w:r>
      <w:proofErr w:type="spellEnd"/>
      <w:r w:rsidRPr="00BF3429">
        <w:rPr>
          <w:rFonts w:ascii="Arial" w:hAnsi="Arial" w:cs="Arial"/>
          <w:lang w:eastAsia="zh-CN"/>
        </w:rPr>
        <w:t xml:space="preserve"> </w:t>
      </w:r>
      <w:proofErr w:type="spellStart"/>
      <w:r w:rsidRPr="00BF3429">
        <w:rPr>
          <w:rFonts w:ascii="Arial" w:hAnsi="Arial" w:cs="Arial"/>
          <w:lang w:eastAsia="zh-CN"/>
        </w:rPr>
        <w:t>menuntaskan</w:t>
      </w:r>
      <w:proofErr w:type="spellEnd"/>
      <w:r w:rsidRPr="00BF3429">
        <w:rPr>
          <w:rFonts w:ascii="Arial" w:hAnsi="Arial" w:cs="Arial"/>
          <w:lang w:eastAsia="zh-CN"/>
        </w:rPr>
        <w:t xml:space="preserve"> </w:t>
      </w:r>
      <w:proofErr w:type="spellStart"/>
      <w:r w:rsidRPr="00BF3429">
        <w:rPr>
          <w:rFonts w:ascii="Arial" w:hAnsi="Arial" w:cs="Arial"/>
          <w:lang w:eastAsia="zh-CN"/>
        </w:rPr>
        <w:t>permasalahan</w:t>
      </w:r>
      <w:proofErr w:type="spellEnd"/>
      <w:r w:rsidRPr="00BF3429">
        <w:rPr>
          <w:rFonts w:ascii="Arial" w:hAnsi="Arial" w:cs="Arial"/>
          <w:lang w:eastAsia="zh-CN"/>
        </w:rPr>
        <w:t xml:space="preserve"> </w:t>
      </w:r>
      <w:proofErr w:type="spellStart"/>
      <w:r w:rsidRPr="00BF3429">
        <w:rPr>
          <w:rFonts w:ascii="Arial" w:hAnsi="Arial" w:cs="Arial"/>
          <w:lang w:eastAsia="zh-CN"/>
        </w:rPr>
        <w:t>pembangunan</w:t>
      </w:r>
      <w:proofErr w:type="spellEnd"/>
      <w:r w:rsidRPr="00BF3429">
        <w:rPr>
          <w:rFonts w:ascii="Arial" w:hAnsi="Arial" w:cs="Arial"/>
          <w:lang w:eastAsia="zh-CN"/>
        </w:rPr>
        <w:t xml:space="preserve"> </w:t>
      </w:r>
      <w:proofErr w:type="spellStart"/>
      <w:r w:rsidRPr="00BF3429">
        <w:rPr>
          <w:rFonts w:ascii="Arial" w:hAnsi="Arial" w:cs="Arial"/>
          <w:lang w:eastAsia="zh-CN"/>
        </w:rPr>
        <w:t>inklusif</w:t>
      </w:r>
      <w:proofErr w:type="spellEnd"/>
      <w:r w:rsidRPr="00BF3429">
        <w:rPr>
          <w:rFonts w:ascii="Arial" w:hAnsi="Arial" w:cs="Arial"/>
          <w:lang w:eastAsia="zh-CN"/>
        </w:rPr>
        <w:t xml:space="preserve"> </w:t>
      </w:r>
      <w:proofErr w:type="spellStart"/>
      <w:r w:rsidRPr="00BF3429">
        <w:rPr>
          <w:rFonts w:ascii="Arial" w:hAnsi="Arial" w:cs="Arial"/>
          <w:lang w:eastAsia="zh-CN"/>
        </w:rPr>
        <w:t>Melalui</w:t>
      </w:r>
      <w:proofErr w:type="spellEnd"/>
      <w:r w:rsidRPr="00BF3429">
        <w:rPr>
          <w:rFonts w:ascii="Arial" w:hAnsi="Arial" w:cs="Arial"/>
          <w:lang w:eastAsia="zh-CN"/>
        </w:rPr>
        <w:t xml:space="preserve"> </w:t>
      </w:r>
      <w:proofErr w:type="spellStart"/>
      <w:r w:rsidRPr="00BF3429">
        <w:rPr>
          <w:rFonts w:ascii="Arial" w:hAnsi="Arial" w:cs="Arial"/>
          <w:lang w:eastAsia="zh-CN"/>
        </w:rPr>
        <w:t>tingkat</w:t>
      </w:r>
      <w:proofErr w:type="spellEnd"/>
      <w:r w:rsidRPr="00BF3429">
        <w:rPr>
          <w:rFonts w:ascii="Arial" w:hAnsi="Arial" w:cs="Arial"/>
          <w:lang w:eastAsia="zh-CN"/>
        </w:rPr>
        <w:t xml:space="preserve"> </w:t>
      </w:r>
      <w:proofErr w:type="spellStart"/>
      <w:r w:rsidRPr="00BF3429">
        <w:rPr>
          <w:rFonts w:ascii="Arial" w:hAnsi="Arial" w:cs="Arial"/>
          <w:lang w:eastAsia="zh-CN"/>
        </w:rPr>
        <w:t>kebijakan</w:t>
      </w:r>
      <w:proofErr w:type="spellEnd"/>
      <w:r w:rsidRPr="00BF3429">
        <w:rPr>
          <w:rFonts w:ascii="Arial" w:hAnsi="Arial" w:cs="Arial"/>
          <w:lang w:eastAsia="zh-CN"/>
        </w:rPr>
        <w:t xml:space="preserve">, </w:t>
      </w:r>
      <w:proofErr w:type="spellStart"/>
      <w:r w:rsidRPr="00BF3429">
        <w:rPr>
          <w:rFonts w:ascii="Arial" w:hAnsi="Arial" w:cs="Arial"/>
          <w:lang w:eastAsia="zh-CN"/>
        </w:rPr>
        <w:t>pemerintah</w:t>
      </w:r>
      <w:proofErr w:type="spellEnd"/>
      <w:r w:rsidRPr="00BF3429">
        <w:rPr>
          <w:rFonts w:ascii="Arial" w:hAnsi="Arial" w:cs="Arial"/>
          <w:lang w:eastAsia="zh-CN"/>
        </w:rPr>
        <w:t xml:space="preserve"> </w:t>
      </w:r>
      <w:proofErr w:type="spellStart"/>
      <w:r w:rsidRPr="00BF3429">
        <w:rPr>
          <w:rFonts w:ascii="Arial" w:hAnsi="Arial" w:cs="Arial"/>
          <w:lang w:eastAsia="zh-CN"/>
        </w:rPr>
        <w:t>telah</w:t>
      </w:r>
      <w:proofErr w:type="spellEnd"/>
      <w:r w:rsidRPr="00BF3429">
        <w:rPr>
          <w:rFonts w:ascii="Arial" w:hAnsi="Arial" w:cs="Arial"/>
          <w:lang w:eastAsia="zh-CN"/>
        </w:rPr>
        <w:t xml:space="preserve"> </w:t>
      </w:r>
      <w:proofErr w:type="spellStart"/>
      <w:r w:rsidRPr="00BF3429">
        <w:rPr>
          <w:rFonts w:ascii="Arial" w:hAnsi="Arial" w:cs="Arial"/>
          <w:lang w:eastAsia="zh-CN"/>
        </w:rPr>
        <w:t>mengintegrasikan</w:t>
      </w:r>
      <w:proofErr w:type="spellEnd"/>
      <w:r w:rsidRPr="00BF3429">
        <w:rPr>
          <w:rFonts w:ascii="Arial" w:hAnsi="Arial" w:cs="Arial"/>
          <w:lang w:eastAsia="zh-CN"/>
        </w:rPr>
        <w:t xml:space="preserve"> </w:t>
      </w:r>
      <w:proofErr w:type="spellStart"/>
      <w:r w:rsidRPr="00BF3429">
        <w:rPr>
          <w:rFonts w:ascii="Arial" w:hAnsi="Arial" w:cs="Arial"/>
          <w:lang w:eastAsia="zh-CN"/>
        </w:rPr>
        <w:t>tujuan</w:t>
      </w:r>
      <w:proofErr w:type="spellEnd"/>
      <w:r w:rsidRPr="00BF3429">
        <w:rPr>
          <w:rFonts w:ascii="Arial" w:hAnsi="Arial" w:cs="Arial"/>
          <w:lang w:eastAsia="zh-CN"/>
        </w:rPr>
        <w:t xml:space="preserve"> SDGs ke-5 </w:t>
      </w:r>
      <w:proofErr w:type="spellStart"/>
      <w:r w:rsidRPr="00BF3429">
        <w:rPr>
          <w:rFonts w:ascii="Arial" w:hAnsi="Arial" w:cs="Arial"/>
          <w:lang w:eastAsia="zh-CN"/>
        </w:rPr>
        <w:t>terkait</w:t>
      </w:r>
      <w:proofErr w:type="spellEnd"/>
      <w:r w:rsidRPr="00BF3429">
        <w:rPr>
          <w:rFonts w:ascii="Arial" w:hAnsi="Arial" w:cs="Arial"/>
          <w:lang w:eastAsia="zh-CN"/>
        </w:rPr>
        <w:t xml:space="preserve"> </w:t>
      </w:r>
      <w:proofErr w:type="spellStart"/>
      <w:r w:rsidRPr="00BF3429">
        <w:rPr>
          <w:rFonts w:ascii="Arial" w:hAnsi="Arial" w:cs="Arial"/>
          <w:lang w:eastAsia="zh-CN"/>
        </w:rPr>
        <w:t>dengan</w:t>
      </w:r>
      <w:proofErr w:type="spellEnd"/>
      <w:r w:rsidRPr="00BF3429">
        <w:rPr>
          <w:rFonts w:ascii="Arial" w:hAnsi="Arial" w:cs="Arial"/>
          <w:lang w:eastAsia="zh-CN"/>
        </w:rPr>
        <w:t xml:space="preserve"> </w:t>
      </w:r>
      <w:proofErr w:type="spellStart"/>
      <w:r w:rsidRPr="00BF3429">
        <w:rPr>
          <w:rFonts w:ascii="Arial" w:hAnsi="Arial" w:cs="Arial"/>
          <w:lang w:eastAsia="zh-CN"/>
        </w:rPr>
        <w:t>pengarusutamaan</w:t>
      </w:r>
      <w:proofErr w:type="spellEnd"/>
      <w:r w:rsidRPr="00BF3429">
        <w:rPr>
          <w:rFonts w:ascii="Arial" w:hAnsi="Arial" w:cs="Arial"/>
          <w:lang w:eastAsia="zh-CN"/>
        </w:rPr>
        <w:t xml:space="preserve"> gender dan </w:t>
      </w:r>
      <w:proofErr w:type="spellStart"/>
      <w:r w:rsidRPr="00BF3429">
        <w:rPr>
          <w:rFonts w:ascii="Arial" w:hAnsi="Arial" w:cs="Arial"/>
          <w:lang w:eastAsia="zh-CN"/>
        </w:rPr>
        <w:t>tujuan</w:t>
      </w:r>
      <w:proofErr w:type="spellEnd"/>
      <w:r w:rsidRPr="00BF3429">
        <w:rPr>
          <w:rFonts w:ascii="Arial" w:hAnsi="Arial" w:cs="Arial"/>
          <w:lang w:eastAsia="zh-CN"/>
        </w:rPr>
        <w:t xml:space="preserve"> ke-14 </w:t>
      </w:r>
      <w:proofErr w:type="spellStart"/>
      <w:r w:rsidRPr="00BF3429">
        <w:rPr>
          <w:rFonts w:ascii="Arial" w:hAnsi="Arial" w:cs="Arial"/>
          <w:lang w:eastAsia="zh-CN"/>
        </w:rPr>
        <w:t>mengenai</w:t>
      </w:r>
      <w:proofErr w:type="spellEnd"/>
      <w:r w:rsidRPr="00BF3429">
        <w:rPr>
          <w:rFonts w:ascii="Arial" w:hAnsi="Arial" w:cs="Arial"/>
          <w:lang w:eastAsia="zh-CN"/>
        </w:rPr>
        <w:t xml:space="preserve"> </w:t>
      </w:r>
      <w:proofErr w:type="spellStart"/>
      <w:r w:rsidRPr="00BF3429">
        <w:rPr>
          <w:rFonts w:ascii="Arial" w:hAnsi="Arial" w:cs="Arial"/>
          <w:lang w:eastAsia="zh-CN"/>
        </w:rPr>
        <w:t>pembangunan</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secara</w:t>
      </w:r>
      <w:proofErr w:type="spellEnd"/>
      <w:r w:rsidRPr="00BF3429">
        <w:rPr>
          <w:rFonts w:ascii="Arial" w:hAnsi="Arial" w:cs="Arial"/>
          <w:lang w:eastAsia="zh-CN"/>
        </w:rPr>
        <w:t xml:space="preserve"> </w:t>
      </w:r>
      <w:proofErr w:type="spellStart"/>
      <w:r w:rsidRPr="00BF3429">
        <w:rPr>
          <w:rFonts w:ascii="Arial" w:hAnsi="Arial" w:cs="Arial"/>
          <w:lang w:eastAsia="zh-CN"/>
        </w:rPr>
        <w:t>lestari</w:t>
      </w:r>
      <w:proofErr w:type="spellEnd"/>
      <w:r w:rsidRPr="00BF3429">
        <w:rPr>
          <w:rFonts w:ascii="Arial" w:hAnsi="Arial" w:cs="Arial"/>
          <w:lang w:eastAsia="zh-CN"/>
        </w:rPr>
        <w:t xml:space="preserve"> dan </w:t>
      </w:r>
      <w:r w:rsidRPr="00BF3429">
        <w:rPr>
          <w:rFonts w:ascii="Arial" w:hAnsi="Arial" w:cs="Arial"/>
          <w:lang w:val="id-ID"/>
        </w:rPr>
        <w:t xml:space="preserve">berkelanjutan (Sukaniati &amp; Khoirudin, 2017). Pada realisasinya, jika direflesikan terhadap Indeks Pembangunan Manusia (IPM) tahun 2021 </w:t>
      </w:r>
      <w:r w:rsidRPr="00BF3429">
        <w:rPr>
          <w:rFonts w:ascii="Arial" w:hAnsi="Arial" w:cs="Arial"/>
          <w:color w:val="000000"/>
        </w:rPr>
        <w:t xml:space="preserve">yang </w:t>
      </w:r>
      <w:proofErr w:type="spellStart"/>
      <w:r w:rsidRPr="00BF3429">
        <w:rPr>
          <w:rFonts w:ascii="Arial" w:hAnsi="Arial" w:cs="Arial"/>
          <w:color w:val="000000"/>
        </w:rPr>
        <w:t>mencapai</w:t>
      </w:r>
      <w:proofErr w:type="spellEnd"/>
      <w:r w:rsidRPr="00BF3429">
        <w:rPr>
          <w:rFonts w:ascii="Arial" w:hAnsi="Arial" w:cs="Arial"/>
          <w:color w:val="000000"/>
        </w:rPr>
        <w:t xml:space="preserve"> 72.29, </w:t>
      </w:r>
      <w:proofErr w:type="spellStart"/>
      <w:r w:rsidRPr="00BF3429">
        <w:rPr>
          <w:rFonts w:ascii="Arial" w:hAnsi="Arial" w:cs="Arial"/>
          <w:color w:val="000000"/>
        </w:rPr>
        <w:t>dapat</w:t>
      </w:r>
      <w:proofErr w:type="spellEnd"/>
      <w:r w:rsidRPr="00BF3429">
        <w:rPr>
          <w:rFonts w:ascii="Arial" w:hAnsi="Arial" w:cs="Arial"/>
          <w:color w:val="000000"/>
        </w:rPr>
        <w:t xml:space="preserve"> </w:t>
      </w:r>
      <w:proofErr w:type="spellStart"/>
      <w:r w:rsidRPr="00BF3429">
        <w:rPr>
          <w:rFonts w:ascii="Arial" w:hAnsi="Arial" w:cs="Arial"/>
          <w:color w:val="000000"/>
        </w:rPr>
        <w:t>dikatakan</w:t>
      </w:r>
      <w:proofErr w:type="spellEnd"/>
      <w:r w:rsidRPr="00BF3429">
        <w:rPr>
          <w:rFonts w:ascii="Arial" w:hAnsi="Arial" w:cs="Arial"/>
          <w:color w:val="000000"/>
        </w:rPr>
        <w:t xml:space="preserve"> </w:t>
      </w:r>
      <w:proofErr w:type="spellStart"/>
      <w:r w:rsidRPr="00BF3429">
        <w:rPr>
          <w:rFonts w:ascii="Arial" w:hAnsi="Arial" w:cs="Arial"/>
          <w:color w:val="000000"/>
        </w:rPr>
        <w:t>bahwa</w:t>
      </w:r>
      <w:proofErr w:type="spellEnd"/>
      <w:r w:rsidRPr="00BF3429">
        <w:rPr>
          <w:rFonts w:ascii="Arial" w:hAnsi="Arial" w:cs="Arial"/>
          <w:color w:val="000000"/>
        </w:rPr>
        <w:t xml:space="preserve"> </w:t>
      </w:r>
      <w:proofErr w:type="spellStart"/>
      <w:r w:rsidRPr="00BF3429">
        <w:rPr>
          <w:rFonts w:ascii="Arial" w:hAnsi="Arial" w:cs="Arial"/>
          <w:color w:val="000000"/>
        </w:rPr>
        <w:t>dampak</w:t>
      </w:r>
      <w:proofErr w:type="spellEnd"/>
      <w:r w:rsidRPr="00BF3429">
        <w:rPr>
          <w:rFonts w:ascii="Arial" w:hAnsi="Arial" w:cs="Arial"/>
          <w:color w:val="000000"/>
        </w:rPr>
        <w:t xml:space="preserve"> </w:t>
      </w:r>
      <w:proofErr w:type="spellStart"/>
      <w:r w:rsidRPr="00BF3429">
        <w:rPr>
          <w:rFonts w:ascii="Arial" w:hAnsi="Arial" w:cs="Arial"/>
          <w:color w:val="000000"/>
        </w:rPr>
        <w:t>dari</w:t>
      </w:r>
      <w:proofErr w:type="spellEnd"/>
      <w:r w:rsidRPr="00BF3429">
        <w:rPr>
          <w:rFonts w:ascii="Arial" w:hAnsi="Arial" w:cs="Arial"/>
          <w:color w:val="000000"/>
        </w:rPr>
        <w:t xml:space="preserve"> </w:t>
      </w:r>
      <w:proofErr w:type="spellStart"/>
      <w:r w:rsidRPr="00BF3429">
        <w:rPr>
          <w:rFonts w:ascii="Arial" w:hAnsi="Arial" w:cs="Arial"/>
          <w:color w:val="000000"/>
        </w:rPr>
        <w:t>rendahnya</w:t>
      </w:r>
      <w:proofErr w:type="spellEnd"/>
      <w:r w:rsidRPr="00BF3429">
        <w:rPr>
          <w:rFonts w:ascii="Arial" w:hAnsi="Arial" w:cs="Arial"/>
          <w:color w:val="000000"/>
        </w:rPr>
        <w:t xml:space="preserve"> </w:t>
      </w:r>
      <w:proofErr w:type="spellStart"/>
      <w:r w:rsidRPr="00BF3429">
        <w:rPr>
          <w:rFonts w:ascii="Arial" w:hAnsi="Arial" w:cs="Arial"/>
          <w:color w:val="000000"/>
        </w:rPr>
        <w:t>intensitas</w:t>
      </w:r>
      <w:proofErr w:type="spellEnd"/>
      <w:r w:rsidRPr="00BF3429">
        <w:rPr>
          <w:rFonts w:ascii="Arial" w:hAnsi="Arial" w:cs="Arial"/>
          <w:color w:val="000000"/>
        </w:rPr>
        <w:t xml:space="preserve"> dan </w:t>
      </w:r>
      <w:proofErr w:type="spellStart"/>
      <w:r w:rsidRPr="00BF3429">
        <w:rPr>
          <w:rFonts w:ascii="Arial" w:hAnsi="Arial" w:cs="Arial"/>
          <w:color w:val="000000"/>
        </w:rPr>
        <w:t>kualitas</w:t>
      </w:r>
      <w:proofErr w:type="spellEnd"/>
      <w:r w:rsidRPr="00BF3429">
        <w:rPr>
          <w:rFonts w:ascii="Arial" w:hAnsi="Arial" w:cs="Arial"/>
          <w:color w:val="000000"/>
        </w:rPr>
        <w:t xml:space="preserve"> </w:t>
      </w:r>
      <w:proofErr w:type="spellStart"/>
      <w:r w:rsidRPr="00BF3429">
        <w:rPr>
          <w:rFonts w:ascii="Arial" w:hAnsi="Arial" w:cs="Arial"/>
          <w:color w:val="000000"/>
        </w:rPr>
        <w:t>penyuluhan</w:t>
      </w:r>
      <w:proofErr w:type="spellEnd"/>
      <w:r w:rsidRPr="00BF3429">
        <w:rPr>
          <w:rFonts w:ascii="Arial" w:hAnsi="Arial" w:cs="Arial"/>
          <w:color w:val="000000"/>
        </w:rPr>
        <w:t xml:space="preserve"> </w:t>
      </w:r>
      <w:proofErr w:type="spellStart"/>
      <w:r w:rsidRPr="00BF3429">
        <w:rPr>
          <w:rFonts w:ascii="Arial" w:hAnsi="Arial" w:cs="Arial"/>
          <w:color w:val="000000"/>
        </w:rPr>
        <w:t>telah</w:t>
      </w:r>
      <w:proofErr w:type="spellEnd"/>
      <w:r w:rsidRPr="00BF3429">
        <w:rPr>
          <w:rFonts w:ascii="Arial" w:hAnsi="Arial" w:cs="Arial"/>
          <w:color w:val="000000"/>
        </w:rPr>
        <w:t xml:space="preserve"> </w:t>
      </w:r>
      <w:proofErr w:type="spellStart"/>
      <w:r w:rsidRPr="00BF3429">
        <w:rPr>
          <w:rFonts w:ascii="Arial" w:hAnsi="Arial" w:cs="Arial"/>
          <w:color w:val="000000"/>
        </w:rPr>
        <w:t>terjadi</w:t>
      </w:r>
      <w:proofErr w:type="spellEnd"/>
      <w:r w:rsidRPr="00BF3429">
        <w:rPr>
          <w:rFonts w:ascii="Arial" w:hAnsi="Arial" w:cs="Arial"/>
          <w:color w:val="000000"/>
        </w:rPr>
        <w:t xml:space="preserve">. Kinerja </w:t>
      </w:r>
      <w:proofErr w:type="spellStart"/>
      <w:r w:rsidRPr="00BF3429">
        <w:rPr>
          <w:rFonts w:ascii="Arial" w:hAnsi="Arial" w:cs="Arial"/>
          <w:color w:val="000000"/>
        </w:rPr>
        <w:t>pembangunan</w:t>
      </w:r>
      <w:proofErr w:type="spellEnd"/>
      <w:r w:rsidRPr="00BF3429">
        <w:rPr>
          <w:rFonts w:ascii="Arial" w:hAnsi="Arial" w:cs="Arial"/>
          <w:color w:val="000000"/>
        </w:rPr>
        <w:t xml:space="preserve"> </w:t>
      </w:r>
      <w:proofErr w:type="spellStart"/>
      <w:r w:rsidRPr="00BF3429">
        <w:rPr>
          <w:rFonts w:ascii="Arial" w:hAnsi="Arial" w:cs="Arial"/>
          <w:color w:val="000000"/>
        </w:rPr>
        <w:t>manusia</w:t>
      </w:r>
      <w:proofErr w:type="spellEnd"/>
      <w:r w:rsidRPr="00BF3429">
        <w:rPr>
          <w:rFonts w:ascii="Arial" w:hAnsi="Arial" w:cs="Arial"/>
          <w:color w:val="000000"/>
        </w:rPr>
        <w:t xml:space="preserve"> </w:t>
      </w:r>
      <w:proofErr w:type="spellStart"/>
      <w:r w:rsidRPr="00BF3429">
        <w:rPr>
          <w:rFonts w:ascii="Arial" w:hAnsi="Arial" w:cs="Arial"/>
          <w:color w:val="000000"/>
        </w:rPr>
        <w:t>secara</w:t>
      </w:r>
      <w:proofErr w:type="spellEnd"/>
      <w:r w:rsidRPr="00BF3429">
        <w:rPr>
          <w:rFonts w:ascii="Arial" w:hAnsi="Arial" w:cs="Arial"/>
          <w:color w:val="000000"/>
        </w:rPr>
        <w:t xml:space="preserve"> </w:t>
      </w:r>
      <w:proofErr w:type="spellStart"/>
      <w:r w:rsidRPr="00BF3429">
        <w:rPr>
          <w:rFonts w:ascii="Arial" w:hAnsi="Arial" w:cs="Arial"/>
          <w:color w:val="000000"/>
        </w:rPr>
        <w:t>keseluruhan</w:t>
      </w:r>
      <w:proofErr w:type="spellEnd"/>
      <w:r w:rsidRPr="00BF3429">
        <w:rPr>
          <w:rFonts w:ascii="Arial" w:hAnsi="Arial" w:cs="Arial"/>
          <w:color w:val="000000"/>
        </w:rPr>
        <w:t xml:space="preserve"> </w:t>
      </w:r>
      <w:proofErr w:type="spellStart"/>
      <w:r w:rsidRPr="00BF3429">
        <w:rPr>
          <w:rFonts w:ascii="Arial" w:hAnsi="Arial" w:cs="Arial"/>
          <w:color w:val="000000"/>
        </w:rPr>
        <w:t>dipengaruhi</w:t>
      </w:r>
      <w:proofErr w:type="spellEnd"/>
      <w:r w:rsidRPr="00BF3429">
        <w:rPr>
          <w:rFonts w:ascii="Arial" w:hAnsi="Arial" w:cs="Arial"/>
          <w:color w:val="000000"/>
        </w:rPr>
        <w:t xml:space="preserve"> oleh IPM </w:t>
      </w:r>
      <w:proofErr w:type="spellStart"/>
      <w:r w:rsidRPr="00BF3429">
        <w:rPr>
          <w:rFonts w:ascii="Arial" w:hAnsi="Arial" w:cs="Arial"/>
          <w:color w:val="000000"/>
        </w:rPr>
        <w:t>laki-laki</w:t>
      </w:r>
      <w:proofErr w:type="spellEnd"/>
      <w:r w:rsidRPr="00BF3429">
        <w:rPr>
          <w:rFonts w:ascii="Arial" w:hAnsi="Arial" w:cs="Arial"/>
          <w:color w:val="000000"/>
        </w:rPr>
        <w:t xml:space="preserve"> yang </w:t>
      </w:r>
      <w:proofErr w:type="spellStart"/>
      <w:r w:rsidRPr="00BF3429">
        <w:rPr>
          <w:rFonts w:ascii="Arial" w:hAnsi="Arial" w:cs="Arial"/>
          <w:color w:val="000000"/>
        </w:rPr>
        <w:t>mencapai</w:t>
      </w:r>
      <w:proofErr w:type="spellEnd"/>
      <w:r w:rsidRPr="00BF3429">
        <w:rPr>
          <w:rFonts w:ascii="Arial" w:hAnsi="Arial" w:cs="Arial"/>
          <w:color w:val="000000"/>
        </w:rPr>
        <w:t xml:space="preserve"> 76,25 </w:t>
      </w:r>
      <w:proofErr w:type="spellStart"/>
      <w:r w:rsidRPr="00BF3429">
        <w:rPr>
          <w:rFonts w:ascii="Arial" w:hAnsi="Arial" w:cs="Arial"/>
          <w:color w:val="000000"/>
        </w:rPr>
        <w:t>melebihi</w:t>
      </w:r>
      <w:proofErr w:type="spellEnd"/>
      <w:r w:rsidRPr="00BF3429">
        <w:rPr>
          <w:rFonts w:ascii="Arial" w:hAnsi="Arial" w:cs="Arial"/>
          <w:color w:val="000000"/>
        </w:rPr>
        <w:t xml:space="preserve"> IPM </w:t>
      </w:r>
      <w:proofErr w:type="spellStart"/>
      <w:r w:rsidRPr="00BF3429">
        <w:rPr>
          <w:rFonts w:ascii="Arial" w:hAnsi="Arial" w:cs="Arial"/>
          <w:color w:val="000000"/>
        </w:rPr>
        <w:t>perempuan</w:t>
      </w:r>
      <w:proofErr w:type="spellEnd"/>
      <w:r w:rsidRPr="00BF3429">
        <w:rPr>
          <w:rFonts w:ascii="Arial" w:hAnsi="Arial" w:cs="Arial"/>
          <w:color w:val="000000"/>
        </w:rPr>
        <w:t xml:space="preserve"> </w:t>
      </w:r>
      <w:proofErr w:type="spellStart"/>
      <w:r w:rsidRPr="00BF3429">
        <w:rPr>
          <w:rFonts w:ascii="Arial" w:hAnsi="Arial" w:cs="Arial"/>
          <w:color w:val="000000"/>
        </w:rPr>
        <w:t>yaitu</w:t>
      </w:r>
      <w:proofErr w:type="spellEnd"/>
      <w:r w:rsidRPr="00BF3429">
        <w:rPr>
          <w:rFonts w:ascii="Arial" w:hAnsi="Arial" w:cs="Arial"/>
          <w:color w:val="000000"/>
        </w:rPr>
        <w:t xml:space="preserve"> 69.59 (KPPA 2022). </w:t>
      </w:r>
      <w:proofErr w:type="spellStart"/>
      <w:r w:rsidRPr="00BF3429">
        <w:rPr>
          <w:rFonts w:ascii="Arial" w:hAnsi="Arial" w:cs="Arial"/>
          <w:color w:val="000000"/>
        </w:rPr>
        <w:t>Sedangkan</w:t>
      </w:r>
      <w:proofErr w:type="spellEnd"/>
      <w:r w:rsidRPr="00BF3429">
        <w:rPr>
          <w:rFonts w:ascii="Arial" w:hAnsi="Arial" w:cs="Arial"/>
          <w:color w:val="000000"/>
        </w:rPr>
        <w:t xml:space="preserve"> </w:t>
      </w:r>
      <w:proofErr w:type="spellStart"/>
      <w:r w:rsidRPr="00BF3429">
        <w:rPr>
          <w:rFonts w:ascii="Arial" w:hAnsi="Arial" w:cs="Arial"/>
          <w:color w:val="000000"/>
        </w:rPr>
        <w:t>Indeks</w:t>
      </w:r>
      <w:proofErr w:type="spellEnd"/>
      <w:r w:rsidRPr="00BF3429">
        <w:rPr>
          <w:rFonts w:ascii="Arial" w:hAnsi="Arial" w:cs="Arial"/>
          <w:color w:val="000000"/>
        </w:rPr>
        <w:t xml:space="preserve"> Pembangunan Gender (IPG) pada </w:t>
      </w:r>
      <w:proofErr w:type="spellStart"/>
      <w:r w:rsidRPr="00BF3429">
        <w:rPr>
          <w:rFonts w:ascii="Arial" w:hAnsi="Arial" w:cs="Arial"/>
          <w:color w:val="000000"/>
        </w:rPr>
        <w:t>tahun</w:t>
      </w:r>
      <w:proofErr w:type="spellEnd"/>
      <w:r w:rsidRPr="00BF3429">
        <w:rPr>
          <w:rFonts w:ascii="Arial" w:hAnsi="Arial" w:cs="Arial"/>
          <w:color w:val="000000"/>
        </w:rPr>
        <w:t xml:space="preserve"> </w:t>
      </w:r>
      <w:r w:rsidRPr="00BF3429">
        <w:rPr>
          <w:rFonts w:ascii="Arial" w:hAnsi="Arial" w:cs="Arial"/>
          <w:color w:val="000000"/>
        </w:rPr>
        <w:lastRenderedPageBreak/>
        <w:t xml:space="preserve">2021 </w:t>
      </w:r>
      <w:proofErr w:type="spellStart"/>
      <w:r w:rsidRPr="00BF3429">
        <w:rPr>
          <w:rFonts w:ascii="Arial" w:hAnsi="Arial" w:cs="Arial"/>
          <w:color w:val="000000"/>
        </w:rPr>
        <w:t>adalah</w:t>
      </w:r>
      <w:proofErr w:type="spellEnd"/>
      <w:r w:rsidRPr="00BF3429">
        <w:rPr>
          <w:rFonts w:ascii="Arial" w:hAnsi="Arial" w:cs="Arial"/>
          <w:color w:val="000000"/>
        </w:rPr>
        <w:t xml:space="preserve"> 91,27 </w:t>
      </w:r>
      <w:proofErr w:type="spellStart"/>
      <w:r w:rsidRPr="00BF3429">
        <w:rPr>
          <w:rFonts w:ascii="Arial" w:hAnsi="Arial" w:cs="Arial"/>
          <w:color w:val="000000"/>
        </w:rPr>
        <w:t>mengalami</w:t>
      </w:r>
      <w:proofErr w:type="spellEnd"/>
      <w:r w:rsidRPr="00BF3429">
        <w:rPr>
          <w:rFonts w:ascii="Arial" w:hAnsi="Arial" w:cs="Arial"/>
          <w:color w:val="000000"/>
        </w:rPr>
        <w:t xml:space="preserve"> </w:t>
      </w:r>
      <w:proofErr w:type="spellStart"/>
      <w:r w:rsidRPr="00BF3429">
        <w:rPr>
          <w:rFonts w:ascii="Arial" w:hAnsi="Arial" w:cs="Arial"/>
          <w:color w:val="000000"/>
        </w:rPr>
        <w:t>peningkatan</w:t>
      </w:r>
      <w:proofErr w:type="spellEnd"/>
      <w:r w:rsidRPr="00BF3429">
        <w:rPr>
          <w:rFonts w:ascii="Arial" w:hAnsi="Arial" w:cs="Arial"/>
          <w:color w:val="000000"/>
        </w:rPr>
        <w:t xml:space="preserve"> </w:t>
      </w:r>
      <w:proofErr w:type="spellStart"/>
      <w:r w:rsidRPr="00BF3429">
        <w:rPr>
          <w:rFonts w:ascii="Arial" w:hAnsi="Arial" w:cs="Arial"/>
          <w:color w:val="000000"/>
        </w:rPr>
        <w:t>dari</w:t>
      </w:r>
      <w:proofErr w:type="spellEnd"/>
      <w:r w:rsidRPr="00BF3429">
        <w:rPr>
          <w:rFonts w:ascii="Arial" w:hAnsi="Arial" w:cs="Arial"/>
          <w:color w:val="000000"/>
        </w:rPr>
        <w:t xml:space="preserve"> </w:t>
      </w:r>
      <w:proofErr w:type="spellStart"/>
      <w:r w:rsidRPr="00BF3429">
        <w:rPr>
          <w:rFonts w:ascii="Arial" w:hAnsi="Arial" w:cs="Arial"/>
          <w:color w:val="000000"/>
        </w:rPr>
        <w:t>tahun</w:t>
      </w:r>
      <w:proofErr w:type="spellEnd"/>
      <w:r w:rsidRPr="00BF3429">
        <w:rPr>
          <w:rFonts w:ascii="Arial" w:hAnsi="Arial" w:cs="Arial"/>
          <w:color w:val="000000"/>
        </w:rPr>
        <w:t xml:space="preserve"> 2020 </w:t>
      </w:r>
      <w:proofErr w:type="spellStart"/>
      <w:r w:rsidRPr="00BF3429">
        <w:rPr>
          <w:rFonts w:ascii="Arial" w:hAnsi="Arial" w:cs="Arial"/>
          <w:color w:val="000000"/>
        </w:rPr>
        <w:t>sebesar</w:t>
      </w:r>
      <w:proofErr w:type="spellEnd"/>
      <w:r w:rsidRPr="00BF3429">
        <w:rPr>
          <w:rFonts w:ascii="Arial" w:hAnsi="Arial" w:cs="Arial"/>
          <w:color w:val="000000"/>
        </w:rPr>
        <w:t xml:space="preserve"> 91.06. </w:t>
      </w:r>
      <w:proofErr w:type="spellStart"/>
      <w:r w:rsidRPr="00BF3429">
        <w:rPr>
          <w:rFonts w:ascii="Arial" w:hAnsi="Arial" w:cs="Arial"/>
          <w:color w:val="000000"/>
        </w:rPr>
        <w:t>Selanjutnya</w:t>
      </w:r>
      <w:proofErr w:type="spellEnd"/>
      <w:r w:rsidRPr="00BF3429">
        <w:rPr>
          <w:rFonts w:ascii="Arial" w:hAnsi="Arial" w:cs="Arial"/>
          <w:color w:val="000000"/>
        </w:rPr>
        <w:t xml:space="preserve"> </w:t>
      </w:r>
      <w:proofErr w:type="spellStart"/>
      <w:r w:rsidRPr="00BF3429">
        <w:rPr>
          <w:rFonts w:ascii="Arial" w:hAnsi="Arial" w:cs="Arial"/>
          <w:color w:val="000000"/>
        </w:rPr>
        <w:t>Indeks</w:t>
      </w:r>
      <w:proofErr w:type="spellEnd"/>
      <w:r w:rsidRPr="00BF3429">
        <w:rPr>
          <w:rFonts w:ascii="Arial" w:hAnsi="Arial" w:cs="Arial"/>
          <w:color w:val="000000"/>
        </w:rPr>
        <w:t xml:space="preserve"> </w:t>
      </w:r>
      <w:proofErr w:type="spellStart"/>
      <w:r w:rsidRPr="00BF3429">
        <w:rPr>
          <w:rFonts w:ascii="Arial" w:hAnsi="Arial" w:cs="Arial"/>
          <w:color w:val="000000"/>
        </w:rPr>
        <w:t>Pemberdayaan</w:t>
      </w:r>
      <w:proofErr w:type="spellEnd"/>
      <w:r w:rsidRPr="00BF3429">
        <w:rPr>
          <w:rFonts w:ascii="Arial" w:hAnsi="Arial" w:cs="Arial"/>
          <w:color w:val="000000"/>
        </w:rPr>
        <w:t xml:space="preserve"> Gender (IDG) pada </w:t>
      </w:r>
      <w:proofErr w:type="spellStart"/>
      <w:r w:rsidRPr="00BF3429">
        <w:rPr>
          <w:rFonts w:ascii="Arial" w:hAnsi="Arial" w:cs="Arial"/>
          <w:color w:val="000000"/>
        </w:rPr>
        <w:t>tahun</w:t>
      </w:r>
      <w:proofErr w:type="spellEnd"/>
      <w:r w:rsidRPr="00BF3429">
        <w:rPr>
          <w:rFonts w:ascii="Arial" w:hAnsi="Arial" w:cs="Arial"/>
          <w:color w:val="000000"/>
        </w:rPr>
        <w:t xml:space="preserve"> 2021 </w:t>
      </w:r>
      <w:proofErr w:type="spellStart"/>
      <w:r w:rsidRPr="00BF3429">
        <w:rPr>
          <w:rFonts w:ascii="Arial" w:hAnsi="Arial" w:cs="Arial"/>
          <w:color w:val="000000"/>
        </w:rPr>
        <w:t>sebesar</w:t>
      </w:r>
      <w:proofErr w:type="spellEnd"/>
      <w:r w:rsidRPr="00BF3429">
        <w:rPr>
          <w:rFonts w:ascii="Arial" w:hAnsi="Arial" w:cs="Arial"/>
          <w:color w:val="000000"/>
        </w:rPr>
        <w:t xml:space="preserve"> 76.26. Ini </w:t>
      </w:r>
      <w:proofErr w:type="spellStart"/>
      <w:r w:rsidRPr="00BF3429">
        <w:rPr>
          <w:rFonts w:ascii="Arial" w:hAnsi="Arial" w:cs="Arial"/>
          <w:color w:val="000000"/>
        </w:rPr>
        <w:t>menunjukan</w:t>
      </w:r>
      <w:proofErr w:type="spellEnd"/>
      <w:r w:rsidRPr="00BF3429">
        <w:rPr>
          <w:rFonts w:ascii="Arial" w:hAnsi="Arial" w:cs="Arial"/>
          <w:color w:val="000000"/>
        </w:rPr>
        <w:t xml:space="preserve"> </w:t>
      </w:r>
      <w:proofErr w:type="spellStart"/>
      <w:r w:rsidRPr="00BF3429">
        <w:rPr>
          <w:rFonts w:ascii="Arial" w:hAnsi="Arial" w:cs="Arial"/>
          <w:color w:val="000000"/>
        </w:rPr>
        <w:t>peningkatan</w:t>
      </w:r>
      <w:proofErr w:type="spellEnd"/>
      <w:r w:rsidRPr="00BF3429">
        <w:rPr>
          <w:rFonts w:ascii="Arial" w:hAnsi="Arial" w:cs="Arial"/>
          <w:color w:val="000000"/>
        </w:rPr>
        <w:t xml:space="preserve"> </w:t>
      </w:r>
      <w:proofErr w:type="spellStart"/>
      <w:r w:rsidRPr="00BF3429">
        <w:rPr>
          <w:rFonts w:ascii="Arial" w:hAnsi="Arial" w:cs="Arial"/>
          <w:color w:val="000000"/>
        </w:rPr>
        <w:t>dibanding</w:t>
      </w:r>
      <w:proofErr w:type="spellEnd"/>
      <w:r w:rsidRPr="00BF3429">
        <w:rPr>
          <w:rFonts w:ascii="Arial" w:hAnsi="Arial" w:cs="Arial"/>
          <w:color w:val="000000"/>
        </w:rPr>
        <w:t xml:space="preserve"> IDG </w:t>
      </w:r>
      <w:proofErr w:type="spellStart"/>
      <w:r w:rsidRPr="00BF3429">
        <w:rPr>
          <w:rFonts w:ascii="Arial" w:hAnsi="Arial" w:cs="Arial"/>
          <w:color w:val="000000"/>
        </w:rPr>
        <w:t>tahun</w:t>
      </w:r>
      <w:proofErr w:type="spellEnd"/>
      <w:r w:rsidRPr="00BF3429">
        <w:rPr>
          <w:rFonts w:ascii="Arial" w:hAnsi="Arial" w:cs="Arial"/>
          <w:color w:val="000000"/>
        </w:rPr>
        <w:t xml:space="preserve"> 2020 yang </w:t>
      </w:r>
      <w:proofErr w:type="spellStart"/>
      <w:r w:rsidRPr="00BF3429">
        <w:rPr>
          <w:rFonts w:ascii="Arial" w:hAnsi="Arial" w:cs="Arial"/>
          <w:color w:val="000000"/>
        </w:rPr>
        <w:t>mencapai</w:t>
      </w:r>
      <w:proofErr w:type="spellEnd"/>
      <w:r w:rsidRPr="00BF3429">
        <w:rPr>
          <w:rFonts w:ascii="Arial" w:hAnsi="Arial" w:cs="Arial"/>
          <w:color w:val="000000"/>
        </w:rPr>
        <w:t xml:space="preserve"> 75,57 (KPPA 2022).</w:t>
      </w:r>
      <w:r w:rsidRPr="00BF3429">
        <w:rPr>
          <w:rFonts w:ascii="Arial" w:hAnsi="Arial" w:cs="Arial"/>
          <w:lang w:val="id-ID"/>
        </w:rPr>
        <w:t xml:space="preserve"> Peningkatan nilai IPG terjadi karena percepatan kenaikan IPM perempuan dibandingkan laki-laki. Akan tetapi, pencapaian pembangunan perempuan masih lebih rendah dibandingkan laki-laki. Pada konteks kesetaraan gender tingkat global, Indonesia menempati peringkat 7 dari 10 negara </w:t>
      </w:r>
      <w:r w:rsidRPr="00BF3429">
        <w:rPr>
          <w:rFonts w:ascii="Arial" w:hAnsi="Arial" w:cs="Arial"/>
        </w:rPr>
        <w:t xml:space="preserve">Filipina, Laos, Singapura, Timor Lese, Thailand, dan Vietnam </w:t>
      </w:r>
      <w:r w:rsidRPr="00BF3429">
        <w:rPr>
          <w:rFonts w:ascii="Arial" w:hAnsi="Arial" w:cs="Arial"/>
          <w:lang w:val="id-ID"/>
        </w:rPr>
        <w:t xml:space="preserve">(KPPA 2022). Berdasarkan hal di atas, maka pembangunan gender </w:t>
      </w:r>
      <w:r w:rsidRPr="00BF3429">
        <w:rPr>
          <w:rFonts w:ascii="Arial" w:hAnsi="Arial" w:cs="Arial"/>
        </w:rPr>
        <w:t xml:space="preserve">di Indonesia </w:t>
      </w:r>
      <w:r w:rsidRPr="00BF3429">
        <w:rPr>
          <w:rFonts w:ascii="Arial" w:hAnsi="Arial" w:cs="Arial"/>
          <w:lang w:val="id-ID"/>
        </w:rPr>
        <w:t xml:space="preserve">dapat dikatakan belum merata. </w:t>
      </w:r>
    </w:p>
    <w:p w14:paraId="5DC5B596" w14:textId="77777777" w:rsidR="00BF3429" w:rsidRPr="00BF3429" w:rsidRDefault="00BF3429" w:rsidP="00BF3429">
      <w:pPr>
        <w:pStyle w:val="BodyText"/>
        <w:spacing w:before="1"/>
        <w:ind w:left="0" w:right="3" w:firstLine="566"/>
        <w:rPr>
          <w:rFonts w:ascii="Arial" w:hAnsi="Arial" w:cs="Arial"/>
        </w:rPr>
      </w:pPr>
      <w:r w:rsidRPr="00BF3429">
        <w:rPr>
          <w:rFonts w:ascii="Arial" w:hAnsi="Arial" w:cs="Arial"/>
          <w:lang w:val="id-ID"/>
        </w:rPr>
        <w:t>Demikian pula, upaya i</w:t>
      </w:r>
      <w:proofErr w:type="spellStart"/>
      <w:r w:rsidRPr="00BF3429">
        <w:rPr>
          <w:rFonts w:ascii="Arial" w:hAnsi="Arial" w:cs="Arial"/>
          <w:lang w:eastAsia="zh-CN"/>
        </w:rPr>
        <w:t>ntegrasi</w:t>
      </w:r>
      <w:proofErr w:type="spellEnd"/>
      <w:r w:rsidRPr="00BF3429">
        <w:rPr>
          <w:rFonts w:ascii="Arial" w:hAnsi="Arial" w:cs="Arial"/>
          <w:lang w:eastAsia="zh-CN"/>
        </w:rPr>
        <w:t xml:space="preserve"> </w:t>
      </w:r>
      <w:proofErr w:type="spellStart"/>
      <w:r w:rsidRPr="00BF3429">
        <w:rPr>
          <w:rFonts w:ascii="Arial" w:hAnsi="Arial" w:cs="Arial"/>
          <w:lang w:eastAsia="zh-CN"/>
        </w:rPr>
        <w:t>kebijakan</w:t>
      </w:r>
      <w:proofErr w:type="spellEnd"/>
      <w:r w:rsidRPr="00BF3429">
        <w:rPr>
          <w:rFonts w:ascii="Arial" w:hAnsi="Arial" w:cs="Arial"/>
          <w:lang w:eastAsia="zh-CN"/>
        </w:rPr>
        <w:t xml:space="preserve"> </w:t>
      </w:r>
      <w:proofErr w:type="spellStart"/>
      <w:r w:rsidRPr="00BF3429">
        <w:rPr>
          <w:rFonts w:ascii="Arial" w:hAnsi="Arial" w:cs="Arial"/>
          <w:lang w:eastAsia="zh-CN"/>
        </w:rPr>
        <w:t>pengelolaan</w:t>
      </w:r>
      <w:proofErr w:type="spellEnd"/>
      <w:r w:rsidRPr="00BF3429">
        <w:rPr>
          <w:rFonts w:ascii="Arial" w:hAnsi="Arial" w:cs="Arial"/>
          <w:lang w:eastAsia="zh-CN"/>
        </w:rPr>
        <w:t xml:space="preserve"> </w:t>
      </w:r>
      <w:proofErr w:type="spellStart"/>
      <w:r w:rsidRPr="00BF3429">
        <w:rPr>
          <w:rFonts w:ascii="Arial" w:hAnsi="Arial" w:cs="Arial"/>
          <w:lang w:eastAsia="zh-CN"/>
        </w:rPr>
        <w:t>berkelanjutan</w:t>
      </w:r>
      <w:proofErr w:type="spellEnd"/>
      <w:r w:rsidRPr="00BF3429">
        <w:rPr>
          <w:rFonts w:ascii="Arial" w:hAnsi="Arial" w:cs="Arial"/>
          <w:lang w:eastAsia="zh-CN"/>
        </w:rPr>
        <w:t xml:space="preserve"> dan juga </w:t>
      </w:r>
      <w:proofErr w:type="spellStart"/>
      <w:r w:rsidRPr="00BF3429">
        <w:rPr>
          <w:rFonts w:ascii="Arial" w:hAnsi="Arial" w:cs="Arial"/>
          <w:lang w:eastAsia="zh-CN"/>
        </w:rPr>
        <w:t>masih</w:t>
      </w:r>
      <w:proofErr w:type="spellEnd"/>
      <w:r w:rsidRPr="00BF3429">
        <w:rPr>
          <w:rFonts w:ascii="Arial" w:hAnsi="Arial" w:cs="Arial"/>
          <w:lang w:eastAsia="zh-CN"/>
        </w:rPr>
        <w:t xml:space="preserve"> </w:t>
      </w:r>
      <w:proofErr w:type="spellStart"/>
      <w:r w:rsidRPr="00BF3429">
        <w:rPr>
          <w:rFonts w:ascii="Arial" w:hAnsi="Arial" w:cs="Arial"/>
          <w:lang w:eastAsia="zh-CN"/>
        </w:rPr>
        <w:t>diwarnai</w:t>
      </w:r>
      <w:proofErr w:type="spellEnd"/>
      <w:r w:rsidRPr="00BF3429">
        <w:rPr>
          <w:rFonts w:ascii="Arial" w:hAnsi="Arial" w:cs="Arial"/>
          <w:lang w:eastAsia="zh-CN"/>
        </w:rPr>
        <w:t xml:space="preserve"> </w:t>
      </w:r>
      <w:proofErr w:type="spellStart"/>
      <w:r w:rsidRPr="00BF3429">
        <w:rPr>
          <w:rFonts w:ascii="Arial" w:hAnsi="Arial" w:cs="Arial"/>
          <w:lang w:eastAsia="zh-CN"/>
        </w:rPr>
        <w:t>dengan</w:t>
      </w:r>
      <w:proofErr w:type="spellEnd"/>
      <w:r w:rsidRPr="00BF3429">
        <w:rPr>
          <w:rFonts w:ascii="Arial" w:hAnsi="Arial" w:cs="Arial"/>
          <w:lang w:eastAsia="zh-CN"/>
        </w:rPr>
        <w:t xml:space="preserve"> </w:t>
      </w:r>
      <w:proofErr w:type="spellStart"/>
      <w:r w:rsidRPr="00BF3429">
        <w:rPr>
          <w:rFonts w:ascii="Arial" w:hAnsi="Arial" w:cs="Arial"/>
          <w:lang w:eastAsia="zh-CN"/>
        </w:rPr>
        <w:t>perilaku</w:t>
      </w:r>
      <w:proofErr w:type="spellEnd"/>
      <w:r w:rsidRPr="00BF3429">
        <w:rPr>
          <w:rFonts w:ascii="Arial" w:hAnsi="Arial" w:cs="Arial"/>
          <w:lang w:eastAsia="zh-CN"/>
        </w:rPr>
        <w:t xml:space="preserve"> </w:t>
      </w:r>
      <w:proofErr w:type="spellStart"/>
      <w:r w:rsidRPr="00BF3429">
        <w:rPr>
          <w:rFonts w:ascii="Arial" w:hAnsi="Arial" w:cs="Arial"/>
          <w:lang w:eastAsia="zh-CN"/>
        </w:rPr>
        <w:t>laki-laki</w:t>
      </w:r>
      <w:proofErr w:type="spellEnd"/>
      <w:r w:rsidRPr="00BF3429">
        <w:rPr>
          <w:rFonts w:ascii="Arial" w:hAnsi="Arial" w:cs="Arial"/>
          <w:lang w:eastAsia="zh-CN"/>
        </w:rPr>
        <w:t xml:space="preserve"> dan </w:t>
      </w:r>
      <w:proofErr w:type="spellStart"/>
      <w:r w:rsidRPr="00BF3429">
        <w:rPr>
          <w:rFonts w:ascii="Arial" w:hAnsi="Arial" w:cs="Arial"/>
          <w:lang w:eastAsia="zh-CN"/>
        </w:rPr>
        <w:t>perempuan</w:t>
      </w:r>
      <w:proofErr w:type="spellEnd"/>
      <w:r w:rsidRPr="00BF3429">
        <w:rPr>
          <w:rFonts w:ascii="Arial" w:hAnsi="Arial" w:cs="Arial"/>
          <w:lang w:eastAsia="zh-CN"/>
        </w:rPr>
        <w:t xml:space="preserve"> pada </w:t>
      </w:r>
      <w:proofErr w:type="spellStart"/>
      <w:r w:rsidRPr="00BF3429">
        <w:rPr>
          <w:rFonts w:ascii="Arial" w:hAnsi="Arial" w:cs="Arial"/>
          <w:lang w:eastAsia="zh-CN"/>
        </w:rPr>
        <w:t>pola</w:t>
      </w:r>
      <w:proofErr w:type="spellEnd"/>
      <w:r w:rsidRPr="00BF3429">
        <w:rPr>
          <w:rFonts w:ascii="Arial" w:hAnsi="Arial" w:cs="Arial"/>
          <w:lang w:eastAsia="zh-CN"/>
        </w:rPr>
        <w:t xml:space="preserve"> </w:t>
      </w:r>
      <w:proofErr w:type="spellStart"/>
      <w:r w:rsidRPr="00BF3429">
        <w:rPr>
          <w:rFonts w:ascii="Arial" w:hAnsi="Arial" w:cs="Arial"/>
          <w:lang w:eastAsia="zh-CN"/>
        </w:rPr>
        <w:t>penangkapan</w:t>
      </w:r>
      <w:proofErr w:type="spellEnd"/>
      <w:r w:rsidRPr="00BF3429">
        <w:rPr>
          <w:rFonts w:ascii="Arial" w:hAnsi="Arial" w:cs="Arial"/>
          <w:lang w:eastAsia="zh-CN"/>
        </w:rPr>
        <w:t xml:space="preserve"> ikan dan yang </w:t>
      </w:r>
      <w:proofErr w:type="spellStart"/>
      <w:r w:rsidRPr="00BF3429">
        <w:rPr>
          <w:rFonts w:ascii="Arial" w:hAnsi="Arial" w:cs="Arial"/>
          <w:lang w:eastAsia="zh-CN"/>
        </w:rPr>
        <w:t>menimbulkan</w:t>
      </w:r>
      <w:proofErr w:type="spellEnd"/>
      <w:r w:rsidRPr="00BF3429">
        <w:rPr>
          <w:rFonts w:ascii="Arial" w:hAnsi="Arial" w:cs="Arial"/>
          <w:lang w:eastAsia="zh-CN"/>
        </w:rPr>
        <w:t xml:space="preserve"> </w:t>
      </w:r>
      <w:proofErr w:type="spellStart"/>
      <w:r w:rsidRPr="00BF3429">
        <w:rPr>
          <w:rFonts w:ascii="Arial" w:hAnsi="Arial" w:cs="Arial"/>
          <w:lang w:eastAsia="zh-CN"/>
        </w:rPr>
        <w:t>permasalahan</w:t>
      </w:r>
      <w:proofErr w:type="spellEnd"/>
      <w:r w:rsidRPr="00BF3429">
        <w:rPr>
          <w:rFonts w:ascii="Arial" w:hAnsi="Arial" w:cs="Arial"/>
          <w:lang w:eastAsia="zh-CN"/>
        </w:rPr>
        <w:t xml:space="preserve"> </w:t>
      </w:r>
      <w:proofErr w:type="spellStart"/>
      <w:r w:rsidRPr="00BF3429">
        <w:rPr>
          <w:rFonts w:ascii="Arial" w:hAnsi="Arial" w:cs="Arial"/>
          <w:lang w:eastAsia="zh-CN"/>
        </w:rPr>
        <w:t>perikanan</w:t>
      </w:r>
      <w:proofErr w:type="spellEnd"/>
      <w:r w:rsidRPr="00BF3429">
        <w:rPr>
          <w:rFonts w:ascii="Arial" w:hAnsi="Arial" w:cs="Arial"/>
          <w:lang w:eastAsia="zh-CN"/>
        </w:rPr>
        <w:t xml:space="preserve"> </w:t>
      </w:r>
      <w:proofErr w:type="spellStart"/>
      <w:r w:rsidRPr="00BF3429">
        <w:rPr>
          <w:rFonts w:ascii="Arial" w:hAnsi="Arial" w:cs="Arial"/>
          <w:lang w:eastAsia="zh-CN"/>
        </w:rPr>
        <w:t>pesisir</w:t>
      </w:r>
      <w:proofErr w:type="spellEnd"/>
      <w:r w:rsidRPr="00BF3429">
        <w:rPr>
          <w:rFonts w:ascii="Arial" w:hAnsi="Arial" w:cs="Arial"/>
          <w:lang w:eastAsia="zh-CN"/>
        </w:rPr>
        <w:t xml:space="preserve"> pada </w:t>
      </w:r>
      <w:proofErr w:type="spellStart"/>
      <w:r w:rsidRPr="00BF3429">
        <w:rPr>
          <w:rFonts w:ascii="Arial" w:hAnsi="Arial" w:cs="Arial"/>
          <w:lang w:eastAsia="zh-CN"/>
        </w:rPr>
        <w:t>aspek</w:t>
      </w:r>
      <w:proofErr w:type="spellEnd"/>
      <w:r w:rsidRPr="00BF3429">
        <w:rPr>
          <w:rFonts w:ascii="Arial" w:hAnsi="Arial" w:cs="Arial"/>
          <w:lang w:eastAsia="zh-CN"/>
        </w:rPr>
        <w:t xml:space="preserve"> </w:t>
      </w:r>
      <w:proofErr w:type="spellStart"/>
      <w:r w:rsidRPr="00BF3429">
        <w:rPr>
          <w:rFonts w:ascii="Arial" w:hAnsi="Arial" w:cs="Arial"/>
          <w:lang w:eastAsia="zh-CN"/>
        </w:rPr>
        <w:t>ekologi</w:t>
      </w:r>
      <w:proofErr w:type="spellEnd"/>
      <w:r w:rsidRPr="00BF3429">
        <w:rPr>
          <w:rFonts w:ascii="Arial" w:hAnsi="Arial" w:cs="Arial"/>
          <w:lang w:eastAsia="zh-CN"/>
        </w:rPr>
        <w:t xml:space="preserve">, </w:t>
      </w:r>
      <w:proofErr w:type="spellStart"/>
      <w:r w:rsidRPr="00BF3429">
        <w:rPr>
          <w:rFonts w:ascii="Arial" w:hAnsi="Arial" w:cs="Arial"/>
          <w:lang w:eastAsia="zh-CN"/>
        </w:rPr>
        <w:t>sosial</w:t>
      </w:r>
      <w:proofErr w:type="spellEnd"/>
      <w:r w:rsidRPr="00BF3429">
        <w:rPr>
          <w:rFonts w:ascii="Arial" w:hAnsi="Arial" w:cs="Arial"/>
          <w:lang w:eastAsia="zh-CN"/>
        </w:rPr>
        <w:t xml:space="preserve">, dan </w:t>
      </w:r>
      <w:proofErr w:type="spellStart"/>
      <w:r w:rsidRPr="00BF3429">
        <w:rPr>
          <w:rFonts w:ascii="Arial" w:hAnsi="Arial" w:cs="Arial"/>
          <w:lang w:eastAsia="zh-CN"/>
        </w:rPr>
        <w:t>ekonomi</w:t>
      </w:r>
      <w:proofErr w:type="spellEnd"/>
      <w:r w:rsidRPr="00BF3429">
        <w:rPr>
          <w:rFonts w:ascii="Arial" w:hAnsi="Arial" w:cs="Arial"/>
          <w:lang w:eastAsia="zh-CN"/>
        </w:rPr>
        <w:t xml:space="preserve">. </w:t>
      </w:r>
      <w:r w:rsidRPr="00BF3429">
        <w:rPr>
          <w:rFonts w:ascii="Arial" w:hAnsi="Arial" w:cs="Arial"/>
          <w:lang w:val="id-ID"/>
        </w:rPr>
        <w:t>Jika melihat sudut pandang pembangunan perikanan berkelanjutan, pengelolaan dan pemanfaatan sumber daya perikanan pesisir selama ini belum optimal. Sebagaimana pendapat dari Habibie (2019) yaitu Indonesia</w:t>
      </w:r>
      <w:r w:rsidRPr="00BF3429">
        <w:rPr>
          <w:rFonts w:ascii="Arial" w:hAnsi="Arial" w:cs="Arial"/>
        </w:rPr>
        <w:t xml:space="preserve"> </w:t>
      </w:r>
      <w:r w:rsidRPr="00BF3429">
        <w:rPr>
          <w:rFonts w:ascii="Arial" w:hAnsi="Arial" w:cs="Arial"/>
          <w:lang w:val="id-ID"/>
        </w:rPr>
        <w:t xml:space="preserve">saat ini menjadi perhatian besar bagi pemerintah. </w:t>
      </w:r>
      <w:r w:rsidRPr="00BF3429">
        <w:rPr>
          <w:rFonts w:ascii="Arial" w:hAnsi="Arial" w:cs="Arial"/>
        </w:rPr>
        <w:t>P</w:t>
      </w:r>
      <w:r w:rsidRPr="00BF3429">
        <w:rPr>
          <w:rFonts w:ascii="Arial" w:hAnsi="Arial" w:cs="Arial"/>
          <w:lang w:val="id-ID"/>
        </w:rPr>
        <w:t xml:space="preserve">engelolaan dan pemanfaatan sumber daya perikanan pesisir masih dipengaruhi </w:t>
      </w:r>
      <w:proofErr w:type="spellStart"/>
      <w:r w:rsidRPr="00BF3429">
        <w:rPr>
          <w:rFonts w:ascii="Arial" w:hAnsi="Arial" w:cs="Arial"/>
        </w:rPr>
        <w:t>faktor-faktor</w:t>
      </w:r>
      <w:proofErr w:type="spellEnd"/>
      <w:r w:rsidRPr="00BF3429">
        <w:rPr>
          <w:rFonts w:ascii="Arial" w:hAnsi="Arial" w:cs="Arial"/>
          <w:lang w:val="id-ID"/>
        </w:rPr>
        <w:t xml:space="preserve"> kompleks</w:t>
      </w:r>
      <w:r w:rsidRPr="00BF3429">
        <w:rPr>
          <w:rFonts w:ascii="Arial" w:hAnsi="Arial" w:cs="Arial"/>
        </w:rPr>
        <w:t xml:space="preserve"> (</w:t>
      </w:r>
      <w:r w:rsidRPr="00BF3429">
        <w:rPr>
          <w:rFonts w:ascii="Arial" w:hAnsi="Arial" w:cs="Arial"/>
          <w:lang w:val="id-ID"/>
        </w:rPr>
        <w:t xml:space="preserve">Hafsaridewi </w:t>
      </w:r>
      <w:r w:rsidRPr="00BF3429">
        <w:rPr>
          <w:rFonts w:ascii="Arial" w:hAnsi="Arial" w:cs="Arial"/>
          <w:i/>
          <w:lang w:val="id-ID"/>
        </w:rPr>
        <w:t>et al.</w:t>
      </w:r>
      <w:r w:rsidRPr="00BF3429">
        <w:rPr>
          <w:rFonts w:ascii="Arial" w:hAnsi="Arial" w:cs="Arial"/>
          <w:lang w:val="id-ID"/>
        </w:rPr>
        <w:t xml:space="preserve"> (2018)</w:t>
      </w:r>
      <w:r w:rsidRPr="00BF3429">
        <w:rPr>
          <w:rFonts w:ascii="Arial" w:hAnsi="Arial" w:cs="Arial"/>
        </w:rPr>
        <w:t xml:space="preserve">. </w:t>
      </w:r>
    </w:p>
    <w:p w14:paraId="04D41C87" w14:textId="77777777" w:rsidR="00BF3429" w:rsidRPr="00BF3429" w:rsidRDefault="00BF3429" w:rsidP="00BF3429">
      <w:pPr>
        <w:pStyle w:val="BodyText"/>
        <w:spacing w:before="1"/>
        <w:ind w:left="0" w:right="3" w:firstLine="566"/>
        <w:rPr>
          <w:rFonts w:ascii="Arial" w:hAnsi="Arial" w:cs="Arial"/>
          <w:lang w:val="id-ID"/>
        </w:rPr>
      </w:pPr>
      <w:r w:rsidRPr="00BF3429">
        <w:rPr>
          <w:rFonts w:ascii="Arial" w:hAnsi="Arial" w:cs="Arial"/>
          <w:lang w:val="id-ID"/>
        </w:rPr>
        <w:t xml:space="preserve">Pada aspek ekologi, indikasi permasalahan ditemui pada sub-sektor perikanan tangkap skala kecil di wilayah pesisir, salah satunya kegiatan tangkap lebih (overfishing) oleh pelaku usaha baik laki-laki maupun perempuan (Widihastuti 2021). Aktivitas perikanan </w:t>
      </w:r>
      <w:r w:rsidRPr="00BF3429">
        <w:rPr>
          <w:rFonts w:ascii="Arial" w:hAnsi="Arial" w:cs="Arial"/>
          <w:i/>
          <w:lang w:val="id-ID"/>
        </w:rPr>
        <w:t xml:space="preserve">overfishing </w:t>
      </w:r>
      <w:r w:rsidRPr="00BF3429">
        <w:rPr>
          <w:rFonts w:ascii="Arial" w:hAnsi="Arial" w:cs="Arial"/>
          <w:lang w:val="id-ID"/>
        </w:rPr>
        <w:t>yang</w:t>
      </w:r>
      <w:r w:rsidRPr="00BF3429">
        <w:rPr>
          <w:rFonts w:ascii="Arial" w:hAnsi="Arial" w:cs="Arial"/>
          <w:i/>
          <w:lang w:val="id-ID"/>
        </w:rPr>
        <w:t xml:space="preserve"> </w:t>
      </w:r>
      <w:r w:rsidRPr="00BF3429">
        <w:rPr>
          <w:rFonts w:ascii="Arial" w:hAnsi="Arial" w:cs="Arial"/>
          <w:lang w:val="id-ID"/>
        </w:rPr>
        <w:t xml:space="preserve">semakin </w:t>
      </w:r>
      <w:r w:rsidRPr="00BF3429">
        <w:rPr>
          <w:rFonts w:ascii="Arial" w:hAnsi="Arial" w:cs="Arial"/>
          <w:i/>
          <w:lang w:val="id-ID"/>
        </w:rPr>
        <w:t xml:space="preserve">masif </w:t>
      </w:r>
      <w:r w:rsidRPr="00BF3429">
        <w:rPr>
          <w:rFonts w:ascii="Arial" w:hAnsi="Arial" w:cs="Arial"/>
          <w:lang w:val="id-ID"/>
        </w:rPr>
        <w:t xml:space="preserve">terjadi hampir </w:t>
      </w:r>
      <w:r w:rsidRPr="00BF3429">
        <w:rPr>
          <w:rFonts w:ascii="Arial" w:hAnsi="Arial" w:cs="Arial"/>
        </w:rPr>
        <w:t xml:space="preserve">di </w:t>
      </w:r>
      <w:r w:rsidRPr="00BF3429">
        <w:rPr>
          <w:rFonts w:ascii="Arial" w:hAnsi="Arial" w:cs="Arial"/>
          <w:lang w:val="id-ID"/>
        </w:rPr>
        <w:t xml:space="preserve">seluruh wilayah perikanan Indonesia (Habibie 2018). Berdasarkan data statistik diketahui jumlah produksi perikanan tangkap tahun 2018 mencapai 7.200.000 ton, atau meningkat dibandingkan tahun 2016 sekitar 4.512.191 ton (KKP 2023). </w:t>
      </w:r>
      <w:proofErr w:type="spellStart"/>
      <w:r w:rsidRPr="00BF3429">
        <w:rPr>
          <w:rFonts w:ascii="Arial" w:hAnsi="Arial" w:cs="Arial"/>
        </w:rPr>
        <w:t>Namun</w:t>
      </w:r>
      <w:proofErr w:type="spellEnd"/>
      <w:r w:rsidRPr="00BF3429">
        <w:rPr>
          <w:rFonts w:ascii="Arial" w:hAnsi="Arial" w:cs="Arial"/>
        </w:rPr>
        <w:t xml:space="preserve"> </w:t>
      </w:r>
      <w:proofErr w:type="spellStart"/>
      <w:r w:rsidRPr="00BF3429">
        <w:rPr>
          <w:rFonts w:ascii="Arial" w:hAnsi="Arial" w:cs="Arial"/>
        </w:rPr>
        <w:t>demikian</w:t>
      </w:r>
      <w:proofErr w:type="spellEnd"/>
      <w:r w:rsidRPr="00BF3429">
        <w:rPr>
          <w:rFonts w:ascii="Arial" w:hAnsi="Arial" w:cs="Arial"/>
        </w:rPr>
        <w:t>, k</w:t>
      </w:r>
      <w:r w:rsidRPr="00BF3429">
        <w:rPr>
          <w:rFonts w:ascii="Arial" w:hAnsi="Arial" w:cs="Arial"/>
          <w:lang w:val="id-ID"/>
        </w:rPr>
        <w:t xml:space="preserve">enaikan produksi perikanan tangkap tersebut merupakan hasil penangkapan dari pelaku perikanan yang menggunakan armada kapal nelayan di 90 persen wilayah </w:t>
      </w:r>
      <w:r w:rsidRPr="00BF3429">
        <w:rPr>
          <w:rFonts w:ascii="Arial" w:hAnsi="Arial" w:cs="Arial"/>
          <w:i/>
          <w:lang w:val="id-ID"/>
        </w:rPr>
        <w:t>fishing ground</w:t>
      </w:r>
      <w:r w:rsidRPr="00BF3429">
        <w:rPr>
          <w:rFonts w:ascii="Arial" w:hAnsi="Arial" w:cs="Arial"/>
          <w:lang w:val="id-ID"/>
        </w:rPr>
        <w:t xml:space="preserve"> yang telah terjadi </w:t>
      </w:r>
      <w:r w:rsidRPr="00BF3429">
        <w:rPr>
          <w:rFonts w:ascii="Arial" w:hAnsi="Arial" w:cs="Arial"/>
          <w:i/>
          <w:lang w:val="id-ID"/>
        </w:rPr>
        <w:t>overfishing</w:t>
      </w:r>
      <w:r w:rsidRPr="00BF3429">
        <w:rPr>
          <w:rFonts w:ascii="Arial" w:hAnsi="Arial" w:cs="Arial"/>
          <w:lang w:val="id-ID"/>
        </w:rPr>
        <w:t xml:space="preserve"> (FAO 2022). </w:t>
      </w:r>
    </w:p>
    <w:p w14:paraId="58572322" w14:textId="77777777" w:rsidR="00BF3429" w:rsidRPr="00BF3429" w:rsidRDefault="00BF3429" w:rsidP="00BF3429">
      <w:pPr>
        <w:pStyle w:val="BodyText"/>
        <w:spacing w:before="1"/>
        <w:ind w:left="0" w:right="3" w:firstLine="566"/>
        <w:rPr>
          <w:rFonts w:ascii="Arial" w:hAnsi="Arial" w:cs="Arial"/>
          <w:color w:val="000000"/>
          <w:lang w:val="id-ID"/>
        </w:rPr>
      </w:pPr>
      <w:r w:rsidRPr="00BF3429">
        <w:rPr>
          <w:rFonts w:ascii="Arial" w:hAnsi="Arial" w:cs="Arial"/>
          <w:color w:val="000000"/>
          <w:lang w:val="id-ID"/>
        </w:rPr>
        <w:t xml:space="preserve">Pada aspek sosial ekonomi, pelaku usaha laki-laki dan perempuan pada perikanan budidaya rumput laut masih sering menghadapi permasalahan antara lain: </w:t>
      </w:r>
      <w:r w:rsidRPr="00BF3429">
        <w:rPr>
          <w:rFonts w:ascii="Arial" w:hAnsi="Arial" w:cs="Arial"/>
          <w:color w:val="000000"/>
        </w:rPr>
        <w:t>(</w:t>
      </w:r>
      <w:r w:rsidRPr="00BF3429">
        <w:rPr>
          <w:rFonts w:ascii="Arial" w:hAnsi="Arial" w:cs="Arial"/>
          <w:color w:val="000000"/>
          <w:lang w:val="id-ID"/>
        </w:rPr>
        <w:t xml:space="preserve">1) kurangnya modal usaha; </w:t>
      </w:r>
      <w:r w:rsidRPr="00BF3429">
        <w:rPr>
          <w:rFonts w:ascii="Arial" w:hAnsi="Arial" w:cs="Arial"/>
          <w:color w:val="000000"/>
        </w:rPr>
        <w:t>(</w:t>
      </w:r>
      <w:r w:rsidRPr="00BF3429">
        <w:rPr>
          <w:rFonts w:ascii="Arial" w:hAnsi="Arial" w:cs="Arial"/>
          <w:color w:val="000000"/>
          <w:lang w:val="id-ID"/>
        </w:rPr>
        <w:t xml:space="preserve">2) penyakit </w:t>
      </w:r>
      <w:r w:rsidRPr="00BF3429">
        <w:rPr>
          <w:rFonts w:ascii="Arial" w:hAnsi="Arial" w:cs="Arial"/>
          <w:i/>
          <w:iCs/>
          <w:color w:val="000000"/>
          <w:lang w:val="id-ID"/>
        </w:rPr>
        <w:t>ice-ice</w:t>
      </w:r>
      <w:r w:rsidRPr="00BF3429">
        <w:rPr>
          <w:rFonts w:ascii="Arial" w:hAnsi="Arial" w:cs="Arial"/>
          <w:color w:val="000000"/>
          <w:lang w:val="id-ID"/>
        </w:rPr>
        <w:t xml:space="preserve"> yang belum mampu tertangani; serta </w:t>
      </w:r>
      <w:r w:rsidRPr="00BF3429">
        <w:rPr>
          <w:rFonts w:ascii="Arial" w:hAnsi="Arial" w:cs="Arial"/>
          <w:color w:val="000000"/>
        </w:rPr>
        <w:t>(</w:t>
      </w:r>
      <w:r w:rsidRPr="00BF3429">
        <w:rPr>
          <w:rFonts w:ascii="Arial" w:hAnsi="Arial" w:cs="Arial"/>
          <w:color w:val="000000"/>
          <w:lang w:val="id-ID"/>
        </w:rPr>
        <w:t xml:space="preserve">3) faktor cuaca kerap menjadikan gagal panen rumput laut. Hasil penelitian </w:t>
      </w:r>
      <w:proofErr w:type="spellStart"/>
      <w:r w:rsidRPr="00BF3429">
        <w:rPr>
          <w:rFonts w:ascii="Arial" w:hAnsi="Arial" w:cs="Arial"/>
          <w:color w:val="000000"/>
        </w:rPr>
        <w:t>sebelumnya</w:t>
      </w:r>
      <w:proofErr w:type="spellEnd"/>
      <w:r w:rsidRPr="00BF3429">
        <w:rPr>
          <w:rFonts w:ascii="Arial" w:hAnsi="Arial" w:cs="Arial"/>
          <w:color w:val="000000"/>
        </w:rPr>
        <w:t xml:space="preserve"> </w:t>
      </w:r>
      <w:r w:rsidRPr="00BF3429">
        <w:rPr>
          <w:rFonts w:ascii="Arial" w:hAnsi="Arial" w:cs="Arial"/>
          <w:color w:val="000000"/>
          <w:lang w:val="id-ID"/>
        </w:rPr>
        <w:t xml:space="preserve">menunjukkan bahwa gangguan penyakit dan iklim </w:t>
      </w:r>
      <w:proofErr w:type="spellStart"/>
      <w:r w:rsidRPr="00BF3429">
        <w:rPr>
          <w:rFonts w:ascii="Arial" w:hAnsi="Arial" w:cs="Arial"/>
          <w:color w:val="000000"/>
        </w:rPr>
        <w:t>ber</w:t>
      </w:r>
      <w:proofErr w:type="spellEnd"/>
      <w:r w:rsidRPr="00BF3429">
        <w:rPr>
          <w:rFonts w:ascii="Arial" w:hAnsi="Arial" w:cs="Arial"/>
          <w:color w:val="000000"/>
          <w:lang w:val="id-ID"/>
        </w:rPr>
        <w:t xml:space="preserve">pengaruh pada gagalnya panen rumput laut (Aprilia </w:t>
      </w:r>
      <w:r w:rsidRPr="00BF3429">
        <w:rPr>
          <w:rFonts w:ascii="Arial" w:hAnsi="Arial" w:cs="Arial"/>
          <w:i/>
          <w:color w:val="000000"/>
          <w:lang w:val="id-ID"/>
        </w:rPr>
        <w:t xml:space="preserve">et al. </w:t>
      </w:r>
      <w:r w:rsidRPr="00BF3429">
        <w:rPr>
          <w:rFonts w:ascii="Arial" w:hAnsi="Arial" w:cs="Arial"/>
          <w:color w:val="000000"/>
          <w:lang w:val="id-ID"/>
        </w:rPr>
        <w:t xml:space="preserve">2021; Hairuddin 2022).  Pada sub-sektor pengolahan dan pemasaran hasil perikanan yang sebagian besar pelaku usaha adalah perempuan, permasalahan yang muncul adalah kurangnya pengetahuan pengolah dan pemasar hasil perikanan mengenai penerapan sanitasi </w:t>
      </w:r>
      <w:r w:rsidRPr="00BF3429">
        <w:rPr>
          <w:rFonts w:ascii="Arial" w:hAnsi="Arial" w:cs="Arial"/>
          <w:i/>
          <w:color w:val="000000"/>
          <w:lang w:val="id-ID"/>
        </w:rPr>
        <w:t>hygiene</w:t>
      </w:r>
      <w:r w:rsidRPr="00BF3429">
        <w:rPr>
          <w:rFonts w:ascii="Arial" w:hAnsi="Arial" w:cs="Arial"/>
          <w:color w:val="000000"/>
          <w:lang w:val="id-ID"/>
        </w:rPr>
        <w:t xml:space="preserve"> dan </w:t>
      </w:r>
      <w:r w:rsidRPr="00BF3429">
        <w:rPr>
          <w:rFonts w:ascii="Arial" w:hAnsi="Arial" w:cs="Arial"/>
          <w:i/>
          <w:color w:val="000000"/>
          <w:lang w:val="id-ID"/>
        </w:rPr>
        <w:t>Good Manufacturing Product</w:t>
      </w:r>
      <w:r w:rsidRPr="00BF3429">
        <w:rPr>
          <w:rFonts w:ascii="Arial" w:hAnsi="Arial" w:cs="Arial"/>
          <w:color w:val="000000"/>
          <w:lang w:val="id-ID"/>
        </w:rPr>
        <w:t xml:space="preserve"> (GMP). Selain itu, mereka menghadapi persoalan kurangnya informasi jaringan pemasaran, pengembangan variasi produk, akses pengetahuan dan pelatihan olahan, serta keterbatasan modal (Putri </w:t>
      </w:r>
      <w:r w:rsidRPr="00BF3429">
        <w:rPr>
          <w:rFonts w:ascii="Arial" w:hAnsi="Arial" w:cs="Arial"/>
          <w:i/>
          <w:color w:val="000000"/>
          <w:lang w:val="id-ID"/>
        </w:rPr>
        <w:t>et al.</w:t>
      </w:r>
      <w:r w:rsidRPr="00BF3429">
        <w:rPr>
          <w:rFonts w:ascii="Arial" w:hAnsi="Arial" w:cs="Arial"/>
          <w:color w:val="000000"/>
          <w:lang w:val="id-ID"/>
        </w:rPr>
        <w:t xml:space="preserve"> 2019; Aprilia </w:t>
      </w:r>
      <w:r w:rsidRPr="00BF3429">
        <w:rPr>
          <w:rFonts w:ascii="Arial" w:hAnsi="Arial" w:cs="Arial"/>
          <w:i/>
          <w:color w:val="000000"/>
          <w:lang w:val="id-ID"/>
        </w:rPr>
        <w:t>et al.</w:t>
      </w:r>
      <w:r w:rsidRPr="00BF3429">
        <w:rPr>
          <w:rFonts w:ascii="Arial" w:hAnsi="Arial" w:cs="Arial"/>
          <w:color w:val="000000"/>
          <w:lang w:val="id-ID"/>
        </w:rPr>
        <w:t xml:space="preserve"> 2021).</w:t>
      </w:r>
    </w:p>
    <w:p w14:paraId="21EBC31E" w14:textId="77777777" w:rsidR="00BF3429" w:rsidRPr="00BF3429" w:rsidRDefault="00BF3429" w:rsidP="00BF3429">
      <w:pPr>
        <w:pStyle w:val="BodyText"/>
        <w:spacing w:before="1"/>
        <w:ind w:left="0" w:right="3" w:firstLine="566"/>
        <w:rPr>
          <w:rFonts w:ascii="Arial" w:hAnsi="Arial" w:cs="Arial"/>
          <w:color w:val="000000"/>
          <w:lang w:val="id-ID"/>
        </w:rPr>
      </w:pPr>
      <w:r w:rsidRPr="00BF3429">
        <w:rPr>
          <w:rFonts w:ascii="Arial" w:hAnsi="Arial" w:cs="Arial"/>
          <w:lang w:val="id-ID"/>
        </w:rPr>
        <w:t xml:space="preserve">Bertolak pada permasalahan dan kondisi di atas, penyelenggaraan penyuluhan perikanan dinilai belum integral dan </w:t>
      </w:r>
      <w:proofErr w:type="spellStart"/>
      <w:r w:rsidRPr="00BF3429">
        <w:rPr>
          <w:rFonts w:ascii="Arial" w:hAnsi="Arial" w:cs="Arial"/>
        </w:rPr>
        <w:t>belum</w:t>
      </w:r>
      <w:proofErr w:type="spellEnd"/>
      <w:r w:rsidRPr="00BF3429">
        <w:rPr>
          <w:rFonts w:ascii="Arial" w:hAnsi="Arial" w:cs="Arial"/>
          <w:lang w:val="id-ID"/>
        </w:rPr>
        <w:t xml:space="preserve"> mengatasi sejumlah permasalahan terkait </w:t>
      </w:r>
      <w:proofErr w:type="spellStart"/>
      <w:r w:rsidRPr="00BF3429">
        <w:rPr>
          <w:rFonts w:ascii="Arial" w:hAnsi="Arial" w:cs="Arial"/>
        </w:rPr>
        <w:t>kualitas</w:t>
      </w:r>
      <w:proofErr w:type="spellEnd"/>
      <w:r w:rsidRPr="00BF3429">
        <w:rPr>
          <w:rFonts w:ascii="Arial" w:hAnsi="Arial" w:cs="Arial"/>
        </w:rPr>
        <w:t xml:space="preserve"> dan </w:t>
      </w:r>
      <w:proofErr w:type="spellStart"/>
      <w:r w:rsidRPr="00BF3429">
        <w:rPr>
          <w:rFonts w:ascii="Arial" w:hAnsi="Arial" w:cs="Arial"/>
        </w:rPr>
        <w:t>intensitas</w:t>
      </w:r>
      <w:proofErr w:type="spellEnd"/>
      <w:r w:rsidRPr="00BF3429">
        <w:rPr>
          <w:rFonts w:ascii="Arial" w:hAnsi="Arial" w:cs="Arial"/>
          <w:lang w:val="id-ID"/>
        </w:rPr>
        <w:t xml:space="preserve"> pendampingan penyuluh perikanan yang rendah. Kondisi tersebut menjadi faktor terbatasnya pengetahuan dan kemampuan pelaku perikanan yang merupakan elemen krusial dalam pembangunan berkelanjutan. </w:t>
      </w:r>
      <w:r w:rsidRPr="00BF3429">
        <w:rPr>
          <w:rFonts w:ascii="Arial" w:hAnsi="Arial" w:cs="Arial"/>
          <w:color w:val="000000"/>
          <w:lang w:val="id-ID"/>
        </w:rPr>
        <w:t xml:space="preserve">Keterbatasan tersebut menjadi faktor dari kurang optimalnya kinerja perikanan selama ini. Menurunnya kinerja perikanan Indonesia yang didominasi oleh perikanan skala kecil salah satunya disebabkan adanya aktivitas perikanan dari sumber daya manusia di wilayah pesisir yang tidak menerapkan ilmu pengetahuan (Adam 2013). </w:t>
      </w:r>
    </w:p>
    <w:p w14:paraId="6CA921B9" w14:textId="77777777" w:rsidR="00BF3429" w:rsidRDefault="00BF3429" w:rsidP="00BF3429">
      <w:pPr>
        <w:pStyle w:val="BodyText"/>
        <w:spacing w:before="1"/>
        <w:ind w:left="0" w:right="3" w:firstLine="566"/>
        <w:rPr>
          <w:rFonts w:ascii="Arial" w:hAnsi="Arial" w:cs="Arial"/>
          <w:lang w:val="id-ID"/>
        </w:rPr>
      </w:pPr>
      <w:r w:rsidRPr="00BF3429">
        <w:rPr>
          <w:rFonts w:ascii="Arial" w:hAnsi="Arial" w:cs="Arial"/>
          <w:lang w:val="id-ID"/>
        </w:rPr>
        <w:t xml:space="preserve">Sesuai dengan latar belakang diatas, maka rumusan permasalahan penelitian </w:t>
      </w:r>
      <w:r w:rsidRPr="00BF3429">
        <w:rPr>
          <w:rFonts w:ascii="Arial" w:hAnsi="Arial" w:cs="Arial"/>
          <w:lang w:val="id-ID"/>
        </w:rPr>
        <w:lastRenderedPageBreak/>
        <w:t>ini adalah bagaimana penyelenggaraan penyuluhan perikanan pesisir dengan perspektif gender? dan bagaimana faktor-faktor yang mempengaruhi penyelenggaraan penyuluhan perikanan tersebut. Penelitian ini bertujuan untuk menganalisis penyelenggaraan penyuluhan perikanan dengan perspektif gender dan menganalisis faktor-faktor yang memengaruhi penyelenggaraan penyuluhan perikanan dengan perspektif gender.</w:t>
      </w:r>
    </w:p>
    <w:p w14:paraId="3707D277" w14:textId="77777777" w:rsidR="00BF3429" w:rsidRPr="00BF3429" w:rsidRDefault="00BF3429" w:rsidP="00BF3429">
      <w:pPr>
        <w:pStyle w:val="BodyText"/>
        <w:spacing w:before="1"/>
        <w:ind w:left="0" w:right="3" w:firstLine="566"/>
        <w:rPr>
          <w:rFonts w:ascii="Arial" w:hAnsi="Arial" w:cs="Arial"/>
          <w:lang w:val="id-ID"/>
        </w:rPr>
      </w:pPr>
    </w:p>
    <w:p w14:paraId="1AE7B54B" w14:textId="77777777" w:rsidR="00935EC4" w:rsidRDefault="00000000" w:rsidP="00BF3429">
      <w:pPr>
        <w:spacing w:before="120" w:after="0" w:line="240" w:lineRule="auto"/>
        <w:jc w:val="both"/>
        <w:rPr>
          <w:rFonts w:ascii="Arial" w:eastAsia="Times New Roman" w:hAnsi="Arial" w:cs="Arial"/>
          <w:b/>
          <w:bCs/>
          <w:color w:val="000000"/>
          <w:kern w:val="0"/>
          <w:lang w:val="en-US" w:eastAsia="zh-CN"/>
          <w14:ligatures w14:val="none"/>
        </w:rPr>
      </w:pPr>
      <w:r>
        <w:rPr>
          <w:rFonts w:ascii="Arial" w:eastAsia="Times New Roman" w:hAnsi="Arial" w:cs="Arial"/>
          <w:b/>
          <w:bCs/>
          <w:color w:val="000000"/>
          <w:kern w:val="0"/>
          <w:lang w:eastAsia="zh-CN"/>
          <w14:ligatures w14:val="none"/>
        </w:rPr>
        <w:t>PENDEKATAN ILMIAH</w:t>
      </w:r>
    </w:p>
    <w:p w14:paraId="13A3A91D" w14:textId="77777777" w:rsidR="00BF3429" w:rsidRPr="00BF3429" w:rsidRDefault="00BF3429" w:rsidP="00BF3429">
      <w:pPr>
        <w:pStyle w:val="BodyText"/>
        <w:ind w:left="0" w:right="3" w:firstLine="567"/>
        <w:rPr>
          <w:rFonts w:ascii="Arial" w:hAnsi="Arial" w:cs="Arial"/>
        </w:rPr>
      </w:pPr>
      <w:r w:rsidRPr="00BF3429">
        <w:rPr>
          <w:rFonts w:ascii="Arial" w:hAnsi="Arial" w:cs="Arial"/>
          <w:b/>
          <w:bCs/>
          <w:color w:val="000000"/>
          <w:lang w:eastAsia="zh-CN"/>
        </w:rPr>
        <w:tab/>
      </w:r>
      <w:proofErr w:type="spellStart"/>
      <w:r w:rsidRPr="00BF3429">
        <w:rPr>
          <w:rFonts w:ascii="Arial" w:hAnsi="Arial" w:cs="Arial"/>
        </w:rPr>
        <w:t>Penelitian</w:t>
      </w:r>
      <w:proofErr w:type="spellEnd"/>
      <w:r w:rsidRPr="00BF3429">
        <w:rPr>
          <w:rFonts w:ascii="Arial" w:hAnsi="Arial" w:cs="Arial"/>
        </w:rPr>
        <w:t xml:space="preserve"> ini </w:t>
      </w:r>
      <w:proofErr w:type="spellStart"/>
      <w:r w:rsidRPr="00BF3429">
        <w:rPr>
          <w:rFonts w:ascii="Arial" w:hAnsi="Arial" w:cs="Arial"/>
        </w:rPr>
        <w:t>menggunakan</w:t>
      </w:r>
      <w:proofErr w:type="spellEnd"/>
      <w:r w:rsidRPr="00BF3429">
        <w:rPr>
          <w:rFonts w:ascii="Arial" w:hAnsi="Arial" w:cs="Arial"/>
        </w:rPr>
        <w:t xml:space="preserve"> </w:t>
      </w:r>
      <w:proofErr w:type="spellStart"/>
      <w:r w:rsidRPr="00BF3429">
        <w:rPr>
          <w:rFonts w:ascii="Arial" w:hAnsi="Arial" w:cs="Arial"/>
        </w:rPr>
        <w:t>pendekatan</w:t>
      </w:r>
      <w:proofErr w:type="spellEnd"/>
      <w:r w:rsidRPr="00BF3429">
        <w:rPr>
          <w:rFonts w:ascii="Arial" w:hAnsi="Arial" w:cs="Arial"/>
        </w:rPr>
        <w:t xml:space="preserve"> </w:t>
      </w:r>
      <w:proofErr w:type="spellStart"/>
      <w:r w:rsidRPr="00BF3429">
        <w:rPr>
          <w:rFonts w:ascii="Arial" w:hAnsi="Arial" w:cs="Arial"/>
        </w:rPr>
        <w:t>kuantitatif</w:t>
      </w:r>
      <w:proofErr w:type="spellEnd"/>
      <w:r w:rsidRPr="00BF3429">
        <w:rPr>
          <w:rFonts w:ascii="Arial" w:hAnsi="Arial" w:cs="Arial"/>
        </w:rPr>
        <w:t xml:space="preserve"> </w:t>
      </w:r>
      <w:proofErr w:type="spellStart"/>
      <w:r w:rsidRPr="00BF3429">
        <w:rPr>
          <w:rFonts w:ascii="Arial" w:hAnsi="Arial" w:cs="Arial"/>
        </w:rPr>
        <w:t>didukung</w:t>
      </w:r>
      <w:proofErr w:type="spellEnd"/>
      <w:r w:rsidRPr="00BF3429">
        <w:rPr>
          <w:rFonts w:ascii="Arial" w:hAnsi="Arial" w:cs="Arial"/>
        </w:rPr>
        <w:t xml:space="preserve"> data </w:t>
      </w:r>
      <w:proofErr w:type="spellStart"/>
      <w:r w:rsidRPr="00BF3429">
        <w:rPr>
          <w:rFonts w:ascii="Arial" w:hAnsi="Arial" w:cs="Arial"/>
        </w:rPr>
        <w:t>kualitatif</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survey </w:t>
      </w:r>
      <w:proofErr w:type="spellStart"/>
      <w:r w:rsidRPr="00BF3429">
        <w:rPr>
          <w:rFonts w:ascii="Arial" w:hAnsi="Arial" w:cs="Arial"/>
        </w:rPr>
        <w:t>eksplanasi</w:t>
      </w:r>
      <w:proofErr w:type="spellEnd"/>
      <w:r w:rsidRPr="00BF3429">
        <w:rPr>
          <w:rFonts w:ascii="Arial" w:hAnsi="Arial" w:cs="Arial"/>
        </w:rPr>
        <w:t xml:space="preserve"> (explanatory survey) </w:t>
      </w:r>
      <w:proofErr w:type="spellStart"/>
      <w:r w:rsidRPr="00BF3429">
        <w:rPr>
          <w:rFonts w:ascii="Arial" w:hAnsi="Arial" w:cs="Arial"/>
        </w:rPr>
        <w:t>dengan</w:t>
      </w:r>
      <w:proofErr w:type="spellEnd"/>
      <w:r w:rsidRPr="00BF3429">
        <w:rPr>
          <w:rFonts w:ascii="Arial" w:hAnsi="Arial" w:cs="Arial"/>
        </w:rPr>
        <w:t xml:space="preserve"> unit </w:t>
      </w:r>
      <w:proofErr w:type="spellStart"/>
      <w:r w:rsidRPr="00BF3429">
        <w:rPr>
          <w:rFonts w:ascii="Arial" w:hAnsi="Arial" w:cs="Arial"/>
        </w:rPr>
        <w:t>analisis</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terdiri</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nelyan</w:t>
      </w:r>
      <w:proofErr w:type="spellEnd"/>
      <w:r w:rsidRPr="00BF3429">
        <w:rPr>
          <w:rFonts w:ascii="Arial" w:hAnsi="Arial" w:cs="Arial"/>
        </w:rPr>
        <w:t xml:space="preserve">, </w:t>
      </w:r>
      <w:proofErr w:type="spellStart"/>
      <w:r w:rsidRPr="00BF3429">
        <w:rPr>
          <w:rFonts w:ascii="Arial" w:hAnsi="Arial" w:cs="Arial"/>
        </w:rPr>
        <w:t>pembudidaya</w:t>
      </w:r>
      <w:proofErr w:type="spellEnd"/>
      <w:r w:rsidRPr="00BF3429">
        <w:rPr>
          <w:rFonts w:ascii="Arial" w:hAnsi="Arial" w:cs="Arial"/>
        </w:rPr>
        <w:t xml:space="preserve">, dan </w:t>
      </w:r>
      <w:proofErr w:type="spellStart"/>
      <w:r w:rsidRPr="00BF3429">
        <w:rPr>
          <w:rFonts w:ascii="Arial" w:hAnsi="Arial" w:cs="Arial"/>
        </w:rPr>
        <w:t>pengolah</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pemasar</w:t>
      </w:r>
      <w:proofErr w:type="spellEnd"/>
      <w:r w:rsidRPr="00BF3429">
        <w:rPr>
          <w:rFonts w:ascii="Arial" w:hAnsi="Arial" w:cs="Arial"/>
        </w:rPr>
        <w:t xml:space="preserve"> yang </w:t>
      </w:r>
      <w:proofErr w:type="spellStart"/>
      <w:r w:rsidRPr="00BF3429">
        <w:rPr>
          <w:rFonts w:ascii="Arial" w:hAnsi="Arial" w:cs="Arial"/>
        </w:rPr>
        <w:t>aktif</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kelompok</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Variabel</w:t>
      </w:r>
      <w:proofErr w:type="spellEnd"/>
      <w:r w:rsidRPr="00BF3429">
        <w:rPr>
          <w:rFonts w:ascii="Arial" w:hAnsi="Arial" w:cs="Arial"/>
        </w:rPr>
        <w:t xml:space="preserve"> </w:t>
      </w:r>
      <w:proofErr w:type="spellStart"/>
      <w:r w:rsidRPr="00BF3429">
        <w:rPr>
          <w:rFonts w:ascii="Arial" w:hAnsi="Arial" w:cs="Arial"/>
        </w:rPr>
        <w:t>dependen</w:t>
      </w:r>
      <w:proofErr w:type="spellEnd"/>
      <w:r w:rsidRPr="00BF3429">
        <w:rPr>
          <w:rFonts w:ascii="Arial" w:hAnsi="Arial" w:cs="Arial"/>
        </w:rPr>
        <w:t xml:space="preserve"> yang </w:t>
      </w:r>
      <w:proofErr w:type="spellStart"/>
      <w:r w:rsidRPr="00BF3429">
        <w:rPr>
          <w:rFonts w:ascii="Arial" w:hAnsi="Arial" w:cs="Arial"/>
        </w:rPr>
        <w:t>dianalisis</w:t>
      </w:r>
      <w:proofErr w:type="spellEnd"/>
      <w:r w:rsidRPr="00BF3429">
        <w:rPr>
          <w:rFonts w:ascii="Arial" w:hAnsi="Arial" w:cs="Arial"/>
        </w:rPr>
        <w:t xml:space="preserve"> </w:t>
      </w:r>
      <w:proofErr w:type="spellStart"/>
      <w:r w:rsidRPr="00BF3429">
        <w:rPr>
          <w:rFonts w:ascii="Arial" w:hAnsi="Arial" w:cs="Arial"/>
        </w:rPr>
        <w:t>adalah</w:t>
      </w:r>
      <w:proofErr w:type="spellEnd"/>
      <w:r w:rsidRPr="00BF3429">
        <w:rPr>
          <w:rFonts w:ascii="Arial" w:hAnsi="Arial" w:cs="Arial"/>
        </w:rPr>
        <w:t xml:space="preserve"> </w:t>
      </w:r>
      <w:proofErr w:type="spellStart"/>
      <w:r w:rsidRPr="00BF3429">
        <w:rPr>
          <w:rFonts w:ascii="Arial" w:hAnsi="Arial" w:cs="Arial"/>
        </w:rPr>
        <w:t>variabel</w:t>
      </w:r>
      <w:proofErr w:type="spellEnd"/>
      <w:r w:rsidRPr="00BF3429">
        <w:rPr>
          <w:rFonts w:ascii="Arial" w:hAnsi="Arial" w:cs="Arial"/>
        </w:rPr>
        <w:t xml:space="preserve"> </w:t>
      </w:r>
      <w:proofErr w:type="spellStart"/>
      <w:r w:rsidRPr="00BF3429">
        <w:rPr>
          <w:rFonts w:ascii="Arial" w:hAnsi="Arial" w:cs="Arial"/>
        </w:rPr>
        <w:t>penyelenggaraan</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(Y1), </w:t>
      </w:r>
      <w:proofErr w:type="spellStart"/>
      <w:r w:rsidRPr="00BF3429">
        <w:rPr>
          <w:rFonts w:ascii="Arial" w:hAnsi="Arial" w:cs="Arial"/>
        </w:rPr>
        <w:t>perubahan</w:t>
      </w:r>
      <w:proofErr w:type="spellEnd"/>
      <w:r w:rsidRPr="00BF3429">
        <w:rPr>
          <w:rFonts w:ascii="Arial" w:hAnsi="Arial" w:cs="Arial"/>
        </w:rPr>
        <w:t xml:space="preserve"> </w:t>
      </w:r>
      <w:proofErr w:type="spellStart"/>
      <w:r w:rsidRPr="00BF3429">
        <w:rPr>
          <w:rFonts w:ascii="Arial" w:hAnsi="Arial" w:cs="Arial"/>
        </w:rPr>
        <w:t>perilaku</w:t>
      </w:r>
      <w:proofErr w:type="spellEnd"/>
      <w:r w:rsidRPr="00BF3429">
        <w:rPr>
          <w:rFonts w:ascii="Arial" w:hAnsi="Arial" w:cs="Arial"/>
        </w:rPr>
        <w:t xml:space="preserve"> (Y2),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keberlanjutan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(Y3). </w:t>
      </w:r>
      <w:proofErr w:type="spellStart"/>
      <w:r w:rsidRPr="00BF3429">
        <w:rPr>
          <w:rFonts w:ascii="Arial" w:hAnsi="Arial" w:cs="Arial"/>
        </w:rPr>
        <w:t>Sementara</w:t>
      </w:r>
      <w:proofErr w:type="spellEnd"/>
      <w:r w:rsidRPr="00BF3429">
        <w:rPr>
          <w:rFonts w:ascii="Arial" w:hAnsi="Arial" w:cs="Arial"/>
        </w:rPr>
        <w:t xml:space="preserve"> </w:t>
      </w:r>
      <w:proofErr w:type="spellStart"/>
      <w:r w:rsidRPr="00BF3429">
        <w:rPr>
          <w:rFonts w:ascii="Arial" w:hAnsi="Arial" w:cs="Arial"/>
        </w:rPr>
        <w:t>variabel</w:t>
      </w:r>
      <w:proofErr w:type="spellEnd"/>
      <w:r w:rsidRPr="00BF3429">
        <w:rPr>
          <w:rFonts w:ascii="Arial" w:hAnsi="Arial" w:cs="Arial"/>
        </w:rPr>
        <w:t xml:space="preserve"> </w:t>
      </w:r>
      <w:proofErr w:type="spellStart"/>
      <w:r w:rsidRPr="00BF3429">
        <w:rPr>
          <w:rFonts w:ascii="Arial" w:hAnsi="Arial" w:cs="Arial"/>
        </w:rPr>
        <w:t>tidak</w:t>
      </w:r>
      <w:proofErr w:type="spellEnd"/>
      <w:r w:rsidRPr="00BF3429">
        <w:rPr>
          <w:rFonts w:ascii="Arial" w:hAnsi="Arial" w:cs="Arial"/>
        </w:rPr>
        <w:t xml:space="preserve"> </w:t>
      </w:r>
      <w:proofErr w:type="spellStart"/>
      <w:r w:rsidRPr="00BF3429">
        <w:rPr>
          <w:rFonts w:ascii="Arial" w:hAnsi="Arial" w:cs="Arial"/>
        </w:rPr>
        <w:t>terikat</w:t>
      </w:r>
      <w:proofErr w:type="spellEnd"/>
      <w:r w:rsidRPr="00BF3429">
        <w:rPr>
          <w:rFonts w:ascii="Arial" w:hAnsi="Arial" w:cs="Arial"/>
        </w:rPr>
        <w:t xml:space="preserve"> yang </w:t>
      </w:r>
      <w:proofErr w:type="spellStart"/>
      <w:r w:rsidRPr="00BF3429">
        <w:rPr>
          <w:rFonts w:ascii="Arial" w:hAnsi="Arial" w:cs="Arial"/>
        </w:rPr>
        <w:t>dianalisis</w:t>
      </w:r>
      <w:proofErr w:type="spellEnd"/>
      <w:r w:rsidRPr="00BF3429">
        <w:rPr>
          <w:rFonts w:ascii="Arial" w:hAnsi="Arial" w:cs="Arial"/>
        </w:rPr>
        <w:t xml:space="preserve"> </w:t>
      </w:r>
      <w:proofErr w:type="spellStart"/>
      <w:r w:rsidRPr="00BF3429">
        <w:rPr>
          <w:rFonts w:ascii="Arial" w:hAnsi="Arial" w:cs="Arial"/>
        </w:rPr>
        <w:t>adalah</w:t>
      </w:r>
      <w:proofErr w:type="spellEnd"/>
      <w:r w:rsidRPr="00BF3429">
        <w:rPr>
          <w:rFonts w:ascii="Arial" w:hAnsi="Arial" w:cs="Arial"/>
        </w:rPr>
        <w:t xml:space="preserve"> </w:t>
      </w:r>
      <w:proofErr w:type="spellStart"/>
      <w:r w:rsidRPr="00BF3429">
        <w:rPr>
          <w:rFonts w:ascii="Arial" w:hAnsi="Arial" w:cs="Arial"/>
        </w:rPr>
        <w:t>karakteristik</w:t>
      </w:r>
      <w:proofErr w:type="spellEnd"/>
      <w:r w:rsidRPr="00BF3429">
        <w:rPr>
          <w:rFonts w:ascii="Arial" w:hAnsi="Arial" w:cs="Arial"/>
        </w:rPr>
        <w:t xml:space="preserve"> </w:t>
      </w:r>
      <w:proofErr w:type="spellStart"/>
      <w:r w:rsidRPr="00BF3429">
        <w:rPr>
          <w:rFonts w:ascii="Arial" w:hAnsi="Arial" w:cs="Arial"/>
        </w:rPr>
        <w:t>sosial</w:t>
      </w:r>
      <w:proofErr w:type="spellEnd"/>
      <w:r w:rsidRPr="00BF3429">
        <w:rPr>
          <w:rFonts w:ascii="Arial" w:hAnsi="Arial" w:cs="Arial"/>
        </w:rPr>
        <w:t xml:space="preserve"> (X1), </w:t>
      </w:r>
      <w:proofErr w:type="spellStart"/>
      <w:r w:rsidRPr="00BF3429">
        <w:rPr>
          <w:rFonts w:ascii="Arial" w:hAnsi="Arial" w:cs="Arial"/>
        </w:rPr>
        <w:t>nilai</w:t>
      </w:r>
      <w:proofErr w:type="spellEnd"/>
      <w:r w:rsidRPr="00BF3429">
        <w:rPr>
          <w:rFonts w:ascii="Arial" w:hAnsi="Arial" w:cs="Arial"/>
        </w:rPr>
        <w:t xml:space="preserve"> </w:t>
      </w:r>
      <w:proofErr w:type="spellStart"/>
      <w:r w:rsidRPr="00BF3429">
        <w:rPr>
          <w:rFonts w:ascii="Arial" w:hAnsi="Arial" w:cs="Arial"/>
        </w:rPr>
        <w:t>budaya</w:t>
      </w:r>
      <w:proofErr w:type="spellEnd"/>
      <w:r w:rsidRPr="00BF3429">
        <w:rPr>
          <w:rFonts w:ascii="Arial" w:hAnsi="Arial" w:cs="Arial"/>
        </w:rPr>
        <w:t xml:space="preserve"> </w:t>
      </w:r>
      <w:proofErr w:type="spellStart"/>
      <w:r w:rsidRPr="00BF3429">
        <w:rPr>
          <w:rFonts w:ascii="Arial" w:hAnsi="Arial" w:cs="Arial"/>
        </w:rPr>
        <w:t>masyarakat</w:t>
      </w:r>
      <w:proofErr w:type="spellEnd"/>
      <w:r w:rsidRPr="00BF3429">
        <w:rPr>
          <w:rFonts w:ascii="Arial" w:hAnsi="Arial" w:cs="Arial"/>
        </w:rPr>
        <w:t xml:space="preserve"> (X2),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dukungan</w:t>
      </w:r>
      <w:proofErr w:type="spellEnd"/>
      <w:r w:rsidRPr="00BF3429">
        <w:rPr>
          <w:rFonts w:ascii="Arial" w:hAnsi="Arial" w:cs="Arial"/>
        </w:rPr>
        <w:t xml:space="preserve"> </w:t>
      </w:r>
      <w:proofErr w:type="spellStart"/>
      <w:r w:rsidRPr="00BF3429">
        <w:rPr>
          <w:rFonts w:ascii="Arial" w:hAnsi="Arial" w:cs="Arial"/>
        </w:rPr>
        <w:t>penyuluh</w:t>
      </w:r>
      <w:proofErr w:type="spellEnd"/>
      <w:r w:rsidRPr="00BF3429">
        <w:rPr>
          <w:rFonts w:ascii="Arial" w:hAnsi="Arial" w:cs="Arial"/>
        </w:rPr>
        <w:t xml:space="preserve"> (X3). </w:t>
      </w:r>
    </w:p>
    <w:p w14:paraId="089B75A9" w14:textId="77777777" w:rsidR="00BF3429" w:rsidRPr="00BF3429" w:rsidRDefault="00BF3429" w:rsidP="00BF3429">
      <w:pPr>
        <w:pStyle w:val="BodyText"/>
        <w:ind w:left="0" w:right="3" w:firstLine="567"/>
        <w:rPr>
          <w:rFonts w:ascii="Arial" w:hAnsi="Arial" w:cs="Arial"/>
        </w:rPr>
      </w:pPr>
      <w:proofErr w:type="spellStart"/>
      <w:r w:rsidRPr="00BF3429">
        <w:rPr>
          <w:rFonts w:ascii="Arial" w:hAnsi="Arial" w:cs="Arial"/>
        </w:rPr>
        <w:t>Populasi</w:t>
      </w:r>
      <w:proofErr w:type="spellEnd"/>
      <w:r w:rsidRPr="00BF3429">
        <w:rPr>
          <w:rFonts w:ascii="Arial" w:hAnsi="Arial" w:cs="Arial"/>
        </w:rPr>
        <w:t xml:space="preserve"> </w:t>
      </w:r>
      <w:proofErr w:type="spellStart"/>
      <w:r w:rsidRPr="00BF3429">
        <w:rPr>
          <w:rFonts w:ascii="Arial" w:hAnsi="Arial" w:cs="Arial"/>
        </w:rPr>
        <w:t>penelitian</w:t>
      </w:r>
      <w:proofErr w:type="spellEnd"/>
      <w:r w:rsidRPr="00BF3429">
        <w:rPr>
          <w:rFonts w:ascii="Arial" w:hAnsi="Arial" w:cs="Arial"/>
        </w:rPr>
        <w:t xml:space="preserve"> </w:t>
      </w:r>
      <w:proofErr w:type="spellStart"/>
      <w:r w:rsidRPr="00BF3429">
        <w:rPr>
          <w:rFonts w:ascii="Arial" w:hAnsi="Arial" w:cs="Arial"/>
        </w:rPr>
        <w:t>adalah</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laki-laki</w:t>
      </w:r>
      <w:proofErr w:type="spellEnd"/>
      <w:r w:rsidRPr="00BF3429">
        <w:rPr>
          <w:rFonts w:ascii="Arial" w:hAnsi="Arial" w:cs="Arial"/>
        </w:rPr>
        <w:t xml:space="preserve"> dan </w:t>
      </w:r>
      <w:proofErr w:type="spellStart"/>
      <w:r w:rsidRPr="00BF3429">
        <w:rPr>
          <w:rFonts w:ascii="Arial" w:hAnsi="Arial" w:cs="Arial"/>
        </w:rPr>
        <w:t>perempuan</w:t>
      </w:r>
      <w:proofErr w:type="spellEnd"/>
      <w:r w:rsidRPr="00BF3429">
        <w:rPr>
          <w:rFonts w:ascii="Arial" w:hAnsi="Arial" w:cs="Arial"/>
        </w:rPr>
        <w:t xml:space="preserve"> </w:t>
      </w:r>
      <w:proofErr w:type="spellStart"/>
      <w:r w:rsidRPr="00BF3429">
        <w:rPr>
          <w:rFonts w:ascii="Arial" w:hAnsi="Arial" w:cs="Arial"/>
        </w:rPr>
        <w:t>sejumlah</w:t>
      </w:r>
      <w:proofErr w:type="spellEnd"/>
      <w:r w:rsidRPr="00BF3429">
        <w:rPr>
          <w:rFonts w:ascii="Arial" w:hAnsi="Arial" w:cs="Arial"/>
        </w:rPr>
        <w:t xml:space="preserve"> 291 orang (data per Juli 2024). Survey </w:t>
      </w:r>
      <w:proofErr w:type="spellStart"/>
      <w:r w:rsidRPr="00BF3429">
        <w:rPr>
          <w:rFonts w:ascii="Arial" w:hAnsi="Arial" w:cs="Arial"/>
        </w:rPr>
        <w:t>dilakukan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pengisian</w:t>
      </w:r>
      <w:proofErr w:type="spellEnd"/>
      <w:r w:rsidRPr="00BF3429">
        <w:rPr>
          <w:rFonts w:ascii="Arial" w:hAnsi="Arial" w:cs="Arial"/>
        </w:rPr>
        <w:t xml:space="preserve"> </w:t>
      </w:r>
      <w:proofErr w:type="spellStart"/>
      <w:r w:rsidRPr="00BF3429">
        <w:rPr>
          <w:rFonts w:ascii="Arial" w:hAnsi="Arial" w:cs="Arial"/>
        </w:rPr>
        <w:t>kuesioner</w:t>
      </w:r>
      <w:proofErr w:type="spellEnd"/>
      <w:r w:rsidRPr="00BF3429">
        <w:rPr>
          <w:rFonts w:ascii="Arial" w:hAnsi="Arial" w:cs="Arial"/>
        </w:rPr>
        <w:t xml:space="preserve"> oleh </w:t>
      </w:r>
      <w:proofErr w:type="spellStart"/>
      <w:r w:rsidRPr="00BF3429">
        <w:rPr>
          <w:rFonts w:ascii="Arial" w:hAnsi="Arial" w:cs="Arial"/>
        </w:rPr>
        <w:t>responden</w:t>
      </w:r>
      <w:proofErr w:type="spellEnd"/>
      <w:r w:rsidRPr="00BF3429">
        <w:rPr>
          <w:rFonts w:ascii="Arial" w:hAnsi="Arial" w:cs="Arial"/>
        </w:rPr>
        <w:t xml:space="preserve"> pada </w:t>
      </w:r>
      <w:proofErr w:type="spellStart"/>
      <w:r w:rsidRPr="00BF3429">
        <w:rPr>
          <w:rFonts w:ascii="Arial" w:hAnsi="Arial" w:cs="Arial"/>
        </w:rPr>
        <w:t>bulan</w:t>
      </w:r>
      <w:proofErr w:type="spellEnd"/>
      <w:r w:rsidRPr="00BF3429">
        <w:rPr>
          <w:rFonts w:ascii="Arial" w:hAnsi="Arial" w:cs="Arial"/>
        </w:rPr>
        <w:t xml:space="preserve"> Juli-Agustus 2024 di </w:t>
      </w:r>
      <w:proofErr w:type="spellStart"/>
      <w:r w:rsidRPr="00BF3429">
        <w:rPr>
          <w:rFonts w:ascii="Arial" w:hAnsi="Arial" w:cs="Arial"/>
        </w:rPr>
        <w:t>pesisir</w:t>
      </w:r>
      <w:proofErr w:type="spellEnd"/>
      <w:r w:rsidRPr="00BF3429">
        <w:rPr>
          <w:rFonts w:ascii="Arial" w:hAnsi="Arial" w:cs="Arial"/>
        </w:rPr>
        <w:t xml:space="preserve">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Jepara</w:t>
      </w:r>
      <w:proofErr w:type="spellEnd"/>
      <w:r w:rsidRPr="00BF3429">
        <w:rPr>
          <w:rFonts w:ascii="Arial" w:hAnsi="Arial" w:cs="Arial"/>
        </w:rPr>
        <w:t xml:space="preserve">,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Kebumen</w:t>
      </w:r>
      <w:proofErr w:type="spellEnd"/>
      <w:r w:rsidRPr="00BF3429">
        <w:rPr>
          <w:rFonts w:ascii="Arial" w:hAnsi="Arial" w:cs="Arial"/>
        </w:rPr>
        <w:t xml:space="preserve"> dan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Cilacap</w:t>
      </w:r>
      <w:proofErr w:type="spellEnd"/>
      <w:r w:rsidRPr="00BF3429">
        <w:rPr>
          <w:rFonts w:ascii="Arial" w:hAnsi="Arial" w:cs="Arial"/>
        </w:rPr>
        <w:t xml:space="preserve">, </w:t>
      </w:r>
      <w:proofErr w:type="spellStart"/>
      <w:r w:rsidRPr="00BF3429">
        <w:rPr>
          <w:rFonts w:ascii="Arial" w:hAnsi="Arial" w:cs="Arial"/>
        </w:rPr>
        <w:t>Provinsi</w:t>
      </w:r>
      <w:proofErr w:type="spellEnd"/>
      <w:r w:rsidRPr="00BF3429">
        <w:rPr>
          <w:rFonts w:ascii="Arial" w:hAnsi="Arial" w:cs="Arial"/>
        </w:rPr>
        <w:t xml:space="preserve"> Jawa Tengah.</w:t>
      </w:r>
    </w:p>
    <w:p w14:paraId="4EFD89BE" w14:textId="77777777" w:rsidR="00BF3429" w:rsidRDefault="00BF3429" w:rsidP="00BF3429">
      <w:pPr>
        <w:pStyle w:val="BodyText"/>
        <w:ind w:left="0" w:right="3" w:firstLine="567"/>
        <w:rPr>
          <w:rFonts w:ascii="Arial" w:hAnsi="Arial" w:cs="Arial"/>
        </w:rPr>
      </w:pPr>
      <w:r w:rsidRPr="00BF3429">
        <w:rPr>
          <w:rFonts w:ascii="Arial" w:hAnsi="Arial" w:cs="Arial"/>
        </w:rPr>
        <w:t xml:space="preserve">Uji </w:t>
      </w:r>
      <w:proofErr w:type="spellStart"/>
      <w:r w:rsidRPr="00BF3429">
        <w:rPr>
          <w:rFonts w:ascii="Arial" w:hAnsi="Arial" w:cs="Arial"/>
        </w:rPr>
        <w:t>validitas</w:t>
      </w:r>
      <w:proofErr w:type="spellEnd"/>
      <w:r w:rsidRPr="00BF3429">
        <w:rPr>
          <w:rFonts w:ascii="Arial" w:hAnsi="Arial" w:cs="Arial"/>
        </w:rPr>
        <w:t xml:space="preserve"> dan uji </w:t>
      </w:r>
      <w:proofErr w:type="spellStart"/>
      <w:r w:rsidRPr="00BF3429">
        <w:rPr>
          <w:rFonts w:ascii="Arial" w:hAnsi="Arial" w:cs="Arial"/>
        </w:rPr>
        <w:t>reliabilitas</w:t>
      </w:r>
      <w:proofErr w:type="spellEnd"/>
      <w:r w:rsidRPr="00BF3429">
        <w:rPr>
          <w:rFonts w:ascii="Arial" w:hAnsi="Arial" w:cs="Arial"/>
        </w:rPr>
        <w:t xml:space="preserve"> </w:t>
      </w:r>
      <w:proofErr w:type="spellStart"/>
      <w:r w:rsidRPr="00BF3429">
        <w:rPr>
          <w:rFonts w:ascii="Arial" w:hAnsi="Arial" w:cs="Arial"/>
        </w:rPr>
        <w:t>instrumen</w:t>
      </w:r>
      <w:proofErr w:type="spellEnd"/>
      <w:r w:rsidRPr="00BF3429">
        <w:rPr>
          <w:rFonts w:ascii="Arial" w:hAnsi="Arial" w:cs="Arial"/>
        </w:rPr>
        <w:t xml:space="preserve"> </w:t>
      </w:r>
      <w:proofErr w:type="spellStart"/>
      <w:r w:rsidRPr="00BF3429">
        <w:rPr>
          <w:rFonts w:ascii="Arial" w:hAnsi="Arial" w:cs="Arial"/>
        </w:rPr>
        <w:t>telah</w:t>
      </w:r>
      <w:proofErr w:type="spellEnd"/>
      <w:r w:rsidRPr="00BF3429">
        <w:rPr>
          <w:rFonts w:ascii="Arial" w:hAnsi="Arial" w:cs="Arial"/>
        </w:rPr>
        <w:t xml:space="preserve"> </w:t>
      </w:r>
      <w:proofErr w:type="spellStart"/>
      <w:r w:rsidRPr="00BF3429">
        <w:rPr>
          <w:rFonts w:ascii="Arial" w:hAnsi="Arial" w:cs="Arial"/>
        </w:rPr>
        <w:t>dilakukan</w:t>
      </w:r>
      <w:proofErr w:type="spellEnd"/>
      <w:r w:rsidRPr="00BF3429">
        <w:rPr>
          <w:rFonts w:ascii="Arial" w:hAnsi="Arial" w:cs="Arial"/>
        </w:rPr>
        <w:t xml:space="preserve"> pada 30 </w:t>
      </w:r>
      <w:proofErr w:type="spellStart"/>
      <w:r w:rsidRPr="00BF3429">
        <w:rPr>
          <w:rFonts w:ascii="Arial" w:hAnsi="Arial" w:cs="Arial"/>
        </w:rPr>
        <w:t>sampel</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tangkap</w:t>
      </w:r>
      <w:proofErr w:type="spellEnd"/>
      <w:r w:rsidRPr="00BF3429">
        <w:rPr>
          <w:rFonts w:ascii="Arial" w:hAnsi="Arial" w:cs="Arial"/>
        </w:rPr>
        <w:t xml:space="preserve">, </w:t>
      </w:r>
      <w:proofErr w:type="spellStart"/>
      <w:r w:rsidRPr="00BF3429">
        <w:rPr>
          <w:rFonts w:ascii="Arial" w:hAnsi="Arial" w:cs="Arial"/>
        </w:rPr>
        <w:t>budidaya</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pengolah</w:t>
      </w:r>
      <w:proofErr w:type="spellEnd"/>
      <w:r w:rsidRPr="00BF3429">
        <w:rPr>
          <w:rFonts w:ascii="Arial" w:hAnsi="Arial" w:cs="Arial"/>
        </w:rPr>
        <w:t xml:space="preserve"> dan </w:t>
      </w:r>
      <w:proofErr w:type="spellStart"/>
      <w:r w:rsidRPr="00BF3429">
        <w:rPr>
          <w:rFonts w:ascii="Arial" w:hAnsi="Arial" w:cs="Arial"/>
        </w:rPr>
        <w:t>pemasar</w:t>
      </w:r>
      <w:proofErr w:type="spellEnd"/>
      <w:r w:rsidRPr="00BF3429">
        <w:rPr>
          <w:rFonts w:ascii="Arial" w:hAnsi="Arial" w:cs="Arial"/>
        </w:rPr>
        <w:t xml:space="preserve"> yang </w:t>
      </w:r>
      <w:proofErr w:type="spellStart"/>
      <w:r w:rsidRPr="00BF3429">
        <w:rPr>
          <w:rFonts w:ascii="Arial" w:hAnsi="Arial" w:cs="Arial"/>
        </w:rPr>
        <w:t>aktif</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kelompok</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secara</w:t>
      </w:r>
      <w:proofErr w:type="spellEnd"/>
      <w:r w:rsidRPr="00BF3429">
        <w:rPr>
          <w:rFonts w:ascii="Arial" w:hAnsi="Arial" w:cs="Arial"/>
        </w:rPr>
        <w:t xml:space="preserve"> </w:t>
      </w:r>
      <w:proofErr w:type="spellStart"/>
      <w:r w:rsidRPr="00BF3429">
        <w:rPr>
          <w:rFonts w:ascii="Arial" w:hAnsi="Arial" w:cs="Arial"/>
        </w:rPr>
        <w:t>acak</w:t>
      </w:r>
      <w:proofErr w:type="spellEnd"/>
      <w:r w:rsidRPr="00BF3429">
        <w:rPr>
          <w:rFonts w:ascii="Arial" w:hAnsi="Arial" w:cs="Arial"/>
        </w:rPr>
        <w:t xml:space="preserve"> (</w:t>
      </w:r>
      <w:r w:rsidRPr="00BF3429">
        <w:rPr>
          <w:rFonts w:ascii="Arial" w:hAnsi="Arial" w:cs="Arial"/>
          <w:i/>
          <w:iCs/>
        </w:rPr>
        <w:t>random sampling</w:t>
      </w:r>
      <w:r w:rsidRPr="00BF3429">
        <w:rPr>
          <w:rFonts w:ascii="Arial" w:hAnsi="Arial" w:cs="Arial"/>
        </w:rPr>
        <w:t xml:space="preserve">). Uji </w:t>
      </w:r>
      <w:proofErr w:type="spellStart"/>
      <w:r w:rsidRPr="00BF3429">
        <w:rPr>
          <w:rFonts w:ascii="Arial" w:hAnsi="Arial" w:cs="Arial"/>
        </w:rPr>
        <w:t>validitas</w:t>
      </w:r>
      <w:proofErr w:type="spellEnd"/>
      <w:r w:rsidRPr="00BF3429">
        <w:rPr>
          <w:rFonts w:ascii="Arial" w:hAnsi="Arial" w:cs="Arial"/>
        </w:rPr>
        <w:t xml:space="preserve"> </w:t>
      </w:r>
      <w:proofErr w:type="spellStart"/>
      <w:r w:rsidRPr="00BF3429">
        <w:rPr>
          <w:rFonts w:ascii="Arial" w:hAnsi="Arial" w:cs="Arial"/>
        </w:rPr>
        <w:t>instrumen</w:t>
      </w:r>
      <w:proofErr w:type="spellEnd"/>
      <w:r w:rsidRPr="00BF3429">
        <w:rPr>
          <w:rFonts w:ascii="Arial" w:hAnsi="Arial" w:cs="Arial"/>
        </w:rPr>
        <w:t xml:space="preserve"> </w:t>
      </w:r>
      <w:proofErr w:type="spellStart"/>
      <w:r w:rsidRPr="00BF3429">
        <w:rPr>
          <w:rFonts w:ascii="Arial" w:hAnsi="Arial" w:cs="Arial"/>
        </w:rPr>
        <w:t>diperoleh</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i/>
          <w:iCs/>
        </w:rPr>
        <w:t>pearson</w:t>
      </w:r>
      <w:proofErr w:type="spellEnd"/>
      <w:r w:rsidRPr="00BF3429">
        <w:rPr>
          <w:rFonts w:ascii="Arial" w:hAnsi="Arial" w:cs="Arial"/>
          <w:i/>
          <w:iCs/>
        </w:rPr>
        <w:t xml:space="preserve"> product moment</w:t>
      </w:r>
      <w:r w:rsidRPr="00BF3429">
        <w:rPr>
          <w:rFonts w:ascii="Arial" w:hAnsi="Arial" w:cs="Arial"/>
        </w:rPr>
        <w:t xml:space="preserve"> </w:t>
      </w:r>
      <w:proofErr w:type="spellStart"/>
      <w:r w:rsidRPr="00BF3429">
        <w:rPr>
          <w:rFonts w:ascii="Arial" w:hAnsi="Arial" w:cs="Arial"/>
        </w:rPr>
        <w:t>hasil</w:t>
      </w:r>
      <w:proofErr w:type="spellEnd"/>
      <w:r w:rsidRPr="00BF3429">
        <w:rPr>
          <w:rFonts w:ascii="Arial" w:hAnsi="Arial" w:cs="Arial"/>
        </w:rPr>
        <w:t xml:space="preserve"> </w:t>
      </w:r>
      <w:proofErr w:type="spellStart"/>
      <w:r w:rsidRPr="00BF3429">
        <w:rPr>
          <w:rFonts w:ascii="Arial" w:hAnsi="Arial" w:cs="Arial"/>
        </w:rPr>
        <w:t>sembilan</w:t>
      </w:r>
      <w:proofErr w:type="spellEnd"/>
      <w:r w:rsidRPr="00BF3429">
        <w:rPr>
          <w:rFonts w:ascii="Arial" w:hAnsi="Arial" w:cs="Arial"/>
        </w:rPr>
        <w:t xml:space="preserve"> </w:t>
      </w:r>
      <w:proofErr w:type="spellStart"/>
      <w:r w:rsidRPr="00BF3429">
        <w:rPr>
          <w:rFonts w:ascii="Arial" w:hAnsi="Arial" w:cs="Arial"/>
        </w:rPr>
        <w:t>indikator</w:t>
      </w:r>
      <w:proofErr w:type="spellEnd"/>
      <w:r w:rsidRPr="00BF3429">
        <w:rPr>
          <w:rFonts w:ascii="Arial" w:hAnsi="Arial" w:cs="Arial"/>
        </w:rPr>
        <w:t xml:space="preserve"> </w:t>
      </w:r>
      <w:r w:rsidRPr="00BF3429">
        <w:rPr>
          <w:rFonts w:ascii="Arial" w:hAnsi="Arial" w:cs="Arial"/>
          <w:i/>
          <w:iCs/>
        </w:rPr>
        <w:t>invalid</w:t>
      </w:r>
      <w:r w:rsidRPr="00BF3429">
        <w:rPr>
          <w:rFonts w:ascii="Arial" w:hAnsi="Arial" w:cs="Arial"/>
        </w:rPr>
        <w:t xml:space="preserve">, </w:t>
      </w:r>
      <w:proofErr w:type="spellStart"/>
      <w:r w:rsidRPr="00BF3429">
        <w:rPr>
          <w:rFonts w:ascii="Arial" w:hAnsi="Arial" w:cs="Arial"/>
        </w:rPr>
        <w:t>sejumlah</w:t>
      </w:r>
      <w:proofErr w:type="spellEnd"/>
      <w:r w:rsidRPr="00BF3429">
        <w:rPr>
          <w:rFonts w:ascii="Arial" w:hAnsi="Arial" w:cs="Arial"/>
        </w:rPr>
        <w:t xml:space="preserve"> </w:t>
      </w:r>
      <w:proofErr w:type="spellStart"/>
      <w:r w:rsidRPr="00BF3429">
        <w:rPr>
          <w:rFonts w:ascii="Arial" w:hAnsi="Arial" w:cs="Arial"/>
        </w:rPr>
        <w:t>satu</w:t>
      </w:r>
      <w:proofErr w:type="spellEnd"/>
      <w:r w:rsidRPr="00BF3429">
        <w:rPr>
          <w:rFonts w:ascii="Arial" w:hAnsi="Arial" w:cs="Arial"/>
        </w:rPr>
        <w:t xml:space="preserve"> </w:t>
      </w:r>
      <w:proofErr w:type="spellStart"/>
      <w:r w:rsidRPr="00BF3429">
        <w:rPr>
          <w:rFonts w:ascii="Arial" w:hAnsi="Arial" w:cs="Arial"/>
        </w:rPr>
        <w:t>indikator</w:t>
      </w:r>
      <w:proofErr w:type="spellEnd"/>
      <w:r w:rsidRPr="00BF3429">
        <w:rPr>
          <w:rFonts w:ascii="Arial" w:hAnsi="Arial" w:cs="Arial"/>
        </w:rPr>
        <w:t xml:space="preserve"> </w:t>
      </w:r>
      <w:proofErr w:type="spellStart"/>
      <w:r w:rsidRPr="00BF3429">
        <w:rPr>
          <w:rFonts w:ascii="Arial" w:hAnsi="Arial" w:cs="Arial"/>
        </w:rPr>
        <w:t>disesuaikan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kondisi</w:t>
      </w:r>
      <w:proofErr w:type="spellEnd"/>
      <w:r w:rsidRPr="00BF3429">
        <w:rPr>
          <w:rFonts w:ascii="Arial" w:hAnsi="Arial" w:cs="Arial"/>
        </w:rPr>
        <w:t xml:space="preserve"> </w:t>
      </w:r>
      <w:proofErr w:type="spellStart"/>
      <w:r w:rsidRPr="00BF3429">
        <w:rPr>
          <w:rFonts w:ascii="Arial" w:hAnsi="Arial" w:cs="Arial"/>
        </w:rPr>
        <w:t>lapangan</w:t>
      </w:r>
      <w:proofErr w:type="spellEnd"/>
      <w:r w:rsidRPr="00BF3429">
        <w:rPr>
          <w:rFonts w:ascii="Arial" w:hAnsi="Arial" w:cs="Arial"/>
        </w:rPr>
        <w:t xml:space="preserve"> dan </w:t>
      </w:r>
      <w:proofErr w:type="spellStart"/>
      <w:r w:rsidRPr="00BF3429">
        <w:rPr>
          <w:rFonts w:ascii="Arial" w:hAnsi="Arial" w:cs="Arial"/>
        </w:rPr>
        <w:t>sejumlah</w:t>
      </w:r>
      <w:proofErr w:type="spellEnd"/>
      <w:r w:rsidRPr="00BF3429">
        <w:rPr>
          <w:rFonts w:ascii="Arial" w:hAnsi="Arial" w:cs="Arial"/>
        </w:rPr>
        <w:t xml:space="preserve"> </w:t>
      </w:r>
      <w:proofErr w:type="spellStart"/>
      <w:r w:rsidRPr="00BF3429">
        <w:rPr>
          <w:rFonts w:ascii="Arial" w:hAnsi="Arial" w:cs="Arial"/>
        </w:rPr>
        <w:t>delapan</w:t>
      </w:r>
      <w:proofErr w:type="spellEnd"/>
      <w:r w:rsidRPr="00BF3429">
        <w:rPr>
          <w:rFonts w:ascii="Arial" w:hAnsi="Arial" w:cs="Arial"/>
        </w:rPr>
        <w:t xml:space="preserve"> </w:t>
      </w:r>
      <w:proofErr w:type="spellStart"/>
      <w:r w:rsidRPr="00BF3429">
        <w:rPr>
          <w:rFonts w:ascii="Arial" w:hAnsi="Arial" w:cs="Arial"/>
        </w:rPr>
        <w:t>indikator</w:t>
      </w:r>
      <w:proofErr w:type="spellEnd"/>
      <w:r w:rsidRPr="00BF3429">
        <w:rPr>
          <w:rFonts w:ascii="Arial" w:hAnsi="Arial" w:cs="Arial"/>
        </w:rPr>
        <w:t xml:space="preserve"> </w:t>
      </w:r>
      <w:proofErr w:type="spellStart"/>
      <w:r w:rsidRPr="00BF3429">
        <w:rPr>
          <w:rFonts w:ascii="Arial" w:hAnsi="Arial" w:cs="Arial"/>
        </w:rPr>
        <w:t>dikeluarkan</w:t>
      </w:r>
      <w:proofErr w:type="spellEnd"/>
      <w:r w:rsidRPr="00BF3429">
        <w:rPr>
          <w:rFonts w:ascii="Arial" w:hAnsi="Arial" w:cs="Arial"/>
        </w:rPr>
        <w:t xml:space="preserve"> </w:t>
      </w:r>
      <w:proofErr w:type="spellStart"/>
      <w:r w:rsidRPr="00BF3429">
        <w:rPr>
          <w:rFonts w:ascii="Arial" w:hAnsi="Arial" w:cs="Arial"/>
        </w:rPr>
        <w:t>karena</w:t>
      </w:r>
      <w:proofErr w:type="spellEnd"/>
      <w:r w:rsidRPr="00BF3429">
        <w:rPr>
          <w:rFonts w:ascii="Arial" w:hAnsi="Arial" w:cs="Arial"/>
        </w:rPr>
        <w:t xml:space="preserve"> </w:t>
      </w:r>
      <w:proofErr w:type="spellStart"/>
      <w:r w:rsidRPr="00BF3429">
        <w:rPr>
          <w:rFonts w:ascii="Arial" w:hAnsi="Arial" w:cs="Arial"/>
        </w:rPr>
        <w:t>dianggap</w:t>
      </w:r>
      <w:proofErr w:type="spellEnd"/>
      <w:r w:rsidRPr="00BF3429">
        <w:rPr>
          <w:rFonts w:ascii="Arial" w:hAnsi="Arial" w:cs="Arial"/>
        </w:rPr>
        <w:t xml:space="preserve"> </w:t>
      </w:r>
      <w:proofErr w:type="spellStart"/>
      <w:r w:rsidRPr="00BF3429">
        <w:rPr>
          <w:rFonts w:ascii="Arial" w:hAnsi="Arial" w:cs="Arial"/>
        </w:rPr>
        <w:t>tidak</w:t>
      </w:r>
      <w:proofErr w:type="spellEnd"/>
      <w:r w:rsidRPr="00BF3429">
        <w:rPr>
          <w:rFonts w:ascii="Arial" w:hAnsi="Arial" w:cs="Arial"/>
        </w:rPr>
        <w:t xml:space="preserve"> </w:t>
      </w:r>
      <w:proofErr w:type="spellStart"/>
      <w:r w:rsidRPr="00BF3429">
        <w:rPr>
          <w:rFonts w:ascii="Arial" w:hAnsi="Arial" w:cs="Arial"/>
        </w:rPr>
        <w:t>relevan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kondisi</w:t>
      </w:r>
      <w:proofErr w:type="spellEnd"/>
      <w:r w:rsidRPr="00BF3429">
        <w:rPr>
          <w:rFonts w:ascii="Arial" w:hAnsi="Arial" w:cs="Arial"/>
        </w:rPr>
        <w:t xml:space="preserve"> </w:t>
      </w:r>
      <w:proofErr w:type="spellStart"/>
      <w:r w:rsidRPr="00BF3429">
        <w:rPr>
          <w:rFonts w:ascii="Arial" w:hAnsi="Arial" w:cs="Arial"/>
        </w:rPr>
        <w:t>lapangan</w:t>
      </w:r>
      <w:proofErr w:type="spellEnd"/>
      <w:r w:rsidRPr="00BF3429">
        <w:rPr>
          <w:rFonts w:ascii="Arial" w:hAnsi="Arial" w:cs="Arial"/>
        </w:rPr>
        <w:t>.</w:t>
      </w:r>
    </w:p>
    <w:p w14:paraId="6ACF92F6" w14:textId="77777777" w:rsidR="00BF3429" w:rsidRPr="00BF3429" w:rsidRDefault="00BF3429" w:rsidP="00BF3429">
      <w:pPr>
        <w:pStyle w:val="BodyText"/>
        <w:ind w:left="0" w:right="3" w:firstLine="567"/>
        <w:rPr>
          <w:rFonts w:ascii="Arial" w:hAnsi="Arial" w:cs="Arial"/>
        </w:rPr>
      </w:pPr>
    </w:p>
    <w:p w14:paraId="6F9A2473" w14:textId="77777777" w:rsidR="00BF3429" w:rsidRPr="00BF3429" w:rsidRDefault="00BF3429" w:rsidP="00BF3429">
      <w:pPr>
        <w:pStyle w:val="BodyText"/>
        <w:spacing w:after="6"/>
        <w:ind w:left="0" w:right="3" w:firstLine="567"/>
        <w:jc w:val="center"/>
        <w:rPr>
          <w:rFonts w:ascii="Arial" w:hAnsi="Arial" w:cs="Arial"/>
          <w:sz w:val="22"/>
          <w:szCs w:val="22"/>
        </w:rPr>
      </w:pPr>
      <w:r w:rsidRPr="00BF3429">
        <w:rPr>
          <w:rFonts w:ascii="Arial" w:hAnsi="Arial" w:cs="Arial"/>
          <w:sz w:val="22"/>
          <w:szCs w:val="22"/>
        </w:rPr>
        <w:t>Tabel</w:t>
      </w:r>
      <w:r w:rsidRPr="00BF3429">
        <w:rPr>
          <w:rFonts w:ascii="Arial" w:hAnsi="Arial" w:cs="Arial"/>
          <w:spacing w:val="-4"/>
          <w:sz w:val="22"/>
          <w:szCs w:val="22"/>
        </w:rPr>
        <w:t xml:space="preserve"> </w:t>
      </w:r>
      <w:r w:rsidRPr="00BF3429">
        <w:rPr>
          <w:rFonts w:ascii="Arial" w:hAnsi="Arial" w:cs="Arial"/>
          <w:sz w:val="22"/>
          <w:szCs w:val="22"/>
        </w:rPr>
        <w:t>1.</w:t>
      </w:r>
      <w:r w:rsidRPr="00BF3429">
        <w:rPr>
          <w:rFonts w:ascii="Arial" w:hAnsi="Arial" w:cs="Arial"/>
          <w:spacing w:val="-3"/>
          <w:sz w:val="22"/>
          <w:szCs w:val="22"/>
        </w:rPr>
        <w:t xml:space="preserve"> </w:t>
      </w:r>
      <w:r w:rsidRPr="00BF3429">
        <w:rPr>
          <w:rFonts w:ascii="Arial" w:hAnsi="Arial" w:cs="Arial"/>
          <w:sz w:val="22"/>
          <w:szCs w:val="22"/>
        </w:rPr>
        <w:t>Hasil</w:t>
      </w:r>
      <w:r w:rsidRPr="00BF3429">
        <w:rPr>
          <w:rFonts w:ascii="Arial" w:hAnsi="Arial" w:cs="Arial"/>
          <w:spacing w:val="-3"/>
          <w:sz w:val="22"/>
          <w:szCs w:val="22"/>
        </w:rPr>
        <w:t xml:space="preserve"> </w:t>
      </w:r>
      <w:r w:rsidRPr="00BF3429">
        <w:rPr>
          <w:rFonts w:ascii="Arial" w:hAnsi="Arial" w:cs="Arial"/>
          <w:sz w:val="22"/>
          <w:szCs w:val="22"/>
        </w:rPr>
        <w:t>uji</w:t>
      </w:r>
      <w:r w:rsidRPr="00BF3429">
        <w:rPr>
          <w:rFonts w:ascii="Arial" w:hAnsi="Arial" w:cs="Arial"/>
          <w:spacing w:val="-8"/>
          <w:sz w:val="22"/>
          <w:szCs w:val="22"/>
        </w:rPr>
        <w:t xml:space="preserve"> </w:t>
      </w:r>
      <w:proofErr w:type="spellStart"/>
      <w:r w:rsidRPr="00BF3429">
        <w:rPr>
          <w:rFonts w:ascii="Arial" w:hAnsi="Arial" w:cs="Arial"/>
          <w:sz w:val="22"/>
          <w:szCs w:val="22"/>
        </w:rPr>
        <w:t>reliabilitas</w:t>
      </w:r>
      <w:proofErr w:type="spellEnd"/>
      <w:r w:rsidRPr="00BF3429">
        <w:rPr>
          <w:rFonts w:ascii="Arial" w:hAnsi="Arial" w:cs="Arial"/>
          <w:spacing w:val="-7"/>
          <w:sz w:val="22"/>
          <w:szCs w:val="22"/>
        </w:rPr>
        <w:t xml:space="preserve"> </w:t>
      </w:r>
      <w:proofErr w:type="spellStart"/>
      <w:r w:rsidRPr="00BF3429">
        <w:rPr>
          <w:rFonts w:ascii="Arial" w:hAnsi="Arial" w:cs="Arial"/>
          <w:sz w:val="22"/>
          <w:szCs w:val="22"/>
        </w:rPr>
        <w:t>instrumen</w:t>
      </w:r>
      <w:proofErr w:type="spellEnd"/>
      <w:r w:rsidRPr="00BF3429">
        <w:rPr>
          <w:rFonts w:ascii="Arial" w:hAnsi="Arial" w:cs="Arial"/>
          <w:spacing w:val="-4"/>
          <w:sz w:val="22"/>
          <w:szCs w:val="22"/>
        </w:rPr>
        <w:t xml:space="preserve"> </w:t>
      </w:r>
      <w:proofErr w:type="spellStart"/>
      <w:r w:rsidRPr="00BF3429">
        <w:rPr>
          <w:rFonts w:ascii="Arial" w:hAnsi="Arial" w:cs="Arial"/>
          <w:spacing w:val="-2"/>
          <w:sz w:val="22"/>
          <w:szCs w:val="22"/>
        </w:rPr>
        <w:t>penelitian</w:t>
      </w:r>
      <w:proofErr w:type="spellEnd"/>
    </w:p>
    <w:tbl>
      <w:tblPr>
        <w:tblW w:w="8650" w:type="dxa"/>
        <w:tblInd w:w="139" w:type="dxa"/>
        <w:tblLayout w:type="fixed"/>
        <w:tblCellMar>
          <w:left w:w="0" w:type="dxa"/>
          <w:right w:w="0" w:type="dxa"/>
        </w:tblCellMar>
        <w:tblLook w:val="04A0" w:firstRow="1" w:lastRow="0" w:firstColumn="1" w:lastColumn="0" w:noHBand="0" w:noVBand="1"/>
      </w:tblPr>
      <w:tblGrid>
        <w:gridCol w:w="4539"/>
        <w:gridCol w:w="1701"/>
        <w:gridCol w:w="2410"/>
      </w:tblGrid>
      <w:tr w:rsidR="00BF3429" w:rsidRPr="00BF3429" w14:paraId="3774E14A" w14:textId="77777777" w:rsidTr="00BF3429">
        <w:trPr>
          <w:trHeight w:val="551"/>
        </w:trPr>
        <w:tc>
          <w:tcPr>
            <w:tcW w:w="4539" w:type="dxa"/>
            <w:tcBorders>
              <w:top w:val="single" w:sz="4" w:space="0" w:color="000000"/>
              <w:bottom w:val="single" w:sz="4" w:space="0" w:color="000000"/>
            </w:tcBorders>
          </w:tcPr>
          <w:p w14:paraId="0775353C" w14:textId="77777777" w:rsidR="00BF3429" w:rsidRPr="00BF3429" w:rsidRDefault="00BF3429" w:rsidP="00BF3429">
            <w:pPr>
              <w:pStyle w:val="TableParagraph"/>
              <w:spacing w:before="135" w:line="240" w:lineRule="auto"/>
              <w:ind w:right="3" w:firstLine="567"/>
              <w:jc w:val="center"/>
              <w:rPr>
                <w:rFonts w:ascii="Arial" w:hAnsi="Arial" w:cs="Arial"/>
                <w:b/>
              </w:rPr>
            </w:pPr>
            <w:proofErr w:type="spellStart"/>
            <w:r w:rsidRPr="00BF3429">
              <w:rPr>
                <w:rFonts w:ascii="Arial" w:hAnsi="Arial" w:cs="Arial"/>
                <w:b/>
                <w:spacing w:val="-2"/>
              </w:rPr>
              <w:t>Variabel</w:t>
            </w:r>
            <w:proofErr w:type="spellEnd"/>
          </w:p>
        </w:tc>
        <w:tc>
          <w:tcPr>
            <w:tcW w:w="1701" w:type="dxa"/>
            <w:tcBorders>
              <w:top w:val="single" w:sz="4" w:space="0" w:color="000000"/>
              <w:bottom w:val="single" w:sz="4" w:space="0" w:color="000000"/>
            </w:tcBorders>
          </w:tcPr>
          <w:p w14:paraId="3687F02D" w14:textId="77777777" w:rsidR="00BF3429" w:rsidRPr="00BF3429" w:rsidRDefault="00BF3429" w:rsidP="00BF3429">
            <w:pPr>
              <w:pStyle w:val="TableParagraph"/>
              <w:spacing w:line="273" w:lineRule="exact"/>
              <w:ind w:right="-281"/>
              <w:jc w:val="center"/>
              <w:rPr>
                <w:rFonts w:ascii="Arial" w:hAnsi="Arial" w:cs="Arial"/>
                <w:b/>
              </w:rPr>
            </w:pPr>
            <w:r w:rsidRPr="00BF3429">
              <w:rPr>
                <w:rFonts w:ascii="Arial" w:hAnsi="Arial" w:cs="Arial"/>
                <w:b/>
                <w:spacing w:val="-2"/>
              </w:rPr>
              <w:t>Cronbach’s</w:t>
            </w:r>
          </w:p>
          <w:p w14:paraId="1815BCBA" w14:textId="77777777" w:rsidR="00BF3429" w:rsidRPr="00BF3429" w:rsidRDefault="00BF3429" w:rsidP="00BF3429">
            <w:pPr>
              <w:pStyle w:val="TableParagraph"/>
              <w:spacing w:before="2" w:line="257" w:lineRule="exact"/>
              <w:ind w:right="-281"/>
              <w:jc w:val="center"/>
              <w:rPr>
                <w:rFonts w:ascii="Arial" w:hAnsi="Arial" w:cs="Arial"/>
                <w:b/>
              </w:rPr>
            </w:pPr>
            <w:r w:rsidRPr="00BF3429">
              <w:rPr>
                <w:rFonts w:ascii="Arial" w:hAnsi="Arial" w:cs="Arial"/>
                <w:b/>
                <w:spacing w:val="-4"/>
              </w:rPr>
              <w:t>Alfa</w:t>
            </w:r>
          </w:p>
        </w:tc>
        <w:tc>
          <w:tcPr>
            <w:tcW w:w="2410" w:type="dxa"/>
            <w:tcBorders>
              <w:top w:val="single" w:sz="4" w:space="0" w:color="000000"/>
              <w:bottom w:val="single" w:sz="4" w:space="0" w:color="000000"/>
            </w:tcBorders>
          </w:tcPr>
          <w:p w14:paraId="14F5DEE6" w14:textId="77777777" w:rsidR="00BF3429" w:rsidRPr="00BF3429" w:rsidRDefault="00BF3429" w:rsidP="00BF3429">
            <w:pPr>
              <w:pStyle w:val="TableParagraph"/>
              <w:spacing w:before="135" w:line="240" w:lineRule="auto"/>
              <w:ind w:right="3" w:firstLine="567"/>
              <w:jc w:val="center"/>
              <w:rPr>
                <w:rFonts w:ascii="Arial" w:hAnsi="Arial" w:cs="Arial"/>
                <w:b/>
              </w:rPr>
            </w:pPr>
            <w:proofErr w:type="spellStart"/>
            <w:r w:rsidRPr="00BF3429">
              <w:rPr>
                <w:rFonts w:ascii="Arial" w:hAnsi="Arial" w:cs="Arial"/>
                <w:b/>
                <w:spacing w:val="-2"/>
              </w:rPr>
              <w:t>Keterangan</w:t>
            </w:r>
            <w:proofErr w:type="spellEnd"/>
          </w:p>
        </w:tc>
      </w:tr>
      <w:tr w:rsidR="00BF3429" w:rsidRPr="00BF3429" w14:paraId="6A23BD4D" w14:textId="77777777" w:rsidTr="00BF3429">
        <w:trPr>
          <w:trHeight w:val="275"/>
        </w:trPr>
        <w:tc>
          <w:tcPr>
            <w:tcW w:w="4539" w:type="dxa"/>
          </w:tcPr>
          <w:p w14:paraId="19F3B584" w14:textId="77777777" w:rsidR="00BF3429" w:rsidRPr="00BF3429" w:rsidRDefault="00BF3429" w:rsidP="00BF3429">
            <w:pPr>
              <w:pStyle w:val="TableParagraph"/>
              <w:ind w:right="3" w:firstLine="567"/>
              <w:rPr>
                <w:rFonts w:ascii="Arial" w:hAnsi="Arial" w:cs="Arial"/>
                <w:sz w:val="20"/>
                <w:szCs w:val="20"/>
              </w:rPr>
            </w:pPr>
            <w:r w:rsidRPr="00BF3429">
              <w:rPr>
                <w:rFonts w:ascii="Arial" w:hAnsi="Arial" w:cs="Arial"/>
                <w:sz w:val="20"/>
                <w:szCs w:val="20"/>
              </w:rPr>
              <w:t xml:space="preserve">Nilai </w:t>
            </w:r>
            <w:proofErr w:type="spellStart"/>
            <w:r w:rsidRPr="00BF3429">
              <w:rPr>
                <w:rFonts w:ascii="Arial" w:hAnsi="Arial" w:cs="Arial"/>
                <w:sz w:val="20"/>
                <w:szCs w:val="20"/>
              </w:rPr>
              <w:t>budaya</w:t>
            </w:r>
            <w:proofErr w:type="spellEnd"/>
            <w:r w:rsidRPr="00BF3429">
              <w:rPr>
                <w:rFonts w:ascii="Arial" w:hAnsi="Arial" w:cs="Arial"/>
                <w:sz w:val="20"/>
                <w:szCs w:val="20"/>
              </w:rPr>
              <w:t xml:space="preserve"> </w:t>
            </w:r>
            <w:proofErr w:type="spellStart"/>
            <w:r w:rsidRPr="00BF3429">
              <w:rPr>
                <w:rFonts w:ascii="Arial" w:hAnsi="Arial" w:cs="Arial"/>
                <w:sz w:val="20"/>
                <w:szCs w:val="20"/>
              </w:rPr>
              <w:t>masyarakat</w:t>
            </w:r>
            <w:proofErr w:type="spellEnd"/>
            <w:r w:rsidRPr="00BF3429">
              <w:rPr>
                <w:rFonts w:ascii="Arial" w:hAnsi="Arial" w:cs="Arial"/>
                <w:sz w:val="20"/>
                <w:szCs w:val="20"/>
              </w:rPr>
              <w:t xml:space="preserve"> </w:t>
            </w:r>
          </w:p>
        </w:tc>
        <w:tc>
          <w:tcPr>
            <w:tcW w:w="1701" w:type="dxa"/>
          </w:tcPr>
          <w:p w14:paraId="3587566E" w14:textId="77777777" w:rsidR="00BF3429" w:rsidRPr="00BF3429" w:rsidRDefault="00BF3429" w:rsidP="00BF3429">
            <w:pPr>
              <w:pStyle w:val="TableParagraph"/>
              <w:ind w:right="3" w:firstLine="567"/>
              <w:jc w:val="center"/>
              <w:rPr>
                <w:rFonts w:ascii="Arial" w:hAnsi="Arial" w:cs="Arial"/>
                <w:spacing w:val="-4"/>
                <w:sz w:val="20"/>
                <w:szCs w:val="20"/>
              </w:rPr>
            </w:pPr>
            <w:r w:rsidRPr="00BF3429">
              <w:rPr>
                <w:rFonts w:ascii="Arial" w:hAnsi="Arial" w:cs="Arial"/>
                <w:spacing w:val="-4"/>
                <w:sz w:val="20"/>
                <w:szCs w:val="20"/>
              </w:rPr>
              <w:t>0.735</w:t>
            </w:r>
          </w:p>
        </w:tc>
        <w:tc>
          <w:tcPr>
            <w:tcW w:w="2410" w:type="dxa"/>
          </w:tcPr>
          <w:p w14:paraId="240B8CC2" w14:textId="77777777" w:rsidR="00BF3429" w:rsidRPr="00BF3429" w:rsidRDefault="00BF3429" w:rsidP="00BF3429">
            <w:pPr>
              <w:pStyle w:val="TableParagraph"/>
              <w:ind w:right="3" w:firstLine="567"/>
              <w:jc w:val="center"/>
              <w:rPr>
                <w:rFonts w:ascii="Arial" w:hAnsi="Arial" w:cs="Arial"/>
                <w:spacing w:val="-2"/>
                <w:sz w:val="20"/>
                <w:szCs w:val="20"/>
              </w:rPr>
            </w:pPr>
            <w:r w:rsidRPr="00BF3429">
              <w:rPr>
                <w:rFonts w:ascii="Arial" w:hAnsi="Arial" w:cs="Arial"/>
                <w:spacing w:val="-2"/>
                <w:sz w:val="20"/>
                <w:szCs w:val="20"/>
              </w:rPr>
              <w:t>Tinggi</w:t>
            </w:r>
          </w:p>
        </w:tc>
      </w:tr>
      <w:tr w:rsidR="00BF3429" w:rsidRPr="00BF3429" w14:paraId="296D8454" w14:textId="77777777" w:rsidTr="00BF3429">
        <w:trPr>
          <w:trHeight w:val="276"/>
        </w:trPr>
        <w:tc>
          <w:tcPr>
            <w:tcW w:w="4539" w:type="dxa"/>
          </w:tcPr>
          <w:p w14:paraId="7822101B" w14:textId="77777777" w:rsidR="00BF3429" w:rsidRPr="00BF3429" w:rsidRDefault="00BF3429" w:rsidP="00BF3429">
            <w:pPr>
              <w:pStyle w:val="TableParagraph"/>
              <w:ind w:right="3" w:firstLine="567"/>
              <w:rPr>
                <w:rFonts w:ascii="Arial" w:hAnsi="Arial" w:cs="Arial"/>
                <w:sz w:val="20"/>
                <w:szCs w:val="20"/>
              </w:rPr>
            </w:pPr>
            <w:proofErr w:type="spellStart"/>
            <w:r w:rsidRPr="00BF3429">
              <w:rPr>
                <w:rFonts w:ascii="Arial" w:hAnsi="Arial" w:cs="Arial"/>
                <w:sz w:val="20"/>
                <w:szCs w:val="20"/>
              </w:rPr>
              <w:t>Dukungan</w:t>
            </w:r>
            <w:proofErr w:type="spellEnd"/>
            <w:r w:rsidRPr="00BF3429">
              <w:rPr>
                <w:rFonts w:ascii="Arial" w:hAnsi="Arial" w:cs="Arial"/>
                <w:sz w:val="20"/>
                <w:szCs w:val="20"/>
              </w:rPr>
              <w:t xml:space="preserve"> </w:t>
            </w:r>
            <w:proofErr w:type="spellStart"/>
            <w:r w:rsidRPr="00BF3429">
              <w:rPr>
                <w:rFonts w:ascii="Arial" w:hAnsi="Arial" w:cs="Arial"/>
                <w:sz w:val="20"/>
                <w:szCs w:val="20"/>
              </w:rPr>
              <w:t>penyuluh</w:t>
            </w:r>
            <w:proofErr w:type="spellEnd"/>
            <w:r w:rsidRPr="00BF3429">
              <w:rPr>
                <w:rFonts w:ascii="Arial" w:hAnsi="Arial" w:cs="Arial"/>
                <w:sz w:val="20"/>
                <w:szCs w:val="20"/>
              </w:rPr>
              <w:t xml:space="preserve"> </w:t>
            </w:r>
          </w:p>
        </w:tc>
        <w:tc>
          <w:tcPr>
            <w:tcW w:w="1701" w:type="dxa"/>
          </w:tcPr>
          <w:p w14:paraId="4DD0D38B" w14:textId="77777777" w:rsidR="00BF3429" w:rsidRPr="00BF3429" w:rsidRDefault="00BF3429" w:rsidP="00BF3429">
            <w:pPr>
              <w:pStyle w:val="TableParagraph"/>
              <w:ind w:right="3" w:firstLine="567"/>
              <w:jc w:val="center"/>
              <w:rPr>
                <w:rFonts w:ascii="Arial" w:hAnsi="Arial" w:cs="Arial"/>
                <w:sz w:val="20"/>
                <w:szCs w:val="20"/>
              </w:rPr>
            </w:pPr>
            <w:r w:rsidRPr="00BF3429">
              <w:rPr>
                <w:rFonts w:ascii="Arial" w:hAnsi="Arial" w:cs="Arial"/>
                <w:spacing w:val="-4"/>
                <w:sz w:val="20"/>
                <w:szCs w:val="20"/>
              </w:rPr>
              <w:t>0.721</w:t>
            </w:r>
          </w:p>
        </w:tc>
        <w:tc>
          <w:tcPr>
            <w:tcW w:w="2410" w:type="dxa"/>
          </w:tcPr>
          <w:p w14:paraId="5F505F86" w14:textId="77777777" w:rsidR="00BF3429" w:rsidRPr="00BF3429" w:rsidRDefault="00BF3429" w:rsidP="00BF3429">
            <w:pPr>
              <w:pStyle w:val="TableParagraph"/>
              <w:ind w:right="3" w:firstLine="567"/>
              <w:jc w:val="center"/>
              <w:rPr>
                <w:rFonts w:ascii="Arial" w:hAnsi="Arial" w:cs="Arial"/>
                <w:sz w:val="20"/>
                <w:szCs w:val="20"/>
              </w:rPr>
            </w:pPr>
            <w:r w:rsidRPr="00BF3429">
              <w:rPr>
                <w:rFonts w:ascii="Arial" w:hAnsi="Arial" w:cs="Arial"/>
                <w:spacing w:val="-2"/>
                <w:sz w:val="20"/>
                <w:szCs w:val="20"/>
              </w:rPr>
              <w:t>Tinggi</w:t>
            </w:r>
          </w:p>
        </w:tc>
      </w:tr>
      <w:tr w:rsidR="00BF3429" w:rsidRPr="00BF3429" w14:paraId="662DA8E5" w14:textId="77777777" w:rsidTr="00BF3429">
        <w:trPr>
          <w:trHeight w:val="276"/>
        </w:trPr>
        <w:tc>
          <w:tcPr>
            <w:tcW w:w="4539" w:type="dxa"/>
          </w:tcPr>
          <w:p w14:paraId="697A4C86" w14:textId="4937AB02" w:rsidR="00BF3429" w:rsidRPr="00BF3429" w:rsidRDefault="00BF3429" w:rsidP="00BF3429">
            <w:pPr>
              <w:pStyle w:val="TableParagraph"/>
              <w:ind w:left="567" w:right="3"/>
              <w:rPr>
                <w:rFonts w:ascii="Arial" w:hAnsi="Arial" w:cs="Arial"/>
                <w:sz w:val="20"/>
                <w:szCs w:val="20"/>
              </w:rPr>
            </w:pPr>
            <w:proofErr w:type="spellStart"/>
            <w:r w:rsidRPr="00BF3429">
              <w:rPr>
                <w:rFonts w:ascii="Arial" w:hAnsi="Arial" w:cs="Arial"/>
                <w:sz w:val="20"/>
                <w:szCs w:val="20"/>
              </w:rPr>
              <w:t>Penyelenggaraan</w:t>
            </w:r>
            <w:proofErr w:type="spellEnd"/>
            <w:r w:rsidRPr="00BF3429">
              <w:rPr>
                <w:rFonts w:ascii="Arial" w:hAnsi="Arial" w:cs="Arial"/>
                <w:sz w:val="20"/>
                <w:szCs w:val="20"/>
              </w:rPr>
              <w:t xml:space="preserve"> </w:t>
            </w:r>
            <w:proofErr w:type="spellStart"/>
            <w:r w:rsidRPr="00BF3429">
              <w:rPr>
                <w:rFonts w:ascii="Arial" w:hAnsi="Arial" w:cs="Arial"/>
                <w:sz w:val="20"/>
                <w:szCs w:val="20"/>
              </w:rPr>
              <w:t>penyuluhan</w:t>
            </w:r>
            <w:proofErr w:type="spellEnd"/>
            <w:r w:rsidRPr="00BF3429">
              <w:rPr>
                <w:rFonts w:ascii="Arial" w:hAnsi="Arial" w:cs="Arial"/>
                <w:sz w:val="20"/>
                <w:szCs w:val="20"/>
              </w:rPr>
              <w:t xml:space="preserve"> </w:t>
            </w:r>
            <w:proofErr w:type="spellStart"/>
            <w:r w:rsidRPr="00BF3429">
              <w:rPr>
                <w:rFonts w:ascii="Arial" w:hAnsi="Arial" w:cs="Arial"/>
                <w:sz w:val="20"/>
                <w:szCs w:val="20"/>
              </w:rPr>
              <w:t>perikanan</w:t>
            </w:r>
            <w:proofErr w:type="spellEnd"/>
            <w:r w:rsidRPr="00BF3429">
              <w:rPr>
                <w:rFonts w:ascii="Arial" w:hAnsi="Arial" w:cs="Arial"/>
                <w:sz w:val="20"/>
                <w:szCs w:val="20"/>
              </w:rPr>
              <w:t xml:space="preserve"> </w:t>
            </w:r>
          </w:p>
        </w:tc>
        <w:tc>
          <w:tcPr>
            <w:tcW w:w="1701" w:type="dxa"/>
          </w:tcPr>
          <w:p w14:paraId="13D6B1DC" w14:textId="77777777" w:rsidR="00BF3429" w:rsidRPr="00BF3429" w:rsidRDefault="00BF3429" w:rsidP="00BF3429">
            <w:pPr>
              <w:pStyle w:val="TableParagraph"/>
              <w:ind w:right="3" w:firstLine="567"/>
              <w:jc w:val="center"/>
              <w:rPr>
                <w:rFonts w:ascii="Arial" w:hAnsi="Arial" w:cs="Arial"/>
                <w:sz w:val="20"/>
                <w:szCs w:val="20"/>
              </w:rPr>
            </w:pPr>
            <w:r w:rsidRPr="00BF3429">
              <w:rPr>
                <w:rFonts w:ascii="Arial" w:hAnsi="Arial" w:cs="Arial"/>
                <w:spacing w:val="-4"/>
                <w:sz w:val="20"/>
                <w:szCs w:val="20"/>
              </w:rPr>
              <w:t>0.779</w:t>
            </w:r>
          </w:p>
        </w:tc>
        <w:tc>
          <w:tcPr>
            <w:tcW w:w="2410" w:type="dxa"/>
          </w:tcPr>
          <w:p w14:paraId="2E71FE18" w14:textId="1DCEB517" w:rsidR="00BF3429" w:rsidRPr="00BF3429" w:rsidRDefault="00BF3429" w:rsidP="00BF3429">
            <w:pPr>
              <w:pStyle w:val="TableParagraph"/>
              <w:ind w:right="3" w:firstLine="567"/>
              <w:jc w:val="center"/>
              <w:rPr>
                <w:rFonts w:ascii="Arial" w:hAnsi="Arial" w:cs="Arial"/>
                <w:sz w:val="20"/>
                <w:szCs w:val="20"/>
              </w:rPr>
            </w:pPr>
            <w:r w:rsidRPr="00BF3429">
              <w:rPr>
                <w:rFonts w:ascii="Arial" w:hAnsi="Arial" w:cs="Arial"/>
                <w:spacing w:val="-2"/>
                <w:sz w:val="20"/>
                <w:szCs w:val="20"/>
              </w:rPr>
              <w:t>Tinggi</w:t>
            </w:r>
          </w:p>
        </w:tc>
      </w:tr>
      <w:tr w:rsidR="00BF3429" w:rsidRPr="00BF3429" w14:paraId="48F9BBCA" w14:textId="77777777" w:rsidTr="00BF3429">
        <w:trPr>
          <w:trHeight w:val="276"/>
        </w:trPr>
        <w:tc>
          <w:tcPr>
            <w:tcW w:w="4539" w:type="dxa"/>
          </w:tcPr>
          <w:p w14:paraId="00B552A8" w14:textId="77777777" w:rsidR="00BF3429" w:rsidRPr="00BF3429" w:rsidRDefault="00BF3429" w:rsidP="00BF3429">
            <w:pPr>
              <w:pStyle w:val="TableParagraph"/>
              <w:ind w:right="3" w:firstLine="567"/>
              <w:rPr>
                <w:rFonts w:ascii="Arial" w:hAnsi="Arial" w:cs="Arial"/>
                <w:sz w:val="20"/>
                <w:szCs w:val="20"/>
              </w:rPr>
            </w:pPr>
            <w:proofErr w:type="spellStart"/>
            <w:r w:rsidRPr="00BF3429">
              <w:rPr>
                <w:rFonts w:ascii="Arial" w:hAnsi="Arial" w:cs="Arial"/>
                <w:sz w:val="20"/>
                <w:szCs w:val="20"/>
              </w:rPr>
              <w:t>Perubahan</w:t>
            </w:r>
            <w:proofErr w:type="spellEnd"/>
            <w:r w:rsidRPr="00BF3429">
              <w:rPr>
                <w:rFonts w:ascii="Arial" w:hAnsi="Arial" w:cs="Arial"/>
                <w:sz w:val="20"/>
                <w:szCs w:val="20"/>
              </w:rPr>
              <w:t xml:space="preserve"> </w:t>
            </w:r>
            <w:proofErr w:type="spellStart"/>
            <w:r w:rsidRPr="00BF3429">
              <w:rPr>
                <w:rFonts w:ascii="Arial" w:hAnsi="Arial" w:cs="Arial"/>
                <w:sz w:val="20"/>
                <w:szCs w:val="20"/>
              </w:rPr>
              <w:t>perilaku</w:t>
            </w:r>
            <w:proofErr w:type="spellEnd"/>
            <w:r w:rsidRPr="00BF3429">
              <w:rPr>
                <w:rFonts w:ascii="Arial" w:hAnsi="Arial" w:cs="Arial"/>
                <w:sz w:val="20"/>
                <w:szCs w:val="20"/>
              </w:rPr>
              <w:t xml:space="preserve"> </w:t>
            </w:r>
          </w:p>
        </w:tc>
        <w:tc>
          <w:tcPr>
            <w:tcW w:w="1701" w:type="dxa"/>
          </w:tcPr>
          <w:p w14:paraId="47309501" w14:textId="77777777" w:rsidR="00BF3429" w:rsidRPr="00BF3429" w:rsidRDefault="00BF3429" w:rsidP="00BF3429">
            <w:pPr>
              <w:pStyle w:val="TableParagraph"/>
              <w:ind w:right="3" w:firstLine="567"/>
              <w:jc w:val="center"/>
              <w:rPr>
                <w:rFonts w:ascii="Arial" w:hAnsi="Arial" w:cs="Arial"/>
                <w:sz w:val="20"/>
                <w:szCs w:val="20"/>
              </w:rPr>
            </w:pPr>
            <w:r w:rsidRPr="00BF3429">
              <w:rPr>
                <w:rFonts w:ascii="Arial" w:hAnsi="Arial" w:cs="Arial"/>
                <w:sz w:val="20"/>
                <w:szCs w:val="20"/>
              </w:rPr>
              <w:t>0.785</w:t>
            </w:r>
          </w:p>
        </w:tc>
        <w:tc>
          <w:tcPr>
            <w:tcW w:w="2410" w:type="dxa"/>
          </w:tcPr>
          <w:p w14:paraId="2DD11404" w14:textId="77777777" w:rsidR="00BF3429" w:rsidRPr="00BF3429" w:rsidRDefault="00BF3429" w:rsidP="00BF3429">
            <w:pPr>
              <w:pStyle w:val="TableParagraph"/>
              <w:ind w:right="3" w:firstLine="567"/>
              <w:jc w:val="center"/>
              <w:rPr>
                <w:rFonts w:ascii="Arial" w:hAnsi="Arial" w:cs="Arial"/>
                <w:sz w:val="20"/>
                <w:szCs w:val="20"/>
              </w:rPr>
            </w:pPr>
            <w:r w:rsidRPr="00BF3429">
              <w:rPr>
                <w:rFonts w:ascii="Arial" w:hAnsi="Arial" w:cs="Arial"/>
                <w:spacing w:val="-2"/>
                <w:sz w:val="20"/>
                <w:szCs w:val="20"/>
              </w:rPr>
              <w:t>Tinggi</w:t>
            </w:r>
          </w:p>
        </w:tc>
      </w:tr>
      <w:tr w:rsidR="00BF3429" w:rsidRPr="00BF3429" w14:paraId="51849A11" w14:textId="77777777" w:rsidTr="00BF3429">
        <w:trPr>
          <w:trHeight w:val="276"/>
        </w:trPr>
        <w:tc>
          <w:tcPr>
            <w:tcW w:w="4539" w:type="dxa"/>
            <w:tcBorders>
              <w:bottom w:val="single" w:sz="4" w:space="0" w:color="auto"/>
            </w:tcBorders>
          </w:tcPr>
          <w:p w14:paraId="2FA60229" w14:textId="77777777" w:rsidR="00BF3429" w:rsidRPr="00BF3429" w:rsidRDefault="00BF3429" w:rsidP="00BF3429">
            <w:pPr>
              <w:pStyle w:val="TableParagraph"/>
              <w:ind w:right="3" w:firstLine="567"/>
              <w:rPr>
                <w:rFonts w:ascii="Arial" w:hAnsi="Arial" w:cs="Arial"/>
                <w:sz w:val="20"/>
                <w:szCs w:val="20"/>
              </w:rPr>
            </w:pPr>
            <w:proofErr w:type="spellStart"/>
            <w:r w:rsidRPr="00BF3429">
              <w:rPr>
                <w:rFonts w:ascii="Arial" w:hAnsi="Arial" w:cs="Arial"/>
                <w:sz w:val="20"/>
                <w:szCs w:val="20"/>
              </w:rPr>
              <w:t>Keberlanjutan</w:t>
            </w:r>
            <w:proofErr w:type="spellEnd"/>
            <w:r w:rsidRPr="00BF3429">
              <w:rPr>
                <w:rFonts w:ascii="Arial" w:hAnsi="Arial" w:cs="Arial"/>
                <w:sz w:val="20"/>
                <w:szCs w:val="20"/>
              </w:rPr>
              <w:t xml:space="preserve"> </w:t>
            </w:r>
            <w:proofErr w:type="spellStart"/>
            <w:r w:rsidRPr="00BF3429">
              <w:rPr>
                <w:rFonts w:ascii="Arial" w:hAnsi="Arial" w:cs="Arial"/>
                <w:sz w:val="20"/>
                <w:szCs w:val="20"/>
              </w:rPr>
              <w:t>perikanan</w:t>
            </w:r>
            <w:proofErr w:type="spellEnd"/>
            <w:r w:rsidRPr="00BF3429">
              <w:rPr>
                <w:rFonts w:ascii="Arial" w:hAnsi="Arial" w:cs="Arial"/>
                <w:sz w:val="20"/>
                <w:szCs w:val="20"/>
              </w:rPr>
              <w:t xml:space="preserve"> </w:t>
            </w:r>
          </w:p>
        </w:tc>
        <w:tc>
          <w:tcPr>
            <w:tcW w:w="1701" w:type="dxa"/>
            <w:tcBorders>
              <w:bottom w:val="single" w:sz="4" w:space="0" w:color="auto"/>
            </w:tcBorders>
          </w:tcPr>
          <w:p w14:paraId="0EADA734" w14:textId="77777777" w:rsidR="00BF3429" w:rsidRPr="00BF3429" w:rsidRDefault="00BF3429" w:rsidP="00BF3429">
            <w:pPr>
              <w:pStyle w:val="TableParagraph"/>
              <w:ind w:right="3" w:firstLine="567"/>
              <w:jc w:val="center"/>
              <w:rPr>
                <w:rFonts w:ascii="Arial" w:hAnsi="Arial" w:cs="Arial"/>
                <w:sz w:val="20"/>
                <w:szCs w:val="20"/>
              </w:rPr>
            </w:pPr>
            <w:r w:rsidRPr="00BF3429">
              <w:rPr>
                <w:rFonts w:ascii="Arial" w:hAnsi="Arial" w:cs="Arial"/>
                <w:spacing w:val="-4"/>
                <w:sz w:val="20"/>
                <w:szCs w:val="20"/>
              </w:rPr>
              <w:t>0.748</w:t>
            </w:r>
          </w:p>
        </w:tc>
        <w:tc>
          <w:tcPr>
            <w:tcW w:w="2410" w:type="dxa"/>
            <w:tcBorders>
              <w:bottom w:val="single" w:sz="4" w:space="0" w:color="auto"/>
            </w:tcBorders>
          </w:tcPr>
          <w:p w14:paraId="36F4343B" w14:textId="77777777" w:rsidR="00BF3429" w:rsidRPr="00BF3429" w:rsidRDefault="00BF3429" w:rsidP="00BF3429">
            <w:pPr>
              <w:pStyle w:val="TableParagraph"/>
              <w:ind w:right="3" w:firstLine="567"/>
              <w:jc w:val="center"/>
              <w:rPr>
                <w:rFonts w:ascii="Arial" w:hAnsi="Arial" w:cs="Arial"/>
                <w:sz w:val="20"/>
                <w:szCs w:val="20"/>
              </w:rPr>
            </w:pPr>
            <w:r w:rsidRPr="00BF3429">
              <w:rPr>
                <w:rFonts w:ascii="Arial" w:hAnsi="Arial" w:cs="Arial"/>
                <w:spacing w:val="-2"/>
                <w:sz w:val="20"/>
                <w:szCs w:val="20"/>
              </w:rPr>
              <w:t>Tinggi</w:t>
            </w:r>
          </w:p>
        </w:tc>
      </w:tr>
      <w:tr w:rsidR="00BF3429" w:rsidRPr="00BF3429" w14:paraId="09972E77" w14:textId="77777777" w:rsidTr="00BF3429">
        <w:trPr>
          <w:trHeight w:val="276"/>
        </w:trPr>
        <w:tc>
          <w:tcPr>
            <w:tcW w:w="4539" w:type="dxa"/>
            <w:tcBorders>
              <w:top w:val="single" w:sz="4" w:space="0" w:color="auto"/>
            </w:tcBorders>
          </w:tcPr>
          <w:p w14:paraId="671767D3" w14:textId="77777777" w:rsidR="00BF3429" w:rsidRPr="00BF3429" w:rsidRDefault="00BF3429" w:rsidP="00BF3429">
            <w:pPr>
              <w:pStyle w:val="TableParagraph"/>
              <w:ind w:right="3" w:firstLine="567"/>
              <w:rPr>
                <w:rFonts w:ascii="Arial" w:hAnsi="Arial" w:cs="Arial"/>
                <w:sz w:val="20"/>
                <w:szCs w:val="20"/>
              </w:rPr>
            </w:pPr>
            <w:proofErr w:type="spellStart"/>
            <w:r w:rsidRPr="00BF3429">
              <w:rPr>
                <w:rFonts w:ascii="Arial" w:hAnsi="Arial" w:cs="Arial"/>
                <w:sz w:val="20"/>
                <w:szCs w:val="20"/>
              </w:rPr>
              <w:t>Sumber</w:t>
            </w:r>
            <w:proofErr w:type="spellEnd"/>
            <w:r w:rsidRPr="00BF3429">
              <w:rPr>
                <w:rFonts w:ascii="Arial" w:hAnsi="Arial" w:cs="Arial"/>
                <w:sz w:val="20"/>
                <w:szCs w:val="20"/>
              </w:rPr>
              <w:t>: data primer 2024 (</w:t>
            </w:r>
            <w:proofErr w:type="spellStart"/>
            <w:r w:rsidRPr="00BF3429">
              <w:rPr>
                <w:rFonts w:ascii="Arial" w:hAnsi="Arial" w:cs="Arial"/>
                <w:sz w:val="20"/>
                <w:szCs w:val="20"/>
              </w:rPr>
              <w:t>diolah</w:t>
            </w:r>
            <w:proofErr w:type="spellEnd"/>
            <w:r w:rsidRPr="00BF3429">
              <w:rPr>
                <w:rFonts w:ascii="Arial" w:hAnsi="Arial" w:cs="Arial"/>
                <w:sz w:val="20"/>
                <w:szCs w:val="20"/>
              </w:rPr>
              <w:t>)</w:t>
            </w:r>
          </w:p>
        </w:tc>
        <w:tc>
          <w:tcPr>
            <w:tcW w:w="1701" w:type="dxa"/>
            <w:tcBorders>
              <w:top w:val="single" w:sz="4" w:space="0" w:color="auto"/>
            </w:tcBorders>
          </w:tcPr>
          <w:p w14:paraId="07F6E7D7" w14:textId="77777777" w:rsidR="00BF3429" w:rsidRPr="00BF3429" w:rsidRDefault="00BF3429" w:rsidP="00BF3429">
            <w:pPr>
              <w:pStyle w:val="TableParagraph"/>
              <w:ind w:right="3" w:firstLine="567"/>
              <w:jc w:val="center"/>
              <w:rPr>
                <w:rFonts w:ascii="Arial" w:hAnsi="Arial" w:cs="Arial"/>
                <w:spacing w:val="-4"/>
                <w:sz w:val="20"/>
                <w:szCs w:val="20"/>
              </w:rPr>
            </w:pPr>
          </w:p>
        </w:tc>
        <w:tc>
          <w:tcPr>
            <w:tcW w:w="2410" w:type="dxa"/>
            <w:tcBorders>
              <w:top w:val="single" w:sz="4" w:space="0" w:color="auto"/>
            </w:tcBorders>
          </w:tcPr>
          <w:p w14:paraId="2628E2F2" w14:textId="77777777" w:rsidR="00BF3429" w:rsidRPr="00BF3429" w:rsidRDefault="00BF3429" w:rsidP="00BF3429">
            <w:pPr>
              <w:pStyle w:val="TableParagraph"/>
              <w:ind w:right="3" w:firstLine="567"/>
              <w:jc w:val="center"/>
              <w:rPr>
                <w:rFonts w:ascii="Arial" w:hAnsi="Arial" w:cs="Arial"/>
                <w:spacing w:val="-2"/>
                <w:sz w:val="20"/>
                <w:szCs w:val="20"/>
              </w:rPr>
            </w:pPr>
          </w:p>
        </w:tc>
      </w:tr>
    </w:tbl>
    <w:p w14:paraId="07DE48D3" w14:textId="77777777" w:rsidR="00BF3429" w:rsidRPr="00BF3429" w:rsidRDefault="00BF3429" w:rsidP="00BF3429">
      <w:pPr>
        <w:pStyle w:val="BodyText"/>
        <w:spacing w:before="275"/>
        <w:ind w:left="0" w:right="3" w:firstLine="567"/>
        <w:rPr>
          <w:rFonts w:ascii="Arial" w:hAnsi="Arial" w:cs="Arial"/>
        </w:rPr>
      </w:pPr>
      <w:r w:rsidRPr="00BF3429">
        <w:rPr>
          <w:rFonts w:ascii="Arial" w:hAnsi="Arial" w:cs="Arial"/>
        </w:rPr>
        <w:t xml:space="preserve">Uji </w:t>
      </w:r>
      <w:proofErr w:type="spellStart"/>
      <w:r w:rsidRPr="00BF3429">
        <w:rPr>
          <w:rFonts w:ascii="Arial" w:hAnsi="Arial" w:cs="Arial"/>
        </w:rPr>
        <w:t>reliabilitas</w:t>
      </w:r>
      <w:proofErr w:type="spellEnd"/>
      <w:r w:rsidRPr="00BF3429">
        <w:rPr>
          <w:rFonts w:ascii="Arial" w:hAnsi="Arial" w:cs="Arial"/>
        </w:rPr>
        <w:t xml:space="preserve"> </w:t>
      </w:r>
      <w:proofErr w:type="spellStart"/>
      <w:r w:rsidRPr="00BF3429">
        <w:rPr>
          <w:rFonts w:ascii="Arial" w:hAnsi="Arial" w:cs="Arial"/>
        </w:rPr>
        <w:t>instrumen</w:t>
      </w:r>
      <w:proofErr w:type="spellEnd"/>
      <w:r w:rsidRPr="00BF3429">
        <w:rPr>
          <w:rFonts w:ascii="Arial" w:hAnsi="Arial" w:cs="Arial"/>
        </w:rPr>
        <w:t xml:space="preserve"> </w:t>
      </w:r>
      <w:proofErr w:type="spellStart"/>
      <w:r w:rsidRPr="00BF3429">
        <w:rPr>
          <w:rFonts w:ascii="Arial" w:hAnsi="Arial" w:cs="Arial"/>
        </w:rPr>
        <w:t>dilakukan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menggunakan</w:t>
      </w:r>
      <w:proofErr w:type="spellEnd"/>
      <w:r w:rsidRPr="00BF3429">
        <w:rPr>
          <w:rFonts w:ascii="Arial" w:hAnsi="Arial" w:cs="Arial"/>
        </w:rPr>
        <w:t xml:space="preserve"> uji </w:t>
      </w:r>
      <w:proofErr w:type="spellStart"/>
      <w:r w:rsidRPr="00BF3429">
        <w:rPr>
          <w:rFonts w:ascii="Arial" w:hAnsi="Arial" w:cs="Arial"/>
        </w:rPr>
        <w:t>reliabilitas</w:t>
      </w:r>
      <w:proofErr w:type="spellEnd"/>
      <w:r w:rsidRPr="00BF3429">
        <w:rPr>
          <w:rFonts w:ascii="Arial" w:hAnsi="Arial" w:cs="Arial"/>
        </w:rPr>
        <w:t xml:space="preserve"> </w:t>
      </w:r>
      <w:r w:rsidRPr="00BF3429">
        <w:rPr>
          <w:rFonts w:ascii="Arial" w:hAnsi="Arial" w:cs="Arial"/>
          <w:i/>
        </w:rPr>
        <w:t xml:space="preserve">Alfa Cronbach’s </w:t>
      </w:r>
      <w:proofErr w:type="spellStart"/>
      <w:r w:rsidRPr="00BF3429">
        <w:rPr>
          <w:rFonts w:ascii="Arial" w:hAnsi="Arial" w:cs="Arial"/>
        </w:rPr>
        <w:t>menunjukkan</w:t>
      </w:r>
      <w:proofErr w:type="spellEnd"/>
      <w:r w:rsidRPr="00BF3429">
        <w:rPr>
          <w:rFonts w:ascii="Arial" w:hAnsi="Arial" w:cs="Arial"/>
        </w:rPr>
        <w:t xml:space="preserve"> lima </w:t>
      </w:r>
      <w:proofErr w:type="spellStart"/>
      <w:r w:rsidRPr="00BF3429">
        <w:rPr>
          <w:rFonts w:ascii="Arial" w:hAnsi="Arial" w:cs="Arial"/>
        </w:rPr>
        <w:t>variabel</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kategori</w:t>
      </w:r>
      <w:proofErr w:type="spellEnd"/>
      <w:r w:rsidRPr="00BF3429">
        <w:rPr>
          <w:rFonts w:ascii="Arial" w:hAnsi="Arial" w:cs="Arial"/>
        </w:rPr>
        <w:t xml:space="preserve"> </w:t>
      </w:r>
      <w:proofErr w:type="spellStart"/>
      <w:r w:rsidRPr="00BF3429">
        <w:rPr>
          <w:rFonts w:ascii="Arial" w:hAnsi="Arial" w:cs="Arial"/>
        </w:rPr>
        <w:t>reliabel</w:t>
      </w:r>
      <w:proofErr w:type="spellEnd"/>
      <w:r w:rsidRPr="00BF3429">
        <w:rPr>
          <w:rFonts w:ascii="Arial" w:hAnsi="Arial" w:cs="Arial"/>
        </w:rPr>
        <w:t xml:space="preserve">. Lima </w:t>
      </w:r>
      <w:proofErr w:type="spellStart"/>
      <w:r w:rsidRPr="00BF3429">
        <w:rPr>
          <w:rFonts w:ascii="Arial" w:hAnsi="Arial" w:cs="Arial"/>
        </w:rPr>
        <w:t>variabel</w:t>
      </w:r>
      <w:proofErr w:type="spellEnd"/>
      <w:r w:rsidRPr="00BF3429">
        <w:rPr>
          <w:rFonts w:ascii="Arial" w:hAnsi="Arial" w:cs="Arial"/>
        </w:rPr>
        <w:t xml:space="preserve"> </w:t>
      </w:r>
      <w:proofErr w:type="spellStart"/>
      <w:r w:rsidRPr="00BF3429">
        <w:rPr>
          <w:rFonts w:ascii="Arial" w:hAnsi="Arial" w:cs="Arial"/>
        </w:rPr>
        <w:t>tersebut</w:t>
      </w:r>
      <w:proofErr w:type="spellEnd"/>
      <w:r w:rsidRPr="00BF3429">
        <w:rPr>
          <w:rFonts w:ascii="Arial" w:hAnsi="Arial" w:cs="Arial"/>
        </w:rPr>
        <w:t xml:space="preserve"> </w:t>
      </w:r>
      <w:proofErr w:type="spellStart"/>
      <w:r w:rsidRPr="00BF3429">
        <w:rPr>
          <w:rFonts w:ascii="Arial" w:hAnsi="Arial" w:cs="Arial"/>
        </w:rPr>
        <w:t>yaitu</w:t>
      </w:r>
      <w:proofErr w:type="spellEnd"/>
      <w:r w:rsidRPr="00BF3429">
        <w:rPr>
          <w:rFonts w:ascii="Arial" w:hAnsi="Arial" w:cs="Arial"/>
        </w:rPr>
        <w:t xml:space="preserve"> </w:t>
      </w:r>
      <w:proofErr w:type="spellStart"/>
      <w:r w:rsidRPr="00BF3429">
        <w:rPr>
          <w:rFonts w:ascii="Arial" w:hAnsi="Arial" w:cs="Arial"/>
        </w:rPr>
        <w:t>nilai</w:t>
      </w:r>
      <w:proofErr w:type="spellEnd"/>
      <w:r w:rsidRPr="00BF3429">
        <w:rPr>
          <w:rFonts w:ascii="Arial" w:hAnsi="Arial" w:cs="Arial"/>
        </w:rPr>
        <w:t xml:space="preserve"> </w:t>
      </w:r>
      <w:proofErr w:type="spellStart"/>
      <w:r w:rsidRPr="00BF3429">
        <w:rPr>
          <w:rFonts w:ascii="Arial" w:hAnsi="Arial" w:cs="Arial"/>
        </w:rPr>
        <w:t>budaya</w:t>
      </w:r>
      <w:proofErr w:type="spellEnd"/>
      <w:r w:rsidRPr="00BF3429">
        <w:rPr>
          <w:rFonts w:ascii="Arial" w:hAnsi="Arial" w:cs="Arial"/>
        </w:rPr>
        <w:t xml:space="preserve"> </w:t>
      </w:r>
      <w:proofErr w:type="spellStart"/>
      <w:r w:rsidRPr="00BF3429">
        <w:rPr>
          <w:rFonts w:ascii="Arial" w:hAnsi="Arial" w:cs="Arial"/>
        </w:rPr>
        <w:t>masyarakat</w:t>
      </w:r>
      <w:proofErr w:type="spellEnd"/>
      <w:r w:rsidRPr="00BF3429">
        <w:rPr>
          <w:rFonts w:ascii="Arial" w:hAnsi="Arial" w:cs="Arial"/>
        </w:rPr>
        <w:t xml:space="preserve">, </w:t>
      </w:r>
      <w:proofErr w:type="spellStart"/>
      <w:r w:rsidRPr="00BF3429">
        <w:rPr>
          <w:rFonts w:ascii="Arial" w:hAnsi="Arial" w:cs="Arial"/>
        </w:rPr>
        <w:t>dukungan</w:t>
      </w:r>
      <w:proofErr w:type="spellEnd"/>
      <w:r w:rsidRPr="00BF3429">
        <w:rPr>
          <w:rFonts w:ascii="Arial" w:hAnsi="Arial" w:cs="Arial"/>
        </w:rPr>
        <w:t xml:space="preserve"> </w:t>
      </w:r>
      <w:proofErr w:type="spellStart"/>
      <w:r w:rsidRPr="00BF3429">
        <w:rPr>
          <w:rFonts w:ascii="Arial" w:hAnsi="Arial" w:cs="Arial"/>
        </w:rPr>
        <w:t>penyuluh</w:t>
      </w:r>
      <w:proofErr w:type="spellEnd"/>
      <w:r w:rsidRPr="00BF3429">
        <w:rPr>
          <w:rFonts w:ascii="Arial" w:hAnsi="Arial" w:cs="Arial"/>
        </w:rPr>
        <w:t xml:space="preserve">, </w:t>
      </w:r>
      <w:proofErr w:type="spellStart"/>
      <w:r w:rsidRPr="00BF3429">
        <w:rPr>
          <w:rFonts w:ascii="Arial" w:hAnsi="Arial" w:cs="Arial"/>
        </w:rPr>
        <w:t>penyelenggaraan</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perubahan</w:t>
      </w:r>
      <w:proofErr w:type="spellEnd"/>
      <w:r w:rsidRPr="00BF3429">
        <w:rPr>
          <w:rFonts w:ascii="Arial" w:hAnsi="Arial" w:cs="Arial"/>
        </w:rPr>
        <w:t xml:space="preserve"> </w:t>
      </w:r>
      <w:proofErr w:type="spellStart"/>
      <w:r w:rsidRPr="00BF3429">
        <w:rPr>
          <w:rFonts w:ascii="Arial" w:hAnsi="Arial" w:cs="Arial"/>
        </w:rPr>
        <w:t>perilaku</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keberlanjutan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Uji </w:t>
      </w:r>
      <w:proofErr w:type="spellStart"/>
      <w:r w:rsidRPr="00BF3429">
        <w:rPr>
          <w:rFonts w:ascii="Arial" w:hAnsi="Arial" w:cs="Arial"/>
        </w:rPr>
        <w:t>reliabilitas</w:t>
      </w:r>
      <w:proofErr w:type="spellEnd"/>
      <w:r w:rsidRPr="00BF3429">
        <w:rPr>
          <w:rFonts w:ascii="Arial" w:hAnsi="Arial" w:cs="Arial"/>
        </w:rPr>
        <w:t xml:space="preserve"> </w:t>
      </w:r>
      <w:proofErr w:type="spellStart"/>
      <w:r w:rsidRPr="00BF3429">
        <w:rPr>
          <w:rFonts w:ascii="Arial" w:hAnsi="Arial" w:cs="Arial"/>
        </w:rPr>
        <w:t>digunakan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menggunakan</w:t>
      </w:r>
      <w:proofErr w:type="spellEnd"/>
      <w:r w:rsidRPr="00BF3429">
        <w:rPr>
          <w:rFonts w:ascii="Arial" w:hAnsi="Arial" w:cs="Arial"/>
        </w:rPr>
        <w:t xml:space="preserve"> </w:t>
      </w:r>
      <w:proofErr w:type="spellStart"/>
      <w:r w:rsidRPr="00BF3429">
        <w:rPr>
          <w:rFonts w:ascii="Arial" w:hAnsi="Arial" w:cs="Arial"/>
        </w:rPr>
        <w:t>alat</w:t>
      </w:r>
      <w:proofErr w:type="spellEnd"/>
      <w:r w:rsidRPr="00BF3429">
        <w:rPr>
          <w:rFonts w:ascii="Arial" w:hAnsi="Arial" w:cs="Arial"/>
        </w:rPr>
        <w:t xml:space="preserve"> </w:t>
      </w:r>
      <w:proofErr w:type="spellStart"/>
      <w:r w:rsidRPr="00BF3429">
        <w:rPr>
          <w:rFonts w:ascii="Arial" w:hAnsi="Arial" w:cs="Arial"/>
        </w:rPr>
        <w:t>bantu</w:t>
      </w:r>
      <w:proofErr w:type="spellEnd"/>
      <w:r w:rsidRPr="00BF3429">
        <w:rPr>
          <w:rFonts w:ascii="Arial" w:hAnsi="Arial" w:cs="Arial"/>
        </w:rPr>
        <w:t xml:space="preserve"> </w:t>
      </w:r>
      <w:r w:rsidRPr="00BF3429">
        <w:rPr>
          <w:rFonts w:ascii="Arial" w:hAnsi="Arial" w:cs="Arial"/>
          <w:i/>
          <w:iCs/>
        </w:rPr>
        <w:t>software</w:t>
      </w:r>
      <w:r w:rsidRPr="00BF3429">
        <w:rPr>
          <w:rFonts w:ascii="Arial" w:hAnsi="Arial" w:cs="Arial"/>
        </w:rPr>
        <w:t xml:space="preserve"> SPSS 19.0.</w:t>
      </w:r>
    </w:p>
    <w:p w14:paraId="759C85F7" w14:textId="77777777" w:rsidR="00BF3429" w:rsidRPr="00BF3429" w:rsidRDefault="00BF3429" w:rsidP="00BF3429">
      <w:pPr>
        <w:pStyle w:val="BodyText"/>
        <w:ind w:left="0" w:right="3" w:firstLine="567"/>
        <w:rPr>
          <w:rFonts w:ascii="Arial" w:hAnsi="Arial" w:cs="Arial"/>
        </w:rPr>
      </w:pPr>
      <w:proofErr w:type="spellStart"/>
      <w:r w:rsidRPr="00BF3429">
        <w:rPr>
          <w:rFonts w:ascii="Arial" w:hAnsi="Arial" w:cs="Arial"/>
        </w:rPr>
        <w:t>Analisis</w:t>
      </w:r>
      <w:proofErr w:type="spellEnd"/>
      <w:r w:rsidRPr="00BF3429">
        <w:rPr>
          <w:rFonts w:ascii="Arial" w:hAnsi="Arial" w:cs="Arial"/>
          <w:spacing w:val="-4"/>
        </w:rPr>
        <w:t xml:space="preserve"> </w:t>
      </w:r>
      <w:proofErr w:type="spellStart"/>
      <w:r w:rsidRPr="00BF3429">
        <w:rPr>
          <w:rFonts w:ascii="Arial" w:hAnsi="Arial" w:cs="Arial"/>
        </w:rPr>
        <w:t>deskriptif</w:t>
      </w:r>
      <w:proofErr w:type="spellEnd"/>
      <w:r w:rsidRPr="00BF3429">
        <w:rPr>
          <w:rFonts w:ascii="Arial" w:hAnsi="Arial" w:cs="Arial"/>
          <w:spacing w:val="-1"/>
        </w:rPr>
        <w:t xml:space="preserve"> </w:t>
      </w:r>
      <w:r w:rsidRPr="00BF3429">
        <w:rPr>
          <w:rFonts w:ascii="Arial" w:hAnsi="Arial" w:cs="Arial"/>
        </w:rPr>
        <w:t xml:space="preserve">untuk data ordinal </w:t>
      </w:r>
      <w:proofErr w:type="spellStart"/>
      <w:r w:rsidRPr="00BF3429">
        <w:rPr>
          <w:rFonts w:ascii="Arial" w:hAnsi="Arial" w:cs="Arial"/>
        </w:rPr>
        <w:t>ditransformasikan</w:t>
      </w:r>
      <w:proofErr w:type="spellEnd"/>
      <w:r w:rsidRPr="00BF3429">
        <w:rPr>
          <w:rFonts w:ascii="Arial" w:hAnsi="Arial" w:cs="Arial"/>
        </w:rPr>
        <w:t xml:space="preserve"> </w:t>
      </w:r>
      <w:proofErr w:type="spellStart"/>
      <w:r w:rsidRPr="00BF3429">
        <w:rPr>
          <w:rFonts w:ascii="Arial" w:hAnsi="Arial" w:cs="Arial"/>
        </w:rPr>
        <w:t>menjadi</w:t>
      </w:r>
      <w:proofErr w:type="spellEnd"/>
      <w:r w:rsidRPr="00BF3429">
        <w:rPr>
          <w:rFonts w:ascii="Arial" w:hAnsi="Arial" w:cs="Arial"/>
        </w:rPr>
        <w:t xml:space="preserve"> data interval dan </w:t>
      </w:r>
      <w:proofErr w:type="spellStart"/>
      <w:r w:rsidRPr="00BF3429">
        <w:rPr>
          <w:rFonts w:ascii="Arial" w:hAnsi="Arial" w:cs="Arial"/>
        </w:rPr>
        <w:t>mengacu</w:t>
      </w:r>
      <w:proofErr w:type="spellEnd"/>
      <w:r w:rsidRPr="00BF3429">
        <w:rPr>
          <w:rFonts w:ascii="Arial" w:hAnsi="Arial" w:cs="Arial"/>
        </w:rPr>
        <w:t xml:space="preserve"> pada </w:t>
      </w:r>
      <w:proofErr w:type="spellStart"/>
      <w:r w:rsidRPr="00BF3429">
        <w:rPr>
          <w:rFonts w:ascii="Arial" w:hAnsi="Arial" w:cs="Arial"/>
        </w:rPr>
        <w:t>teknik</w:t>
      </w:r>
      <w:proofErr w:type="spellEnd"/>
      <w:r w:rsidRPr="00BF3429">
        <w:rPr>
          <w:rFonts w:ascii="Arial" w:hAnsi="Arial" w:cs="Arial"/>
        </w:rPr>
        <w:t xml:space="preserve"> </w:t>
      </w:r>
      <w:proofErr w:type="spellStart"/>
      <w:r w:rsidRPr="00BF3429">
        <w:rPr>
          <w:rFonts w:ascii="Arial" w:hAnsi="Arial" w:cs="Arial"/>
          <w:i/>
          <w:iCs/>
        </w:rPr>
        <w:t>Indeks</w:t>
      </w:r>
      <w:proofErr w:type="spellEnd"/>
      <w:r w:rsidRPr="00BF3429">
        <w:rPr>
          <w:rFonts w:ascii="Arial" w:hAnsi="Arial" w:cs="Arial"/>
          <w:i/>
          <w:iCs/>
        </w:rPr>
        <w:t xml:space="preserve"> </w:t>
      </w:r>
      <w:proofErr w:type="spellStart"/>
      <w:r w:rsidRPr="00BF3429">
        <w:rPr>
          <w:rFonts w:ascii="Arial" w:hAnsi="Arial" w:cs="Arial"/>
          <w:i/>
          <w:iCs/>
        </w:rPr>
        <w:t>Transformasi</w:t>
      </w:r>
      <w:proofErr w:type="spellEnd"/>
      <w:r w:rsidRPr="00BF3429">
        <w:rPr>
          <w:rFonts w:ascii="Arial" w:hAnsi="Arial" w:cs="Arial"/>
          <w:i/>
          <w:iCs/>
        </w:rPr>
        <w:t xml:space="preserve"> Indicator</w:t>
      </w:r>
      <w:r w:rsidRPr="00BF3429">
        <w:rPr>
          <w:rFonts w:ascii="Arial" w:hAnsi="Arial" w:cs="Arial"/>
        </w:rPr>
        <w:t xml:space="preserve"> (</w:t>
      </w:r>
      <w:r w:rsidRPr="00BF3429">
        <w:rPr>
          <w:rFonts w:ascii="Arial" w:hAnsi="Arial" w:cs="Arial"/>
          <w:i/>
          <w:iCs/>
        </w:rPr>
        <w:t>Indicator Transformation Index</w:t>
      </w:r>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rumus</w:t>
      </w:r>
      <w:proofErr w:type="spellEnd"/>
      <w:r w:rsidRPr="00BF3429">
        <w:rPr>
          <w:rFonts w:ascii="Arial" w:hAnsi="Arial" w:cs="Arial"/>
        </w:rPr>
        <w:t>:</w:t>
      </w:r>
    </w:p>
    <w:p w14:paraId="10CC413B" w14:textId="77777777" w:rsidR="00BF3429" w:rsidRPr="00254BDD" w:rsidRDefault="00BF3429" w:rsidP="00BF3429">
      <w:pPr>
        <w:spacing w:line="172" w:lineRule="auto"/>
        <w:ind w:right="3" w:firstLine="567"/>
        <w:jc w:val="both"/>
        <w:rPr>
          <w:rFonts w:ascii="Arial" w:hAnsi="Arial" w:cs="Arial"/>
        </w:rPr>
      </w:pPr>
    </w:p>
    <w:p w14:paraId="06EF2883" w14:textId="77777777" w:rsidR="00BF3429" w:rsidRPr="00254BDD" w:rsidRDefault="00BF3429" w:rsidP="00254BDD">
      <w:pPr>
        <w:spacing w:line="172" w:lineRule="auto"/>
        <w:ind w:right="3"/>
        <w:jc w:val="both"/>
        <w:rPr>
          <w:rFonts w:ascii="Arial" w:hAnsi="Arial" w:cs="Arial"/>
          <w:sz w:val="20"/>
          <w:szCs w:val="20"/>
        </w:rPr>
      </w:pPr>
      <w:r w:rsidRPr="00254BDD">
        <w:rPr>
          <w:rFonts w:ascii="Arial" w:hAnsi="Arial" w:cs="Arial"/>
          <w:sz w:val="20"/>
          <w:szCs w:val="20"/>
        </w:rPr>
        <w:t xml:space="preserve">Indek indikator = </w:t>
      </w:r>
      <w:r w:rsidRPr="00254BDD">
        <w:rPr>
          <w:rFonts w:ascii="Arial" w:hAnsi="Arial" w:cs="Arial"/>
          <w:w w:val="115"/>
          <w:sz w:val="20"/>
          <w:szCs w:val="20"/>
          <w:u w:val="single"/>
        </w:rPr>
        <w:t>jumlah</w:t>
      </w:r>
      <w:r w:rsidRPr="00254BDD">
        <w:rPr>
          <w:rFonts w:ascii="Arial" w:hAnsi="Arial" w:cs="Arial"/>
          <w:spacing w:val="-8"/>
          <w:w w:val="115"/>
          <w:sz w:val="20"/>
          <w:szCs w:val="20"/>
          <w:u w:val="single"/>
        </w:rPr>
        <w:t xml:space="preserve"> </w:t>
      </w:r>
      <w:r w:rsidRPr="00254BDD">
        <w:rPr>
          <w:rFonts w:ascii="Arial" w:hAnsi="Arial" w:cs="Arial"/>
          <w:w w:val="115"/>
          <w:sz w:val="20"/>
          <w:szCs w:val="20"/>
          <w:u w:val="single"/>
        </w:rPr>
        <w:t>skor</w:t>
      </w:r>
      <w:r w:rsidRPr="00254BDD">
        <w:rPr>
          <w:rFonts w:ascii="Arial" w:hAnsi="Arial" w:cs="Arial"/>
          <w:spacing w:val="-8"/>
          <w:w w:val="115"/>
          <w:sz w:val="20"/>
          <w:szCs w:val="20"/>
          <w:u w:val="single"/>
        </w:rPr>
        <w:t xml:space="preserve"> </w:t>
      </w:r>
      <w:r w:rsidRPr="00254BDD">
        <w:rPr>
          <w:rFonts w:ascii="Arial" w:hAnsi="Arial" w:cs="Arial"/>
          <w:w w:val="115"/>
          <w:sz w:val="20"/>
          <w:szCs w:val="20"/>
          <w:u w:val="single"/>
        </w:rPr>
        <w:t>indikator</w:t>
      </w:r>
      <w:r w:rsidRPr="00254BDD">
        <w:rPr>
          <w:rFonts w:ascii="Arial" w:hAnsi="Arial" w:cs="Arial"/>
          <w:spacing w:val="-8"/>
          <w:w w:val="115"/>
          <w:sz w:val="20"/>
          <w:szCs w:val="20"/>
          <w:u w:val="single"/>
        </w:rPr>
        <w:t xml:space="preserve"> </w:t>
      </w:r>
      <w:r w:rsidRPr="00254BDD">
        <w:rPr>
          <w:rFonts w:ascii="Arial" w:hAnsi="Arial" w:cs="Arial"/>
          <w:w w:val="115"/>
          <w:sz w:val="20"/>
          <w:szCs w:val="20"/>
          <w:u w:val="single"/>
        </w:rPr>
        <w:t>yang</w:t>
      </w:r>
      <w:r w:rsidRPr="00254BDD">
        <w:rPr>
          <w:rFonts w:ascii="Arial" w:hAnsi="Arial" w:cs="Arial"/>
          <w:spacing w:val="-12"/>
          <w:w w:val="115"/>
          <w:sz w:val="20"/>
          <w:szCs w:val="20"/>
          <w:u w:val="single"/>
        </w:rPr>
        <w:t xml:space="preserve"> </w:t>
      </w:r>
      <w:r w:rsidRPr="00254BDD">
        <w:rPr>
          <w:rFonts w:ascii="Arial" w:hAnsi="Arial" w:cs="Arial"/>
          <w:w w:val="115"/>
          <w:sz w:val="20"/>
          <w:szCs w:val="20"/>
          <w:u w:val="single"/>
        </w:rPr>
        <w:t>dicapai</w:t>
      </w:r>
      <w:r w:rsidRPr="00254BDD">
        <w:rPr>
          <w:rFonts w:ascii="Arial" w:hAnsi="Arial" w:cs="Arial"/>
          <w:spacing w:val="-11"/>
          <w:w w:val="115"/>
          <w:sz w:val="20"/>
          <w:szCs w:val="20"/>
          <w:u w:val="single"/>
        </w:rPr>
        <w:t xml:space="preserve"> </w:t>
      </w:r>
      <w:r w:rsidRPr="00254BDD">
        <w:rPr>
          <w:rFonts w:ascii="Arial" w:hAnsi="Arial" w:cs="Arial"/>
          <w:w w:val="115"/>
          <w:sz w:val="20"/>
          <w:szCs w:val="20"/>
          <w:u w:val="single"/>
        </w:rPr>
        <w:t>–</w:t>
      </w:r>
      <w:r w:rsidRPr="00254BDD">
        <w:rPr>
          <w:rFonts w:ascii="Arial" w:hAnsi="Arial" w:cs="Arial"/>
          <w:spacing w:val="-12"/>
          <w:w w:val="115"/>
          <w:sz w:val="20"/>
          <w:szCs w:val="20"/>
          <w:u w:val="single"/>
        </w:rPr>
        <w:t xml:space="preserve"> </w:t>
      </w:r>
      <w:r w:rsidRPr="00254BDD">
        <w:rPr>
          <w:rFonts w:ascii="Arial" w:hAnsi="Arial" w:cs="Arial"/>
          <w:w w:val="115"/>
          <w:sz w:val="20"/>
          <w:szCs w:val="20"/>
          <w:u w:val="single"/>
        </w:rPr>
        <w:t>jumlah</w:t>
      </w:r>
      <w:r w:rsidRPr="00254BDD">
        <w:rPr>
          <w:rFonts w:ascii="Arial" w:hAnsi="Arial" w:cs="Arial"/>
          <w:spacing w:val="-3"/>
          <w:w w:val="115"/>
          <w:sz w:val="20"/>
          <w:szCs w:val="20"/>
          <w:u w:val="single"/>
        </w:rPr>
        <w:t xml:space="preserve"> </w:t>
      </w:r>
      <w:r w:rsidRPr="00254BDD">
        <w:rPr>
          <w:rFonts w:ascii="Arial" w:hAnsi="Arial" w:cs="Arial"/>
          <w:w w:val="115"/>
          <w:sz w:val="20"/>
          <w:szCs w:val="20"/>
          <w:u w:val="single"/>
        </w:rPr>
        <w:t>skor</w:t>
      </w:r>
      <w:r w:rsidRPr="00254BDD">
        <w:rPr>
          <w:rFonts w:ascii="Arial" w:hAnsi="Arial" w:cs="Arial"/>
          <w:spacing w:val="-12"/>
          <w:w w:val="115"/>
          <w:sz w:val="20"/>
          <w:szCs w:val="20"/>
          <w:u w:val="single"/>
        </w:rPr>
        <w:t xml:space="preserve"> </w:t>
      </w:r>
      <w:r w:rsidRPr="00254BDD">
        <w:rPr>
          <w:rFonts w:ascii="Arial" w:hAnsi="Arial" w:cs="Arial"/>
          <w:w w:val="115"/>
          <w:sz w:val="20"/>
          <w:szCs w:val="20"/>
          <w:u w:val="single"/>
        </w:rPr>
        <w:t>indikator</w:t>
      </w:r>
      <w:r w:rsidRPr="00254BDD">
        <w:rPr>
          <w:rFonts w:ascii="Arial" w:hAnsi="Arial" w:cs="Arial"/>
          <w:spacing w:val="-7"/>
          <w:w w:val="115"/>
          <w:sz w:val="20"/>
          <w:szCs w:val="20"/>
          <w:u w:val="single"/>
        </w:rPr>
        <w:t xml:space="preserve"> </w:t>
      </w:r>
      <w:r w:rsidRPr="00254BDD">
        <w:rPr>
          <w:rFonts w:ascii="Arial" w:hAnsi="Arial" w:cs="Arial"/>
          <w:w w:val="115"/>
          <w:sz w:val="20"/>
          <w:szCs w:val="20"/>
          <w:u w:val="single"/>
        </w:rPr>
        <w:t>minimal</w:t>
      </w:r>
      <w:r w:rsidRPr="00254BDD">
        <w:rPr>
          <w:rFonts w:ascii="Arial" w:hAnsi="Arial" w:cs="Arial"/>
          <w:spacing w:val="5"/>
          <w:w w:val="115"/>
          <w:sz w:val="20"/>
          <w:szCs w:val="20"/>
        </w:rPr>
        <w:t xml:space="preserve"> </w:t>
      </w:r>
      <w:r w:rsidRPr="00254BDD">
        <w:rPr>
          <w:rFonts w:ascii="Arial" w:hAnsi="Arial" w:cs="Arial"/>
          <w:w w:val="115"/>
          <w:position w:val="-12"/>
          <w:sz w:val="20"/>
          <w:szCs w:val="20"/>
        </w:rPr>
        <w:t>x</w:t>
      </w:r>
      <w:r w:rsidRPr="00254BDD">
        <w:rPr>
          <w:rFonts w:ascii="Arial" w:hAnsi="Arial" w:cs="Arial"/>
          <w:spacing w:val="-10"/>
          <w:w w:val="115"/>
          <w:position w:val="-12"/>
          <w:sz w:val="20"/>
          <w:szCs w:val="20"/>
        </w:rPr>
        <w:t xml:space="preserve"> </w:t>
      </w:r>
      <w:r w:rsidRPr="00254BDD">
        <w:rPr>
          <w:rFonts w:ascii="Arial" w:hAnsi="Arial" w:cs="Arial"/>
          <w:spacing w:val="-5"/>
          <w:w w:val="115"/>
          <w:position w:val="-12"/>
          <w:sz w:val="20"/>
          <w:szCs w:val="20"/>
        </w:rPr>
        <w:t>100</w:t>
      </w:r>
    </w:p>
    <w:p w14:paraId="1FF1E649" w14:textId="27BBFEFA" w:rsidR="00BF3429" w:rsidRPr="00254BDD" w:rsidRDefault="00254BDD" w:rsidP="00254BDD">
      <w:pPr>
        <w:spacing w:line="145" w:lineRule="exact"/>
        <w:ind w:right="3"/>
        <w:rPr>
          <w:rFonts w:ascii="Arial" w:hAnsi="Arial" w:cs="Arial"/>
          <w:sz w:val="20"/>
          <w:szCs w:val="20"/>
        </w:rPr>
      </w:pPr>
      <w:r>
        <w:rPr>
          <w:rFonts w:ascii="Arial" w:hAnsi="Arial" w:cs="Arial"/>
          <w:w w:val="120"/>
          <w:sz w:val="20"/>
          <w:szCs w:val="20"/>
          <w:lang w:val="en-US"/>
        </w:rPr>
        <w:t xml:space="preserve">                      </w:t>
      </w:r>
      <w:r w:rsidR="00BF3429" w:rsidRPr="00254BDD">
        <w:rPr>
          <w:rFonts w:ascii="Arial" w:hAnsi="Arial" w:cs="Arial"/>
          <w:w w:val="120"/>
          <w:sz w:val="20"/>
          <w:szCs w:val="20"/>
        </w:rPr>
        <w:t xml:space="preserve"> jumlah</w:t>
      </w:r>
      <w:r w:rsidR="00BF3429" w:rsidRPr="00254BDD">
        <w:rPr>
          <w:rFonts w:ascii="Arial" w:hAnsi="Arial" w:cs="Arial"/>
          <w:spacing w:val="-8"/>
          <w:w w:val="120"/>
          <w:sz w:val="20"/>
          <w:szCs w:val="20"/>
        </w:rPr>
        <w:t xml:space="preserve"> </w:t>
      </w:r>
      <w:r w:rsidR="00BF3429" w:rsidRPr="00254BDD">
        <w:rPr>
          <w:rFonts w:ascii="Arial" w:hAnsi="Arial" w:cs="Arial"/>
          <w:w w:val="120"/>
          <w:sz w:val="20"/>
          <w:szCs w:val="20"/>
        </w:rPr>
        <w:t>skor</w:t>
      </w:r>
      <w:r w:rsidR="00BF3429" w:rsidRPr="00254BDD">
        <w:rPr>
          <w:rFonts w:ascii="Arial" w:hAnsi="Arial" w:cs="Arial"/>
          <w:spacing w:val="-8"/>
          <w:w w:val="120"/>
          <w:sz w:val="20"/>
          <w:szCs w:val="20"/>
        </w:rPr>
        <w:t xml:space="preserve"> </w:t>
      </w:r>
      <w:r w:rsidR="00BF3429" w:rsidRPr="00254BDD">
        <w:rPr>
          <w:rFonts w:ascii="Arial" w:hAnsi="Arial" w:cs="Arial"/>
          <w:w w:val="120"/>
          <w:sz w:val="20"/>
          <w:szCs w:val="20"/>
        </w:rPr>
        <w:t>indikator</w:t>
      </w:r>
      <w:r w:rsidR="00BF3429" w:rsidRPr="00254BDD">
        <w:rPr>
          <w:rFonts w:ascii="Arial" w:hAnsi="Arial" w:cs="Arial"/>
          <w:spacing w:val="-7"/>
          <w:w w:val="120"/>
          <w:sz w:val="20"/>
          <w:szCs w:val="20"/>
        </w:rPr>
        <w:t xml:space="preserve"> </w:t>
      </w:r>
      <w:r w:rsidR="00BF3429" w:rsidRPr="00254BDD">
        <w:rPr>
          <w:rFonts w:ascii="Arial" w:hAnsi="Arial" w:cs="Arial"/>
          <w:w w:val="120"/>
          <w:sz w:val="20"/>
          <w:szCs w:val="20"/>
        </w:rPr>
        <w:t>maksimal</w:t>
      </w:r>
      <w:r w:rsidR="00BF3429" w:rsidRPr="00254BDD">
        <w:rPr>
          <w:rFonts w:ascii="Arial" w:hAnsi="Arial" w:cs="Arial"/>
          <w:spacing w:val="-6"/>
          <w:w w:val="120"/>
          <w:sz w:val="20"/>
          <w:szCs w:val="20"/>
        </w:rPr>
        <w:t xml:space="preserve"> </w:t>
      </w:r>
      <w:r w:rsidR="00BF3429" w:rsidRPr="00254BDD">
        <w:rPr>
          <w:rFonts w:ascii="Arial" w:hAnsi="Arial" w:cs="Arial"/>
          <w:w w:val="120"/>
          <w:sz w:val="20"/>
          <w:szCs w:val="20"/>
        </w:rPr>
        <w:t>–</w:t>
      </w:r>
      <w:r w:rsidR="00BF3429" w:rsidRPr="00254BDD">
        <w:rPr>
          <w:rFonts w:ascii="Arial" w:hAnsi="Arial" w:cs="Arial"/>
          <w:spacing w:val="-12"/>
          <w:w w:val="120"/>
          <w:sz w:val="20"/>
          <w:szCs w:val="20"/>
        </w:rPr>
        <w:t xml:space="preserve"> </w:t>
      </w:r>
      <w:r w:rsidR="00BF3429" w:rsidRPr="00254BDD">
        <w:rPr>
          <w:rFonts w:ascii="Arial" w:hAnsi="Arial" w:cs="Arial"/>
          <w:w w:val="120"/>
          <w:sz w:val="20"/>
          <w:szCs w:val="20"/>
        </w:rPr>
        <w:t>jumlah</w:t>
      </w:r>
      <w:r w:rsidR="00BF3429" w:rsidRPr="00254BDD">
        <w:rPr>
          <w:rFonts w:ascii="Arial" w:hAnsi="Arial" w:cs="Arial"/>
          <w:spacing w:val="-7"/>
          <w:w w:val="120"/>
          <w:sz w:val="20"/>
          <w:szCs w:val="20"/>
        </w:rPr>
        <w:t xml:space="preserve"> </w:t>
      </w:r>
      <w:r w:rsidR="00BF3429" w:rsidRPr="00254BDD">
        <w:rPr>
          <w:rFonts w:ascii="Arial" w:hAnsi="Arial" w:cs="Arial"/>
          <w:w w:val="120"/>
          <w:sz w:val="20"/>
          <w:szCs w:val="20"/>
        </w:rPr>
        <w:t>skor</w:t>
      </w:r>
      <w:r w:rsidR="00BF3429" w:rsidRPr="00254BDD">
        <w:rPr>
          <w:rFonts w:ascii="Arial" w:hAnsi="Arial" w:cs="Arial"/>
          <w:spacing w:val="-8"/>
          <w:w w:val="120"/>
          <w:sz w:val="20"/>
          <w:szCs w:val="20"/>
        </w:rPr>
        <w:t xml:space="preserve"> </w:t>
      </w:r>
      <w:r w:rsidR="00BF3429" w:rsidRPr="00254BDD">
        <w:rPr>
          <w:rFonts w:ascii="Arial" w:hAnsi="Arial" w:cs="Arial"/>
          <w:w w:val="120"/>
          <w:sz w:val="20"/>
          <w:szCs w:val="20"/>
        </w:rPr>
        <w:t>indikator</w:t>
      </w:r>
      <w:r w:rsidR="00BF3429" w:rsidRPr="00254BDD">
        <w:rPr>
          <w:rFonts w:ascii="Arial" w:hAnsi="Arial" w:cs="Arial"/>
          <w:spacing w:val="-11"/>
          <w:w w:val="120"/>
          <w:sz w:val="20"/>
          <w:szCs w:val="20"/>
        </w:rPr>
        <w:t xml:space="preserve"> </w:t>
      </w:r>
      <w:r w:rsidR="00BF3429" w:rsidRPr="00254BDD">
        <w:rPr>
          <w:rFonts w:ascii="Arial" w:hAnsi="Arial" w:cs="Arial"/>
          <w:spacing w:val="-2"/>
          <w:w w:val="120"/>
          <w:sz w:val="20"/>
          <w:szCs w:val="20"/>
        </w:rPr>
        <w:t>minimal</w:t>
      </w:r>
    </w:p>
    <w:p w14:paraId="1E1C36F1" w14:textId="77777777" w:rsidR="00BF3429" w:rsidRPr="00BF3429" w:rsidRDefault="00BF3429" w:rsidP="00BF3429">
      <w:pPr>
        <w:spacing w:line="237" w:lineRule="auto"/>
        <w:ind w:right="3" w:firstLine="567"/>
        <w:jc w:val="both"/>
        <w:rPr>
          <w:rFonts w:ascii="Arial" w:hAnsi="Arial" w:cs="Arial"/>
          <w:sz w:val="24"/>
          <w:szCs w:val="24"/>
        </w:rPr>
      </w:pPr>
    </w:p>
    <w:p w14:paraId="53669195" w14:textId="3B748CC6" w:rsidR="00BF3429" w:rsidRPr="00BF3429" w:rsidRDefault="00BF3429" w:rsidP="00BF3429">
      <w:pPr>
        <w:spacing w:before="120" w:after="0" w:line="240" w:lineRule="auto"/>
        <w:ind w:firstLine="567"/>
        <w:jc w:val="both"/>
        <w:rPr>
          <w:rFonts w:ascii="Arial" w:eastAsia="Times New Roman" w:hAnsi="Arial" w:cs="Arial"/>
          <w:kern w:val="0"/>
          <w:sz w:val="24"/>
          <w:szCs w:val="24"/>
          <w:lang w:val="en-US" w:eastAsia="zh-CN"/>
          <w14:ligatures w14:val="none"/>
        </w:rPr>
      </w:pPr>
      <w:r w:rsidRPr="00BF3429">
        <w:rPr>
          <w:rFonts w:ascii="Arial" w:hAnsi="Arial" w:cs="Arial"/>
          <w:sz w:val="24"/>
          <w:szCs w:val="24"/>
        </w:rPr>
        <w:lastRenderedPageBreak/>
        <w:t xml:space="preserve">Lebih lanjut, setiap variabel akan dihitung skornya dan dilakukan pengkategorian pada tiga tingkatan yaitu rendah, sedang, dan tinggi. Untuk menjawab tujuan pertama mengenai penyelenggaraan penyuluhan perikanan digunakan analisis deskriptif dengan alat analisis SPSS sedangkan untuk menjawab tujuan kedua mengenai faktor yang memengaruhi penyelenggaraan penyuluhan perikanan digunakan analisis </w:t>
      </w:r>
      <w:r w:rsidRPr="00BF3429">
        <w:rPr>
          <w:rFonts w:ascii="Arial" w:hAnsi="Arial" w:cs="Arial"/>
          <w:i/>
          <w:sz w:val="24"/>
          <w:szCs w:val="24"/>
        </w:rPr>
        <w:t xml:space="preserve">Structural Equation Modelling-Partial Least Square </w:t>
      </w:r>
      <w:r w:rsidRPr="00BF3429">
        <w:rPr>
          <w:rFonts w:ascii="Arial" w:hAnsi="Arial" w:cs="Arial"/>
          <w:sz w:val="24"/>
          <w:szCs w:val="24"/>
        </w:rPr>
        <w:t>(SEM-PLS)</w:t>
      </w:r>
      <w:r w:rsidRPr="00BF3429">
        <w:rPr>
          <w:rFonts w:ascii="Arial" w:hAnsi="Arial" w:cs="Arial"/>
          <w:i/>
          <w:sz w:val="24"/>
          <w:szCs w:val="24"/>
        </w:rPr>
        <w:t xml:space="preserve"> </w:t>
      </w:r>
      <w:r w:rsidRPr="00BF3429">
        <w:rPr>
          <w:rFonts w:ascii="Arial" w:hAnsi="Arial" w:cs="Arial"/>
          <w:iCs/>
          <w:sz w:val="24"/>
          <w:szCs w:val="24"/>
        </w:rPr>
        <w:t>dan alat analisis</w:t>
      </w:r>
      <w:r w:rsidRPr="00BF3429">
        <w:rPr>
          <w:rFonts w:ascii="Arial" w:hAnsi="Arial" w:cs="Arial"/>
          <w:i/>
          <w:sz w:val="24"/>
          <w:szCs w:val="24"/>
        </w:rPr>
        <w:t xml:space="preserve"> Smart PLS</w:t>
      </w:r>
    </w:p>
    <w:p w14:paraId="1004DD95" w14:textId="77777777" w:rsidR="00BF3429" w:rsidRDefault="00BF3429">
      <w:pPr>
        <w:spacing w:after="0" w:line="240" w:lineRule="auto"/>
        <w:ind w:firstLine="720"/>
        <w:jc w:val="both"/>
        <w:rPr>
          <w:rFonts w:ascii="Arial" w:eastAsia="Times New Roman" w:hAnsi="Arial" w:cs="Arial"/>
          <w:color w:val="000000"/>
          <w:kern w:val="0"/>
          <w:lang w:val="en-US" w:eastAsia="zh-CN"/>
          <w14:ligatures w14:val="none"/>
        </w:rPr>
      </w:pPr>
    </w:p>
    <w:p w14:paraId="66D04002" w14:textId="77777777" w:rsidR="00BF3429" w:rsidRPr="00BF3429" w:rsidRDefault="00BF3429" w:rsidP="00BF3429">
      <w:pPr>
        <w:pStyle w:val="Heading2"/>
        <w:ind w:right="3" w:firstLine="0"/>
        <w:jc w:val="both"/>
        <w:rPr>
          <w:rFonts w:ascii="Arial" w:hAnsi="Arial" w:cs="Arial"/>
        </w:rPr>
      </w:pPr>
      <w:proofErr w:type="spellStart"/>
      <w:r w:rsidRPr="00BF3429">
        <w:rPr>
          <w:rFonts w:ascii="Arial" w:hAnsi="Arial" w:cs="Arial"/>
        </w:rPr>
        <w:t>Penyelenggaraan</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Pesisir</w:t>
      </w:r>
      <w:proofErr w:type="spellEnd"/>
    </w:p>
    <w:p w14:paraId="5E348762" w14:textId="77777777" w:rsidR="00BF3429" w:rsidRDefault="00BF3429" w:rsidP="00BF3429">
      <w:pPr>
        <w:pStyle w:val="BodyText"/>
        <w:spacing w:before="3"/>
        <w:ind w:right="3" w:firstLine="566"/>
        <w:rPr>
          <w:rFonts w:ascii="Arial" w:hAnsi="Arial" w:cs="Arial"/>
        </w:rPr>
      </w:pPr>
      <w:proofErr w:type="spellStart"/>
      <w:r w:rsidRPr="00BF3429">
        <w:rPr>
          <w:rFonts w:ascii="Arial" w:hAnsi="Arial" w:cs="Arial"/>
        </w:rPr>
        <w:t>Penyelenggaraan</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pada wilayah </w:t>
      </w:r>
      <w:proofErr w:type="spellStart"/>
      <w:r w:rsidRPr="00BF3429">
        <w:rPr>
          <w:rFonts w:ascii="Arial" w:hAnsi="Arial" w:cs="Arial"/>
        </w:rPr>
        <w:t>pesisir</w:t>
      </w:r>
      <w:proofErr w:type="spellEnd"/>
      <w:r w:rsidRPr="00BF3429">
        <w:rPr>
          <w:rFonts w:ascii="Arial" w:hAnsi="Arial" w:cs="Arial"/>
        </w:rPr>
        <w:t xml:space="preserve"> </w:t>
      </w:r>
      <w:proofErr w:type="spellStart"/>
      <w:r w:rsidRPr="00BF3429">
        <w:rPr>
          <w:rFonts w:ascii="Arial" w:hAnsi="Arial" w:cs="Arial"/>
        </w:rPr>
        <w:t>menjadi</w:t>
      </w:r>
      <w:proofErr w:type="spellEnd"/>
      <w:r w:rsidRPr="00BF3429">
        <w:rPr>
          <w:rFonts w:ascii="Arial" w:hAnsi="Arial" w:cs="Arial"/>
        </w:rPr>
        <w:t xml:space="preserve"> </w:t>
      </w:r>
      <w:proofErr w:type="spellStart"/>
      <w:r w:rsidRPr="00BF3429">
        <w:rPr>
          <w:rFonts w:ascii="Arial" w:hAnsi="Arial" w:cs="Arial"/>
        </w:rPr>
        <w:t>bagian</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sistem</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Menurut</w:t>
      </w:r>
      <w:proofErr w:type="spellEnd"/>
      <w:r w:rsidRPr="00BF3429">
        <w:rPr>
          <w:rFonts w:ascii="Arial" w:hAnsi="Arial" w:cs="Arial"/>
        </w:rPr>
        <w:t xml:space="preserve"> </w:t>
      </w:r>
      <w:proofErr w:type="spellStart"/>
      <w:r w:rsidRPr="00BF3429">
        <w:rPr>
          <w:rFonts w:ascii="Arial" w:hAnsi="Arial" w:cs="Arial"/>
        </w:rPr>
        <w:t>Undang-Undang</w:t>
      </w:r>
      <w:proofErr w:type="spellEnd"/>
      <w:r w:rsidRPr="00BF3429">
        <w:rPr>
          <w:rFonts w:ascii="Arial" w:hAnsi="Arial" w:cs="Arial"/>
        </w:rPr>
        <w:t xml:space="preserve"> (UU) No. 16 </w:t>
      </w:r>
      <w:proofErr w:type="spellStart"/>
      <w:r w:rsidRPr="00BF3429">
        <w:rPr>
          <w:rFonts w:ascii="Arial" w:hAnsi="Arial" w:cs="Arial"/>
        </w:rPr>
        <w:t>Tahun</w:t>
      </w:r>
      <w:proofErr w:type="spellEnd"/>
      <w:r w:rsidRPr="00BF3429">
        <w:rPr>
          <w:rFonts w:ascii="Arial" w:hAnsi="Arial" w:cs="Arial"/>
        </w:rPr>
        <w:t xml:space="preserve"> 2006 </w:t>
      </w:r>
      <w:proofErr w:type="spellStart"/>
      <w:r w:rsidRPr="00BF3429">
        <w:rPr>
          <w:rFonts w:ascii="Arial" w:hAnsi="Arial" w:cs="Arial"/>
        </w:rPr>
        <w:t>sistem</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menjadi</w:t>
      </w:r>
      <w:proofErr w:type="spellEnd"/>
      <w:r w:rsidRPr="00BF3429">
        <w:rPr>
          <w:rFonts w:ascii="Arial" w:hAnsi="Arial" w:cs="Arial"/>
        </w:rPr>
        <w:t xml:space="preserve"> </w:t>
      </w:r>
      <w:proofErr w:type="spellStart"/>
      <w:r w:rsidRPr="00BF3429">
        <w:rPr>
          <w:rFonts w:ascii="Arial" w:hAnsi="Arial" w:cs="Arial"/>
        </w:rPr>
        <w:t>rangkaian</w:t>
      </w:r>
      <w:proofErr w:type="spellEnd"/>
      <w:r w:rsidRPr="00BF3429">
        <w:rPr>
          <w:rFonts w:ascii="Arial" w:hAnsi="Arial" w:cs="Arial"/>
        </w:rPr>
        <w:t xml:space="preserve"> </w:t>
      </w:r>
      <w:proofErr w:type="spellStart"/>
      <w:r w:rsidRPr="00BF3429">
        <w:rPr>
          <w:rFonts w:ascii="Arial" w:hAnsi="Arial" w:cs="Arial"/>
        </w:rPr>
        <w:t>pengembangan</w:t>
      </w:r>
      <w:proofErr w:type="spellEnd"/>
      <w:r w:rsidRPr="00BF3429">
        <w:rPr>
          <w:rFonts w:ascii="Arial" w:hAnsi="Arial" w:cs="Arial"/>
        </w:rPr>
        <w:t xml:space="preserve"> </w:t>
      </w:r>
      <w:proofErr w:type="spellStart"/>
      <w:r w:rsidRPr="00BF3429">
        <w:rPr>
          <w:rFonts w:ascii="Arial" w:hAnsi="Arial" w:cs="Arial"/>
        </w:rPr>
        <w:t>kemampuan</w:t>
      </w:r>
      <w:proofErr w:type="spellEnd"/>
      <w:r w:rsidRPr="00BF3429">
        <w:rPr>
          <w:rFonts w:ascii="Arial" w:hAnsi="Arial" w:cs="Arial"/>
        </w:rPr>
        <w:t xml:space="preserve">, </w:t>
      </w:r>
      <w:proofErr w:type="spellStart"/>
      <w:r w:rsidRPr="00BF3429">
        <w:rPr>
          <w:rFonts w:ascii="Arial" w:hAnsi="Arial" w:cs="Arial"/>
        </w:rPr>
        <w:t>pengetahuan</w:t>
      </w:r>
      <w:proofErr w:type="spellEnd"/>
      <w:r w:rsidRPr="00BF3429">
        <w:rPr>
          <w:rFonts w:ascii="Arial" w:hAnsi="Arial" w:cs="Arial"/>
        </w:rPr>
        <w:t xml:space="preserve">, </w:t>
      </w:r>
      <w:proofErr w:type="spellStart"/>
      <w:r w:rsidRPr="00BF3429">
        <w:rPr>
          <w:rFonts w:ascii="Arial" w:hAnsi="Arial" w:cs="Arial"/>
        </w:rPr>
        <w:t>ketrampilan</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sikap</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usaha</w:t>
      </w:r>
      <w:proofErr w:type="spellEnd"/>
      <w:r w:rsidRPr="00BF3429">
        <w:rPr>
          <w:rFonts w:ascii="Arial" w:hAnsi="Arial" w:cs="Arial"/>
        </w:rPr>
        <w:t xml:space="preserve"> pada </w:t>
      </w:r>
      <w:proofErr w:type="spellStart"/>
      <w:r w:rsidRPr="00BF3429">
        <w:rPr>
          <w:rFonts w:ascii="Arial" w:hAnsi="Arial" w:cs="Arial"/>
        </w:rPr>
        <w:t>bidang</w:t>
      </w:r>
      <w:proofErr w:type="spellEnd"/>
      <w:r w:rsidRPr="00BF3429">
        <w:rPr>
          <w:rFonts w:ascii="Arial" w:hAnsi="Arial" w:cs="Arial"/>
        </w:rPr>
        <w:t xml:space="preserve"> </w:t>
      </w:r>
      <w:proofErr w:type="spellStart"/>
      <w:r w:rsidRPr="00BF3429">
        <w:rPr>
          <w:rFonts w:ascii="Arial" w:hAnsi="Arial" w:cs="Arial"/>
        </w:rPr>
        <w:t>pertanian</w:t>
      </w:r>
      <w:proofErr w:type="spellEnd"/>
      <w:r w:rsidRPr="00BF3429">
        <w:rPr>
          <w:rFonts w:ascii="Arial" w:hAnsi="Arial" w:cs="Arial"/>
        </w:rPr>
        <w:t xml:space="preserve"> dan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Sistem</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khususnya</w:t>
      </w:r>
      <w:proofErr w:type="spellEnd"/>
      <w:r w:rsidRPr="00BF3429">
        <w:rPr>
          <w:rFonts w:ascii="Arial" w:hAnsi="Arial" w:cs="Arial"/>
        </w:rPr>
        <w:t xml:space="preserve"> pada </w:t>
      </w:r>
      <w:proofErr w:type="spellStart"/>
      <w:r w:rsidRPr="00BF3429">
        <w:rPr>
          <w:rFonts w:ascii="Arial" w:hAnsi="Arial" w:cs="Arial"/>
        </w:rPr>
        <w:t>bidang</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memiliki</w:t>
      </w:r>
      <w:proofErr w:type="spellEnd"/>
      <w:r w:rsidRPr="00BF3429">
        <w:rPr>
          <w:rFonts w:ascii="Arial" w:hAnsi="Arial" w:cs="Arial"/>
        </w:rPr>
        <w:t xml:space="preserve"> </w:t>
      </w:r>
      <w:proofErr w:type="spellStart"/>
      <w:r w:rsidRPr="00BF3429">
        <w:rPr>
          <w:rFonts w:ascii="Arial" w:hAnsi="Arial" w:cs="Arial"/>
        </w:rPr>
        <w:t>asas</w:t>
      </w:r>
      <w:proofErr w:type="spellEnd"/>
      <w:r w:rsidRPr="00BF3429">
        <w:rPr>
          <w:rFonts w:ascii="Arial" w:hAnsi="Arial" w:cs="Arial"/>
        </w:rPr>
        <w:t xml:space="preserve"> </w:t>
      </w:r>
      <w:proofErr w:type="spellStart"/>
      <w:r w:rsidRPr="00BF3429">
        <w:rPr>
          <w:rFonts w:ascii="Arial" w:hAnsi="Arial" w:cs="Arial"/>
        </w:rPr>
        <w:t>manfaat</w:t>
      </w:r>
      <w:proofErr w:type="spellEnd"/>
      <w:r w:rsidRPr="00BF3429">
        <w:rPr>
          <w:rFonts w:ascii="Arial" w:hAnsi="Arial" w:cs="Arial"/>
        </w:rPr>
        <w:t xml:space="preserve">, </w:t>
      </w:r>
      <w:proofErr w:type="spellStart"/>
      <w:r w:rsidRPr="00BF3429">
        <w:rPr>
          <w:rFonts w:ascii="Arial" w:hAnsi="Arial" w:cs="Arial"/>
        </w:rPr>
        <w:t>keterpaduan</w:t>
      </w:r>
      <w:proofErr w:type="spellEnd"/>
      <w:r w:rsidRPr="00BF3429">
        <w:rPr>
          <w:rFonts w:ascii="Arial" w:hAnsi="Arial" w:cs="Arial"/>
        </w:rPr>
        <w:t xml:space="preserve">, </w:t>
      </w:r>
      <w:proofErr w:type="spellStart"/>
      <w:r w:rsidRPr="00BF3429">
        <w:rPr>
          <w:rFonts w:ascii="Arial" w:hAnsi="Arial" w:cs="Arial"/>
        </w:rPr>
        <w:t>keseimbangan</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keberlanjutan</w:t>
      </w:r>
      <w:proofErr w:type="spellEnd"/>
      <w:r w:rsidRPr="00BF3429">
        <w:rPr>
          <w:rFonts w:ascii="Arial" w:hAnsi="Arial" w:cs="Arial"/>
        </w:rPr>
        <w:t xml:space="preserve"> (UU 16, 2016). Asas </w:t>
      </w:r>
      <w:proofErr w:type="spellStart"/>
      <w:r w:rsidRPr="00BF3429">
        <w:rPr>
          <w:rFonts w:ascii="Arial" w:hAnsi="Arial" w:cs="Arial"/>
        </w:rPr>
        <w:t>manfaat</w:t>
      </w:r>
      <w:proofErr w:type="spellEnd"/>
      <w:r w:rsidRPr="00BF3429">
        <w:rPr>
          <w:rFonts w:ascii="Arial" w:hAnsi="Arial" w:cs="Arial"/>
        </w:rPr>
        <w:t xml:space="preserve"> </w:t>
      </w:r>
      <w:proofErr w:type="spellStart"/>
      <w:r w:rsidRPr="00BF3429">
        <w:rPr>
          <w:rFonts w:ascii="Arial" w:hAnsi="Arial" w:cs="Arial"/>
        </w:rPr>
        <w:t>dimaksudkan</w:t>
      </w:r>
      <w:proofErr w:type="spellEnd"/>
      <w:r w:rsidRPr="00BF3429">
        <w:rPr>
          <w:rFonts w:ascii="Arial" w:hAnsi="Arial" w:cs="Arial"/>
        </w:rPr>
        <w:t xml:space="preserve"> </w:t>
      </w:r>
      <w:proofErr w:type="spellStart"/>
      <w:r w:rsidRPr="00BF3429">
        <w:rPr>
          <w:rFonts w:ascii="Arial" w:hAnsi="Arial" w:cs="Arial"/>
        </w:rPr>
        <w:t>bahwa</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memiliki</w:t>
      </w:r>
      <w:proofErr w:type="spellEnd"/>
      <w:r w:rsidRPr="00BF3429">
        <w:rPr>
          <w:rFonts w:ascii="Arial" w:hAnsi="Arial" w:cs="Arial"/>
        </w:rPr>
        <w:t xml:space="preserve"> </w:t>
      </w:r>
      <w:proofErr w:type="spellStart"/>
      <w:r w:rsidRPr="00BF3429">
        <w:rPr>
          <w:rFonts w:ascii="Arial" w:hAnsi="Arial" w:cs="Arial"/>
        </w:rPr>
        <w:t>nilai</w:t>
      </w:r>
      <w:proofErr w:type="spellEnd"/>
      <w:r w:rsidRPr="00BF3429">
        <w:rPr>
          <w:rFonts w:ascii="Arial" w:hAnsi="Arial" w:cs="Arial"/>
        </w:rPr>
        <w:t xml:space="preserve"> </w:t>
      </w:r>
      <w:proofErr w:type="spellStart"/>
      <w:r w:rsidRPr="00BF3429">
        <w:rPr>
          <w:rFonts w:ascii="Arial" w:hAnsi="Arial" w:cs="Arial"/>
        </w:rPr>
        <w:t>manfaat</w:t>
      </w:r>
      <w:proofErr w:type="spellEnd"/>
      <w:r w:rsidRPr="00BF3429">
        <w:rPr>
          <w:rFonts w:ascii="Arial" w:hAnsi="Arial" w:cs="Arial"/>
        </w:rPr>
        <w:t xml:space="preserve"> untuk </w:t>
      </w:r>
      <w:proofErr w:type="spellStart"/>
      <w:r w:rsidRPr="00BF3429">
        <w:rPr>
          <w:rFonts w:ascii="Arial" w:hAnsi="Arial" w:cs="Arial"/>
        </w:rPr>
        <w:t>peningkatan</w:t>
      </w:r>
      <w:proofErr w:type="spellEnd"/>
      <w:r w:rsidRPr="00BF3429">
        <w:rPr>
          <w:rFonts w:ascii="Arial" w:hAnsi="Arial" w:cs="Arial"/>
        </w:rPr>
        <w:t xml:space="preserve"> </w:t>
      </w:r>
      <w:proofErr w:type="spellStart"/>
      <w:r w:rsidRPr="00BF3429">
        <w:rPr>
          <w:rFonts w:ascii="Arial" w:hAnsi="Arial" w:cs="Arial"/>
        </w:rPr>
        <w:t>pengetahuan</w:t>
      </w:r>
      <w:proofErr w:type="spellEnd"/>
      <w:r w:rsidRPr="00BF3429">
        <w:rPr>
          <w:rFonts w:ascii="Arial" w:hAnsi="Arial" w:cs="Arial"/>
        </w:rPr>
        <w:t xml:space="preserve">, </w:t>
      </w:r>
      <w:proofErr w:type="spellStart"/>
      <w:r w:rsidRPr="00BF3429">
        <w:rPr>
          <w:rFonts w:ascii="Arial" w:hAnsi="Arial" w:cs="Arial"/>
        </w:rPr>
        <w:t>ketrampilan</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perubahan</w:t>
      </w:r>
      <w:proofErr w:type="spellEnd"/>
      <w:r w:rsidRPr="00BF3429">
        <w:rPr>
          <w:rFonts w:ascii="Arial" w:hAnsi="Arial" w:cs="Arial"/>
        </w:rPr>
        <w:t xml:space="preserve"> </w:t>
      </w:r>
      <w:proofErr w:type="spellStart"/>
      <w:r w:rsidRPr="00BF3429">
        <w:rPr>
          <w:rFonts w:ascii="Arial" w:hAnsi="Arial" w:cs="Arial"/>
        </w:rPr>
        <w:t>perilaku</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usaha</w:t>
      </w:r>
      <w:proofErr w:type="spellEnd"/>
      <w:r w:rsidRPr="00BF3429">
        <w:rPr>
          <w:rFonts w:ascii="Arial" w:hAnsi="Arial" w:cs="Arial"/>
        </w:rPr>
        <w:t xml:space="preserve">. Asas </w:t>
      </w:r>
      <w:proofErr w:type="spellStart"/>
      <w:r w:rsidRPr="00BF3429">
        <w:rPr>
          <w:rFonts w:ascii="Arial" w:hAnsi="Arial" w:cs="Arial"/>
        </w:rPr>
        <w:t>keterpaduan</w:t>
      </w:r>
      <w:proofErr w:type="spellEnd"/>
      <w:r w:rsidRPr="00BF3429">
        <w:rPr>
          <w:rFonts w:ascii="Arial" w:hAnsi="Arial" w:cs="Arial"/>
        </w:rPr>
        <w:t xml:space="preserve"> </w:t>
      </w:r>
      <w:proofErr w:type="spellStart"/>
      <w:r w:rsidRPr="00BF3429">
        <w:rPr>
          <w:rFonts w:ascii="Arial" w:hAnsi="Arial" w:cs="Arial"/>
        </w:rPr>
        <w:t>yaitu</w:t>
      </w:r>
      <w:proofErr w:type="spellEnd"/>
      <w:r w:rsidRPr="00BF3429">
        <w:rPr>
          <w:rFonts w:ascii="Arial" w:hAnsi="Arial" w:cs="Arial"/>
        </w:rPr>
        <w:t xml:space="preserve"> </w:t>
      </w:r>
      <w:proofErr w:type="spellStart"/>
      <w:r w:rsidRPr="00BF3429">
        <w:rPr>
          <w:rFonts w:ascii="Arial" w:hAnsi="Arial" w:cs="Arial"/>
        </w:rPr>
        <w:t>penyelenggaraan</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peirkanan</w:t>
      </w:r>
      <w:proofErr w:type="spellEnd"/>
      <w:r w:rsidRPr="00BF3429">
        <w:rPr>
          <w:rFonts w:ascii="Arial" w:hAnsi="Arial" w:cs="Arial"/>
        </w:rPr>
        <w:t xml:space="preserve"> </w:t>
      </w:r>
      <w:proofErr w:type="spellStart"/>
      <w:r w:rsidRPr="00BF3429">
        <w:rPr>
          <w:rFonts w:ascii="Arial" w:hAnsi="Arial" w:cs="Arial"/>
        </w:rPr>
        <w:t>dilaksanakan</w:t>
      </w:r>
      <w:proofErr w:type="spellEnd"/>
      <w:r w:rsidRPr="00BF3429">
        <w:rPr>
          <w:rFonts w:ascii="Arial" w:hAnsi="Arial" w:cs="Arial"/>
        </w:rPr>
        <w:t xml:space="preserve"> </w:t>
      </w:r>
      <w:proofErr w:type="spellStart"/>
      <w:r w:rsidRPr="00BF3429">
        <w:rPr>
          <w:rFonts w:ascii="Arial" w:hAnsi="Arial" w:cs="Arial"/>
        </w:rPr>
        <w:t>secara</w:t>
      </w:r>
      <w:proofErr w:type="spellEnd"/>
      <w:r w:rsidRPr="00BF3429">
        <w:rPr>
          <w:rFonts w:ascii="Arial" w:hAnsi="Arial" w:cs="Arial"/>
        </w:rPr>
        <w:t xml:space="preserve"> </w:t>
      </w:r>
      <w:proofErr w:type="spellStart"/>
      <w:r w:rsidRPr="00BF3429">
        <w:rPr>
          <w:rFonts w:ascii="Arial" w:hAnsi="Arial" w:cs="Arial"/>
        </w:rPr>
        <w:t>terpadu</w:t>
      </w:r>
      <w:proofErr w:type="spellEnd"/>
      <w:r w:rsidRPr="00BF3429">
        <w:rPr>
          <w:rFonts w:ascii="Arial" w:hAnsi="Arial" w:cs="Arial"/>
        </w:rPr>
        <w:t xml:space="preserve"> </w:t>
      </w:r>
      <w:proofErr w:type="spellStart"/>
      <w:r w:rsidRPr="00BF3429">
        <w:rPr>
          <w:rFonts w:ascii="Arial" w:hAnsi="Arial" w:cs="Arial"/>
        </w:rPr>
        <w:t>antara</w:t>
      </w:r>
      <w:proofErr w:type="spellEnd"/>
      <w:r w:rsidRPr="00BF3429">
        <w:rPr>
          <w:rFonts w:ascii="Arial" w:hAnsi="Arial" w:cs="Arial"/>
        </w:rPr>
        <w:t xml:space="preserve"> </w:t>
      </w:r>
      <w:proofErr w:type="spellStart"/>
      <w:r w:rsidRPr="00BF3429">
        <w:rPr>
          <w:rFonts w:ascii="Arial" w:hAnsi="Arial" w:cs="Arial"/>
        </w:rPr>
        <w:t>pemerintah</w:t>
      </w:r>
      <w:proofErr w:type="spellEnd"/>
      <w:r w:rsidRPr="00BF3429">
        <w:rPr>
          <w:rFonts w:ascii="Arial" w:hAnsi="Arial" w:cs="Arial"/>
        </w:rPr>
        <w:t xml:space="preserve"> dunia </w:t>
      </w:r>
      <w:proofErr w:type="spellStart"/>
      <w:r w:rsidRPr="00BF3429">
        <w:rPr>
          <w:rFonts w:ascii="Arial" w:hAnsi="Arial" w:cs="Arial"/>
        </w:rPr>
        <w:t>usaha</w:t>
      </w:r>
      <w:proofErr w:type="spellEnd"/>
      <w:r w:rsidRPr="00BF3429">
        <w:rPr>
          <w:rFonts w:ascii="Arial" w:hAnsi="Arial" w:cs="Arial"/>
        </w:rPr>
        <w:t xml:space="preserve">, dan </w:t>
      </w:r>
      <w:proofErr w:type="spellStart"/>
      <w:r w:rsidRPr="00BF3429">
        <w:rPr>
          <w:rFonts w:ascii="Arial" w:hAnsi="Arial" w:cs="Arial"/>
        </w:rPr>
        <w:t>masyarakat</w:t>
      </w:r>
      <w:proofErr w:type="spellEnd"/>
      <w:r w:rsidRPr="00BF3429">
        <w:rPr>
          <w:rFonts w:ascii="Arial" w:hAnsi="Arial" w:cs="Arial"/>
        </w:rPr>
        <w:t xml:space="preserve">. Asas </w:t>
      </w:r>
      <w:proofErr w:type="spellStart"/>
      <w:r w:rsidRPr="00BF3429">
        <w:rPr>
          <w:rFonts w:ascii="Arial" w:hAnsi="Arial" w:cs="Arial"/>
        </w:rPr>
        <w:t>keseimbangan</w:t>
      </w:r>
      <w:proofErr w:type="spellEnd"/>
      <w:r w:rsidRPr="00BF3429">
        <w:rPr>
          <w:rFonts w:ascii="Arial" w:hAnsi="Arial" w:cs="Arial"/>
        </w:rPr>
        <w:t xml:space="preserve"> </w:t>
      </w:r>
      <w:proofErr w:type="spellStart"/>
      <w:r w:rsidRPr="00BF3429">
        <w:rPr>
          <w:rFonts w:ascii="Arial" w:hAnsi="Arial" w:cs="Arial"/>
        </w:rPr>
        <w:t>bahwa</w:t>
      </w:r>
      <w:proofErr w:type="spellEnd"/>
      <w:r w:rsidRPr="00BF3429">
        <w:rPr>
          <w:rFonts w:ascii="Arial" w:hAnsi="Arial" w:cs="Arial"/>
        </w:rPr>
        <w:t xml:space="preserve"> </w:t>
      </w:r>
      <w:proofErr w:type="spellStart"/>
      <w:r w:rsidRPr="00BF3429">
        <w:rPr>
          <w:rFonts w:ascii="Arial" w:hAnsi="Arial" w:cs="Arial"/>
        </w:rPr>
        <w:t>penyelenggaraan</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harus</w:t>
      </w:r>
      <w:proofErr w:type="spellEnd"/>
      <w:r w:rsidRPr="00BF3429">
        <w:rPr>
          <w:rFonts w:ascii="Arial" w:hAnsi="Arial" w:cs="Arial"/>
        </w:rPr>
        <w:t xml:space="preserve"> </w:t>
      </w:r>
      <w:proofErr w:type="spellStart"/>
      <w:r w:rsidRPr="00BF3429">
        <w:rPr>
          <w:rFonts w:ascii="Arial" w:hAnsi="Arial" w:cs="Arial"/>
        </w:rPr>
        <w:t>memperhatikan</w:t>
      </w:r>
      <w:proofErr w:type="spellEnd"/>
      <w:r w:rsidRPr="00BF3429">
        <w:rPr>
          <w:rFonts w:ascii="Arial" w:hAnsi="Arial" w:cs="Arial"/>
        </w:rPr>
        <w:t xml:space="preserve"> </w:t>
      </w:r>
      <w:proofErr w:type="spellStart"/>
      <w:r w:rsidRPr="00BF3429">
        <w:rPr>
          <w:rFonts w:ascii="Arial" w:hAnsi="Arial" w:cs="Arial"/>
        </w:rPr>
        <w:t>kebijakan</w:t>
      </w:r>
      <w:proofErr w:type="spellEnd"/>
      <w:r w:rsidRPr="00BF3429">
        <w:rPr>
          <w:rFonts w:ascii="Arial" w:hAnsi="Arial" w:cs="Arial"/>
        </w:rPr>
        <w:t xml:space="preserve">, </w:t>
      </w:r>
      <w:proofErr w:type="spellStart"/>
      <w:r w:rsidRPr="00BF3429">
        <w:rPr>
          <w:rFonts w:ascii="Arial" w:hAnsi="Arial" w:cs="Arial"/>
        </w:rPr>
        <w:t>inovasi</w:t>
      </w:r>
      <w:proofErr w:type="spellEnd"/>
      <w:r w:rsidRPr="00BF3429">
        <w:rPr>
          <w:rFonts w:ascii="Arial" w:hAnsi="Arial" w:cs="Arial"/>
        </w:rPr>
        <w:t xml:space="preserve"> </w:t>
      </w:r>
      <w:proofErr w:type="spellStart"/>
      <w:r w:rsidRPr="00BF3429">
        <w:rPr>
          <w:rFonts w:ascii="Arial" w:hAnsi="Arial" w:cs="Arial"/>
        </w:rPr>
        <w:t>teknologi</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kearifan</w:t>
      </w:r>
      <w:proofErr w:type="spellEnd"/>
      <w:r w:rsidRPr="00BF3429">
        <w:rPr>
          <w:rFonts w:ascii="Arial" w:hAnsi="Arial" w:cs="Arial"/>
        </w:rPr>
        <w:t xml:space="preserve"> </w:t>
      </w:r>
      <w:proofErr w:type="spellStart"/>
      <w:r w:rsidRPr="00BF3429">
        <w:rPr>
          <w:rFonts w:ascii="Arial" w:hAnsi="Arial" w:cs="Arial"/>
        </w:rPr>
        <w:t>masyarakat</w:t>
      </w:r>
      <w:proofErr w:type="spellEnd"/>
      <w:r w:rsidRPr="00BF3429">
        <w:rPr>
          <w:rFonts w:ascii="Arial" w:hAnsi="Arial" w:cs="Arial"/>
        </w:rPr>
        <w:t xml:space="preserve"> </w:t>
      </w:r>
      <w:proofErr w:type="spellStart"/>
      <w:r w:rsidRPr="00BF3429">
        <w:rPr>
          <w:rFonts w:ascii="Arial" w:hAnsi="Arial" w:cs="Arial"/>
        </w:rPr>
        <w:t>setempat</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pengarusutamaan</w:t>
      </w:r>
      <w:proofErr w:type="spellEnd"/>
      <w:r w:rsidRPr="00BF3429">
        <w:rPr>
          <w:rFonts w:ascii="Arial" w:hAnsi="Arial" w:cs="Arial"/>
        </w:rPr>
        <w:t xml:space="preserve"> gender. </w:t>
      </w:r>
      <w:proofErr w:type="spellStart"/>
      <w:r w:rsidRPr="00BF3429">
        <w:rPr>
          <w:rFonts w:ascii="Arial" w:hAnsi="Arial" w:cs="Arial"/>
        </w:rPr>
        <w:t>Terintegrasinya</w:t>
      </w:r>
      <w:proofErr w:type="spellEnd"/>
      <w:r w:rsidRPr="00BF3429">
        <w:rPr>
          <w:rFonts w:ascii="Arial" w:hAnsi="Arial" w:cs="Arial"/>
        </w:rPr>
        <w:t xml:space="preserve"> </w:t>
      </w:r>
      <w:proofErr w:type="spellStart"/>
      <w:r w:rsidRPr="00BF3429">
        <w:rPr>
          <w:rFonts w:ascii="Arial" w:hAnsi="Arial" w:cs="Arial"/>
        </w:rPr>
        <w:t>tujuen</w:t>
      </w:r>
      <w:proofErr w:type="spellEnd"/>
      <w:r w:rsidRPr="00BF3429">
        <w:rPr>
          <w:rFonts w:ascii="Arial" w:hAnsi="Arial" w:cs="Arial"/>
        </w:rPr>
        <w:t xml:space="preserve"> SDGs ke-5 </w:t>
      </w:r>
      <w:proofErr w:type="spellStart"/>
      <w:r w:rsidRPr="00BF3429">
        <w:rPr>
          <w:rFonts w:ascii="Arial" w:hAnsi="Arial" w:cs="Arial"/>
        </w:rPr>
        <w:t>mengenai</w:t>
      </w:r>
      <w:proofErr w:type="spellEnd"/>
      <w:r w:rsidRPr="00BF3429">
        <w:rPr>
          <w:rFonts w:ascii="Arial" w:hAnsi="Arial" w:cs="Arial"/>
        </w:rPr>
        <w:t xml:space="preserve"> </w:t>
      </w:r>
      <w:proofErr w:type="spellStart"/>
      <w:r w:rsidRPr="00BF3429">
        <w:rPr>
          <w:rFonts w:ascii="Arial" w:hAnsi="Arial" w:cs="Arial"/>
        </w:rPr>
        <w:t>pengarusutamaan</w:t>
      </w:r>
      <w:proofErr w:type="spellEnd"/>
      <w:r w:rsidRPr="00BF3429">
        <w:rPr>
          <w:rFonts w:ascii="Arial" w:hAnsi="Arial" w:cs="Arial"/>
        </w:rPr>
        <w:t xml:space="preserve"> gender dan </w:t>
      </w:r>
      <w:proofErr w:type="spellStart"/>
      <w:r w:rsidRPr="00BF3429">
        <w:rPr>
          <w:rFonts w:ascii="Arial" w:hAnsi="Arial" w:cs="Arial"/>
        </w:rPr>
        <w:t>tujuan</w:t>
      </w:r>
      <w:proofErr w:type="spellEnd"/>
      <w:r w:rsidRPr="00BF3429">
        <w:rPr>
          <w:rFonts w:ascii="Arial" w:hAnsi="Arial" w:cs="Arial"/>
        </w:rPr>
        <w:t xml:space="preserve"> ke-14 SDGs </w:t>
      </w:r>
      <w:proofErr w:type="spellStart"/>
      <w:r w:rsidRPr="00BF3429">
        <w:rPr>
          <w:rFonts w:ascii="Arial" w:hAnsi="Arial" w:cs="Arial"/>
        </w:rPr>
        <w:t>mengenai</w:t>
      </w:r>
      <w:proofErr w:type="spellEnd"/>
      <w:r w:rsidRPr="00BF3429">
        <w:rPr>
          <w:rFonts w:ascii="Arial" w:hAnsi="Arial" w:cs="Arial"/>
        </w:rPr>
        <w:t xml:space="preserve"> </w:t>
      </w:r>
      <w:proofErr w:type="spellStart"/>
      <w:r w:rsidRPr="00BF3429">
        <w:rPr>
          <w:rFonts w:ascii="Arial" w:hAnsi="Arial" w:cs="Arial"/>
        </w:rPr>
        <w:t>keberlanjutan</w:t>
      </w:r>
      <w:proofErr w:type="spellEnd"/>
      <w:r w:rsidRPr="00BF3429">
        <w:rPr>
          <w:rFonts w:ascii="Arial" w:hAnsi="Arial" w:cs="Arial"/>
        </w:rPr>
        <w:t xml:space="preserve"> pada UU No. 16 </w:t>
      </w:r>
      <w:proofErr w:type="spellStart"/>
      <w:r w:rsidRPr="00BF3429">
        <w:rPr>
          <w:rFonts w:ascii="Arial" w:hAnsi="Arial" w:cs="Arial"/>
        </w:rPr>
        <w:t>Tahun</w:t>
      </w:r>
      <w:proofErr w:type="spellEnd"/>
      <w:r w:rsidRPr="00BF3429">
        <w:rPr>
          <w:rFonts w:ascii="Arial" w:hAnsi="Arial" w:cs="Arial"/>
        </w:rPr>
        <w:t xml:space="preserve"> 2006 </w:t>
      </w:r>
      <w:proofErr w:type="spellStart"/>
      <w:r w:rsidRPr="00BF3429">
        <w:rPr>
          <w:rFonts w:ascii="Arial" w:hAnsi="Arial" w:cs="Arial"/>
        </w:rPr>
        <w:t>tentang</w:t>
      </w:r>
      <w:proofErr w:type="spellEnd"/>
      <w:r w:rsidRPr="00BF3429">
        <w:rPr>
          <w:rFonts w:ascii="Arial" w:hAnsi="Arial" w:cs="Arial"/>
        </w:rPr>
        <w:t xml:space="preserve"> </w:t>
      </w:r>
      <w:proofErr w:type="spellStart"/>
      <w:r w:rsidRPr="00BF3429">
        <w:rPr>
          <w:rFonts w:ascii="Arial" w:hAnsi="Arial" w:cs="Arial"/>
        </w:rPr>
        <w:t>sistem</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nyatanya</w:t>
      </w:r>
      <w:proofErr w:type="spellEnd"/>
      <w:r w:rsidRPr="00BF3429">
        <w:rPr>
          <w:rFonts w:ascii="Arial" w:hAnsi="Arial" w:cs="Arial"/>
        </w:rPr>
        <w:t xml:space="preserve"> </w:t>
      </w:r>
      <w:proofErr w:type="spellStart"/>
      <w:r w:rsidRPr="00BF3429">
        <w:rPr>
          <w:rFonts w:ascii="Arial" w:hAnsi="Arial" w:cs="Arial"/>
        </w:rPr>
        <w:t>memerlukan</w:t>
      </w:r>
      <w:proofErr w:type="spellEnd"/>
      <w:r w:rsidRPr="00BF3429">
        <w:rPr>
          <w:rFonts w:ascii="Arial" w:hAnsi="Arial" w:cs="Arial"/>
        </w:rPr>
        <w:t xml:space="preserve"> program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nilai</w:t>
      </w:r>
      <w:proofErr w:type="spellEnd"/>
      <w:r w:rsidRPr="00BF3429">
        <w:rPr>
          <w:rFonts w:ascii="Arial" w:hAnsi="Arial" w:cs="Arial"/>
        </w:rPr>
        <w:t xml:space="preserve"> </w:t>
      </w:r>
      <w:proofErr w:type="spellStart"/>
      <w:r w:rsidRPr="00BF3429">
        <w:rPr>
          <w:rFonts w:ascii="Arial" w:hAnsi="Arial" w:cs="Arial"/>
        </w:rPr>
        <w:t>manfaat</w:t>
      </w:r>
      <w:proofErr w:type="spellEnd"/>
      <w:r w:rsidRPr="00BF3429">
        <w:rPr>
          <w:rFonts w:ascii="Arial" w:hAnsi="Arial" w:cs="Arial"/>
        </w:rPr>
        <w:t xml:space="preserve"> </w:t>
      </w:r>
      <w:proofErr w:type="spellStart"/>
      <w:r w:rsidRPr="00BF3429">
        <w:rPr>
          <w:rFonts w:ascii="Arial" w:hAnsi="Arial" w:cs="Arial"/>
        </w:rPr>
        <w:t>bagi</w:t>
      </w:r>
      <w:proofErr w:type="spellEnd"/>
      <w:r w:rsidRPr="00BF3429">
        <w:rPr>
          <w:rFonts w:ascii="Arial" w:hAnsi="Arial" w:cs="Arial"/>
        </w:rPr>
        <w:t xml:space="preserve"> </w:t>
      </w:r>
      <w:proofErr w:type="spellStart"/>
      <w:r w:rsidRPr="00BF3429">
        <w:rPr>
          <w:rFonts w:ascii="Arial" w:hAnsi="Arial" w:cs="Arial"/>
        </w:rPr>
        <w:t>pengetahuan</w:t>
      </w:r>
      <w:proofErr w:type="spellEnd"/>
      <w:r w:rsidRPr="00BF3429">
        <w:rPr>
          <w:rFonts w:ascii="Arial" w:hAnsi="Arial" w:cs="Arial"/>
        </w:rPr>
        <w:t xml:space="preserve">, </w:t>
      </w:r>
      <w:proofErr w:type="spellStart"/>
      <w:r w:rsidRPr="00BF3429">
        <w:rPr>
          <w:rFonts w:ascii="Arial" w:hAnsi="Arial" w:cs="Arial"/>
        </w:rPr>
        <w:t>ketrampilan</w:t>
      </w:r>
      <w:proofErr w:type="spellEnd"/>
      <w:r w:rsidRPr="00BF3429">
        <w:rPr>
          <w:rFonts w:ascii="Arial" w:hAnsi="Arial" w:cs="Arial"/>
        </w:rPr>
        <w:t xml:space="preserve">, </w:t>
      </w:r>
      <w:proofErr w:type="spellStart"/>
      <w:r w:rsidRPr="00BF3429">
        <w:rPr>
          <w:rFonts w:ascii="Arial" w:hAnsi="Arial" w:cs="Arial"/>
        </w:rPr>
        <w:t>perubahan</w:t>
      </w:r>
      <w:proofErr w:type="spellEnd"/>
      <w:r w:rsidRPr="00BF3429">
        <w:rPr>
          <w:rFonts w:ascii="Arial" w:hAnsi="Arial" w:cs="Arial"/>
        </w:rPr>
        <w:t xml:space="preserve"> </w:t>
      </w:r>
      <w:proofErr w:type="spellStart"/>
      <w:r w:rsidRPr="00BF3429">
        <w:rPr>
          <w:rFonts w:ascii="Arial" w:hAnsi="Arial" w:cs="Arial"/>
        </w:rPr>
        <w:t>perilaku</w:t>
      </w:r>
      <w:proofErr w:type="spellEnd"/>
      <w:r w:rsidRPr="00BF3429">
        <w:rPr>
          <w:rFonts w:ascii="Arial" w:hAnsi="Arial" w:cs="Arial"/>
        </w:rPr>
        <w:t xml:space="preserve">, </w:t>
      </w:r>
      <w:proofErr w:type="spellStart"/>
      <w:r w:rsidRPr="00BF3429">
        <w:rPr>
          <w:rFonts w:ascii="Arial" w:hAnsi="Arial" w:cs="Arial"/>
        </w:rPr>
        <w:t>meningkatnya</w:t>
      </w:r>
      <w:proofErr w:type="spellEnd"/>
      <w:r w:rsidRPr="00BF3429">
        <w:rPr>
          <w:rFonts w:ascii="Arial" w:hAnsi="Arial" w:cs="Arial"/>
        </w:rPr>
        <w:t xml:space="preserve"> </w:t>
      </w:r>
      <w:proofErr w:type="spellStart"/>
      <w:r w:rsidRPr="00BF3429">
        <w:rPr>
          <w:rFonts w:ascii="Arial" w:hAnsi="Arial" w:cs="Arial"/>
        </w:rPr>
        <w:t>produktivitas</w:t>
      </w:r>
      <w:proofErr w:type="spellEnd"/>
      <w:r w:rsidRPr="00BF3429">
        <w:rPr>
          <w:rFonts w:ascii="Arial" w:hAnsi="Arial" w:cs="Arial"/>
        </w:rPr>
        <w:t xml:space="preserve">, </w:t>
      </w:r>
      <w:proofErr w:type="spellStart"/>
      <w:r w:rsidRPr="00BF3429">
        <w:rPr>
          <w:rFonts w:ascii="Arial" w:hAnsi="Arial" w:cs="Arial"/>
        </w:rPr>
        <w:t>pendapatan</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kesejahteraan</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usaha</w:t>
      </w:r>
      <w:proofErr w:type="spellEnd"/>
      <w:r w:rsidRPr="00BF3429">
        <w:rPr>
          <w:rFonts w:ascii="Arial" w:hAnsi="Arial" w:cs="Arial"/>
        </w:rPr>
        <w:t xml:space="preserve">. Manfaat </w:t>
      </w:r>
      <w:proofErr w:type="spellStart"/>
      <w:r w:rsidRPr="00BF3429">
        <w:rPr>
          <w:rFonts w:ascii="Arial" w:hAnsi="Arial" w:cs="Arial"/>
        </w:rPr>
        <w:t>tersebut</w:t>
      </w:r>
      <w:proofErr w:type="spellEnd"/>
      <w:r w:rsidRPr="00BF3429">
        <w:rPr>
          <w:rFonts w:ascii="Arial" w:hAnsi="Arial" w:cs="Arial"/>
        </w:rPr>
        <w:t xml:space="preserve"> </w:t>
      </w:r>
      <w:proofErr w:type="spellStart"/>
      <w:r w:rsidRPr="00BF3429">
        <w:rPr>
          <w:rFonts w:ascii="Arial" w:hAnsi="Arial" w:cs="Arial"/>
        </w:rPr>
        <w:t>dapat</w:t>
      </w:r>
      <w:proofErr w:type="spellEnd"/>
      <w:r w:rsidRPr="00BF3429">
        <w:rPr>
          <w:rFonts w:ascii="Arial" w:hAnsi="Arial" w:cs="Arial"/>
        </w:rPr>
        <w:t xml:space="preserve"> </w:t>
      </w:r>
      <w:proofErr w:type="spellStart"/>
      <w:r w:rsidRPr="00BF3429">
        <w:rPr>
          <w:rFonts w:ascii="Arial" w:hAnsi="Arial" w:cs="Arial"/>
        </w:rPr>
        <w:t>diterima</w:t>
      </w:r>
      <w:proofErr w:type="spellEnd"/>
      <w:r w:rsidRPr="00BF3429">
        <w:rPr>
          <w:rFonts w:ascii="Arial" w:hAnsi="Arial" w:cs="Arial"/>
        </w:rPr>
        <w:t xml:space="preserve"> </w:t>
      </w:r>
      <w:proofErr w:type="spellStart"/>
      <w:r w:rsidRPr="00BF3429">
        <w:rPr>
          <w:rFonts w:ascii="Arial" w:hAnsi="Arial" w:cs="Arial"/>
        </w:rPr>
        <w:t>apabila</w:t>
      </w:r>
      <w:proofErr w:type="spellEnd"/>
      <w:r w:rsidRPr="00BF3429">
        <w:rPr>
          <w:rFonts w:ascii="Arial" w:hAnsi="Arial" w:cs="Arial"/>
        </w:rPr>
        <w:t xml:space="preserve"> </w:t>
      </w:r>
      <w:proofErr w:type="spellStart"/>
      <w:r w:rsidRPr="00BF3429">
        <w:rPr>
          <w:rFonts w:ascii="Arial" w:hAnsi="Arial" w:cs="Arial"/>
        </w:rPr>
        <w:t>penyelenggaraan</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mempertimbangkan</w:t>
      </w:r>
      <w:proofErr w:type="spellEnd"/>
      <w:r w:rsidRPr="00BF3429">
        <w:rPr>
          <w:rFonts w:ascii="Arial" w:hAnsi="Arial" w:cs="Arial"/>
        </w:rPr>
        <w:t xml:space="preserve"> program, </w:t>
      </w:r>
      <w:proofErr w:type="spellStart"/>
      <w:r w:rsidRPr="00BF3429">
        <w:rPr>
          <w:rFonts w:ascii="Arial" w:hAnsi="Arial" w:cs="Arial"/>
        </w:rPr>
        <w:t>metode</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yang </w:t>
      </w:r>
      <w:proofErr w:type="spellStart"/>
      <w:r w:rsidRPr="00BF3429">
        <w:rPr>
          <w:rFonts w:ascii="Arial" w:hAnsi="Arial" w:cs="Arial"/>
        </w:rPr>
        <w:t>menyesuaikan</w:t>
      </w:r>
      <w:proofErr w:type="spellEnd"/>
      <w:r w:rsidRPr="00BF3429">
        <w:rPr>
          <w:rFonts w:ascii="Arial" w:hAnsi="Arial" w:cs="Arial"/>
        </w:rPr>
        <w:t xml:space="preserve"> </w:t>
      </w:r>
      <w:proofErr w:type="spellStart"/>
      <w:r w:rsidRPr="00BF3429">
        <w:rPr>
          <w:rFonts w:ascii="Arial" w:hAnsi="Arial" w:cs="Arial"/>
        </w:rPr>
        <w:t>kebutuhan</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Penyelenggaraan</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dapat</w:t>
      </w:r>
      <w:proofErr w:type="spellEnd"/>
      <w:r w:rsidRPr="00BF3429">
        <w:rPr>
          <w:rFonts w:ascii="Arial" w:hAnsi="Arial" w:cs="Arial"/>
        </w:rPr>
        <w:t xml:space="preserve"> </w:t>
      </w:r>
      <w:proofErr w:type="spellStart"/>
      <w:r w:rsidRPr="00BF3429">
        <w:rPr>
          <w:rFonts w:ascii="Arial" w:hAnsi="Arial" w:cs="Arial"/>
        </w:rPr>
        <w:t>diukur</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indikator</w:t>
      </w:r>
      <w:proofErr w:type="spellEnd"/>
      <w:r w:rsidRPr="00BF3429">
        <w:rPr>
          <w:rFonts w:ascii="Arial" w:hAnsi="Arial" w:cs="Arial"/>
        </w:rPr>
        <w:t xml:space="preserve"> </w:t>
      </w:r>
      <w:proofErr w:type="spellStart"/>
      <w:r w:rsidRPr="00BF3429">
        <w:rPr>
          <w:rFonts w:ascii="Arial" w:hAnsi="Arial" w:cs="Arial"/>
        </w:rPr>
        <w:t>kesetaraan</w:t>
      </w:r>
      <w:proofErr w:type="spellEnd"/>
      <w:r w:rsidRPr="00BF3429">
        <w:rPr>
          <w:rFonts w:ascii="Arial" w:hAnsi="Arial" w:cs="Arial"/>
        </w:rPr>
        <w:t xml:space="preserve"> gender </w:t>
      </w:r>
      <w:proofErr w:type="spellStart"/>
      <w:r w:rsidRPr="00BF3429">
        <w:rPr>
          <w:rFonts w:ascii="Arial" w:hAnsi="Arial" w:cs="Arial"/>
        </w:rPr>
        <w:t>terhadap</w:t>
      </w:r>
      <w:proofErr w:type="spellEnd"/>
      <w:r w:rsidRPr="00BF3429">
        <w:rPr>
          <w:rFonts w:ascii="Arial" w:hAnsi="Arial" w:cs="Arial"/>
        </w:rPr>
        <w:t xml:space="preserve"> program, </w:t>
      </w:r>
      <w:proofErr w:type="spellStart"/>
      <w:r w:rsidRPr="00BF3429">
        <w:rPr>
          <w:rFonts w:ascii="Arial" w:hAnsi="Arial" w:cs="Arial"/>
        </w:rPr>
        <w:t>metode</w:t>
      </w:r>
      <w:proofErr w:type="spellEnd"/>
      <w:r w:rsidRPr="00BF3429">
        <w:rPr>
          <w:rFonts w:ascii="Arial" w:hAnsi="Arial" w:cs="Arial"/>
        </w:rPr>
        <w:t xml:space="preserve">, dan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w:t>
      </w:r>
    </w:p>
    <w:p w14:paraId="739BA0FF" w14:textId="77777777" w:rsidR="00254BDD" w:rsidRDefault="00254BDD" w:rsidP="00BF3429">
      <w:pPr>
        <w:pStyle w:val="BodyText"/>
        <w:spacing w:before="3"/>
        <w:ind w:right="3" w:firstLine="566"/>
        <w:rPr>
          <w:rFonts w:ascii="Arial" w:hAnsi="Arial" w:cs="Arial"/>
        </w:rPr>
      </w:pPr>
    </w:p>
    <w:p w14:paraId="3D76944E" w14:textId="33F6EF24" w:rsidR="008B0C06" w:rsidRPr="000E0CAC" w:rsidRDefault="008B0C06" w:rsidP="008B0C06">
      <w:pPr>
        <w:pStyle w:val="NormalWeb"/>
        <w:shd w:val="clear" w:color="auto" w:fill="FFFFFF"/>
        <w:spacing w:before="0" w:beforeAutospacing="0" w:after="0" w:afterAutospacing="0"/>
        <w:jc w:val="center"/>
        <w:rPr>
          <w:sz w:val="22"/>
          <w:szCs w:val="22"/>
          <w:lang w:val="en-US"/>
        </w:rPr>
      </w:pPr>
      <w:r w:rsidRPr="000E0CAC">
        <w:rPr>
          <w:sz w:val="22"/>
          <w:szCs w:val="22"/>
          <w:lang w:val="en-US"/>
        </w:rPr>
        <w:t xml:space="preserve">Tabel </w:t>
      </w:r>
      <w:r>
        <w:rPr>
          <w:sz w:val="22"/>
          <w:szCs w:val="22"/>
          <w:lang w:val="en-US"/>
        </w:rPr>
        <w:t>2</w:t>
      </w:r>
      <w:r w:rsidRPr="000E0CAC">
        <w:rPr>
          <w:sz w:val="22"/>
          <w:szCs w:val="22"/>
          <w:lang w:val="en-US"/>
        </w:rPr>
        <w:t xml:space="preserve">. </w:t>
      </w:r>
      <w:r>
        <w:rPr>
          <w:sz w:val="22"/>
          <w:szCs w:val="22"/>
          <w:lang w:val="en-US"/>
        </w:rPr>
        <w:t xml:space="preserve">Tingkat </w:t>
      </w:r>
      <w:proofErr w:type="spellStart"/>
      <w:r>
        <w:rPr>
          <w:sz w:val="22"/>
          <w:szCs w:val="22"/>
          <w:lang w:val="en-US"/>
        </w:rPr>
        <w:t>persepsi</w:t>
      </w:r>
      <w:proofErr w:type="spellEnd"/>
      <w:r>
        <w:rPr>
          <w:sz w:val="22"/>
          <w:szCs w:val="22"/>
          <w:lang w:val="en-US"/>
        </w:rPr>
        <w:t xml:space="preserve"> </w:t>
      </w:r>
      <w:proofErr w:type="spellStart"/>
      <w:r>
        <w:rPr>
          <w:sz w:val="22"/>
          <w:szCs w:val="22"/>
          <w:lang w:val="en-US"/>
        </w:rPr>
        <w:t>pelaku</w:t>
      </w:r>
      <w:proofErr w:type="spellEnd"/>
      <w:r>
        <w:rPr>
          <w:sz w:val="22"/>
          <w:szCs w:val="22"/>
          <w:lang w:val="en-US"/>
        </w:rPr>
        <w:t xml:space="preserve"> </w:t>
      </w:r>
      <w:proofErr w:type="spellStart"/>
      <w:r>
        <w:rPr>
          <w:sz w:val="22"/>
          <w:szCs w:val="22"/>
          <w:lang w:val="en-US"/>
        </w:rPr>
        <w:t>perikanan</w:t>
      </w:r>
      <w:proofErr w:type="spellEnd"/>
      <w:r>
        <w:rPr>
          <w:sz w:val="22"/>
          <w:szCs w:val="22"/>
          <w:lang w:val="en-US"/>
        </w:rPr>
        <w:t xml:space="preserve"> </w:t>
      </w:r>
      <w:proofErr w:type="spellStart"/>
      <w:r>
        <w:rPr>
          <w:sz w:val="22"/>
          <w:szCs w:val="22"/>
          <w:lang w:val="en-US"/>
        </w:rPr>
        <w:t>terhadap</w:t>
      </w:r>
      <w:proofErr w:type="spellEnd"/>
      <w:r>
        <w:rPr>
          <w:sz w:val="22"/>
          <w:szCs w:val="22"/>
          <w:lang w:val="en-US"/>
        </w:rPr>
        <w:t xml:space="preserve"> program </w:t>
      </w:r>
      <w:proofErr w:type="spellStart"/>
      <w:r>
        <w:rPr>
          <w:sz w:val="22"/>
          <w:szCs w:val="22"/>
          <w:lang w:val="en-US"/>
        </w:rPr>
        <w:t>penyuluhan</w:t>
      </w:r>
      <w:proofErr w:type="spellEnd"/>
      <w:r>
        <w:rPr>
          <w:sz w:val="22"/>
          <w:szCs w:val="22"/>
          <w:lang w:val="en-US"/>
        </w:rPr>
        <w:t xml:space="preserve"> </w:t>
      </w:r>
      <w:proofErr w:type="spellStart"/>
      <w:r>
        <w:rPr>
          <w:sz w:val="22"/>
          <w:szCs w:val="22"/>
          <w:lang w:val="en-US"/>
        </w:rPr>
        <w:t>perikanan</w:t>
      </w:r>
      <w:proofErr w:type="spellEnd"/>
    </w:p>
    <w:tbl>
      <w:tblPr>
        <w:tblStyle w:val="TableGrid"/>
        <w:tblW w:w="0" w:type="auto"/>
        <w:tblLook w:val="04A0" w:firstRow="1" w:lastRow="0" w:firstColumn="1" w:lastColumn="0" w:noHBand="0" w:noVBand="1"/>
      </w:tblPr>
      <w:tblGrid>
        <w:gridCol w:w="1292"/>
        <w:gridCol w:w="1570"/>
        <w:gridCol w:w="711"/>
        <w:gridCol w:w="770"/>
        <w:gridCol w:w="772"/>
        <w:gridCol w:w="751"/>
        <w:gridCol w:w="793"/>
        <w:gridCol w:w="751"/>
        <w:gridCol w:w="773"/>
        <w:gridCol w:w="751"/>
      </w:tblGrid>
      <w:tr w:rsidR="008B0C06" w:rsidRPr="00E36B7F" w14:paraId="2229966B" w14:textId="77777777" w:rsidTr="00D01C49">
        <w:tc>
          <w:tcPr>
            <w:tcW w:w="1292" w:type="dxa"/>
            <w:vMerge w:val="restart"/>
            <w:tcBorders>
              <w:top w:val="single" w:sz="4" w:space="0" w:color="auto"/>
              <w:left w:val="nil"/>
              <w:bottom w:val="single" w:sz="4" w:space="0" w:color="auto"/>
              <w:right w:val="nil"/>
            </w:tcBorders>
          </w:tcPr>
          <w:p w14:paraId="09245958" w14:textId="342AEC37" w:rsidR="008B0C06" w:rsidRDefault="008B0C06" w:rsidP="00D01C49">
            <w:pPr>
              <w:pStyle w:val="NormalWeb"/>
              <w:spacing w:before="0" w:beforeAutospacing="0" w:after="0" w:afterAutospacing="0"/>
              <w:jc w:val="both"/>
              <w:rPr>
                <w:sz w:val="22"/>
                <w:szCs w:val="22"/>
                <w:lang w:val="en-US"/>
              </w:rPr>
            </w:pPr>
            <w:proofErr w:type="spellStart"/>
            <w:r w:rsidRPr="00773D7A">
              <w:rPr>
                <w:sz w:val="22"/>
                <w:szCs w:val="22"/>
                <w:lang w:val="en-US"/>
              </w:rPr>
              <w:t>Indikator</w:t>
            </w:r>
            <w:proofErr w:type="spellEnd"/>
          </w:p>
          <w:p w14:paraId="528432C0" w14:textId="77777777" w:rsidR="008B0C06" w:rsidRPr="00773D7A" w:rsidRDefault="008B0C06" w:rsidP="00D01C49">
            <w:pPr>
              <w:pStyle w:val="NormalWeb"/>
              <w:spacing w:before="0" w:beforeAutospacing="0" w:after="0" w:afterAutospacing="0"/>
              <w:jc w:val="both"/>
              <w:rPr>
                <w:sz w:val="22"/>
                <w:szCs w:val="22"/>
                <w:lang w:val="en-US"/>
              </w:rPr>
            </w:pPr>
          </w:p>
        </w:tc>
        <w:tc>
          <w:tcPr>
            <w:tcW w:w="1570" w:type="dxa"/>
            <w:vMerge w:val="restart"/>
            <w:tcBorders>
              <w:top w:val="single" w:sz="4" w:space="0" w:color="auto"/>
              <w:left w:val="nil"/>
              <w:bottom w:val="single" w:sz="4" w:space="0" w:color="auto"/>
              <w:right w:val="nil"/>
            </w:tcBorders>
          </w:tcPr>
          <w:p w14:paraId="349BC8EA" w14:textId="77777777" w:rsidR="008B0C06" w:rsidRPr="00773D7A" w:rsidRDefault="008B0C06" w:rsidP="00D01C49">
            <w:pPr>
              <w:pStyle w:val="NormalWeb"/>
              <w:spacing w:before="0" w:beforeAutospacing="0" w:after="0" w:afterAutospacing="0"/>
              <w:jc w:val="center"/>
              <w:rPr>
                <w:sz w:val="22"/>
                <w:szCs w:val="22"/>
                <w:lang w:val="en-US"/>
              </w:rPr>
            </w:pPr>
            <w:proofErr w:type="spellStart"/>
            <w:r w:rsidRPr="00773D7A">
              <w:rPr>
                <w:sz w:val="22"/>
                <w:szCs w:val="22"/>
                <w:lang w:val="en-US"/>
              </w:rPr>
              <w:t>Kategori</w:t>
            </w:r>
            <w:proofErr w:type="spellEnd"/>
          </w:p>
        </w:tc>
        <w:tc>
          <w:tcPr>
            <w:tcW w:w="6072" w:type="dxa"/>
            <w:gridSpan w:val="8"/>
            <w:tcBorders>
              <w:top w:val="single" w:sz="4" w:space="0" w:color="auto"/>
              <w:left w:val="nil"/>
              <w:bottom w:val="single" w:sz="4" w:space="0" w:color="auto"/>
              <w:right w:val="nil"/>
            </w:tcBorders>
          </w:tcPr>
          <w:p w14:paraId="577798B1" w14:textId="77777777" w:rsidR="008B0C06" w:rsidRPr="00773D7A" w:rsidRDefault="008B0C06" w:rsidP="00D01C49">
            <w:pPr>
              <w:pStyle w:val="NormalWeb"/>
              <w:spacing w:before="0" w:beforeAutospacing="0" w:after="0" w:afterAutospacing="0"/>
              <w:jc w:val="center"/>
              <w:rPr>
                <w:sz w:val="22"/>
                <w:szCs w:val="22"/>
                <w:lang w:val="en-US"/>
              </w:rPr>
            </w:pPr>
            <w:proofErr w:type="spellStart"/>
            <w:r w:rsidRPr="00773D7A">
              <w:rPr>
                <w:sz w:val="22"/>
                <w:szCs w:val="22"/>
                <w:lang w:val="en-US"/>
              </w:rPr>
              <w:t>Persentase</w:t>
            </w:r>
            <w:proofErr w:type="spellEnd"/>
            <w:r w:rsidRPr="00773D7A">
              <w:rPr>
                <w:sz w:val="22"/>
                <w:szCs w:val="22"/>
                <w:lang w:val="en-US"/>
              </w:rPr>
              <w:t xml:space="preserve"> (%)</w:t>
            </w:r>
          </w:p>
        </w:tc>
      </w:tr>
      <w:tr w:rsidR="008B0C06" w:rsidRPr="00E36B7F" w14:paraId="12BD2DCB" w14:textId="77777777" w:rsidTr="00D01C49">
        <w:tc>
          <w:tcPr>
            <w:tcW w:w="1292" w:type="dxa"/>
            <w:vMerge/>
            <w:tcBorders>
              <w:top w:val="nil"/>
              <w:left w:val="nil"/>
              <w:bottom w:val="single" w:sz="4" w:space="0" w:color="auto"/>
              <w:right w:val="nil"/>
            </w:tcBorders>
          </w:tcPr>
          <w:p w14:paraId="307C51BA" w14:textId="77777777" w:rsidR="008B0C06" w:rsidRPr="00773D7A" w:rsidRDefault="008B0C06" w:rsidP="00D01C49">
            <w:pPr>
              <w:pStyle w:val="NormalWeb"/>
              <w:spacing w:before="0" w:beforeAutospacing="0" w:after="0" w:afterAutospacing="0"/>
              <w:jc w:val="both"/>
              <w:rPr>
                <w:sz w:val="22"/>
                <w:szCs w:val="22"/>
                <w:lang w:val="en-US"/>
              </w:rPr>
            </w:pPr>
          </w:p>
        </w:tc>
        <w:tc>
          <w:tcPr>
            <w:tcW w:w="1570" w:type="dxa"/>
            <w:vMerge/>
            <w:tcBorders>
              <w:top w:val="nil"/>
              <w:left w:val="nil"/>
              <w:bottom w:val="single" w:sz="4" w:space="0" w:color="auto"/>
              <w:right w:val="nil"/>
            </w:tcBorders>
          </w:tcPr>
          <w:p w14:paraId="2C5811A8" w14:textId="77777777" w:rsidR="008B0C06" w:rsidRPr="00773D7A" w:rsidRDefault="008B0C06" w:rsidP="00D01C49">
            <w:pPr>
              <w:pStyle w:val="NormalWeb"/>
              <w:spacing w:before="0" w:beforeAutospacing="0" w:after="0" w:afterAutospacing="0"/>
              <w:jc w:val="both"/>
              <w:rPr>
                <w:sz w:val="22"/>
                <w:szCs w:val="22"/>
                <w:lang w:val="en-US"/>
              </w:rPr>
            </w:pPr>
          </w:p>
        </w:tc>
        <w:tc>
          <w:tcPr>
            <w:tcW w:w="1481" w:type="dxa"/>
            <w:gridSpan w:val="2"/>
            <w:tcBorders>
              <w:top w:val="single" w:sz="4" w:space="0" w:color="auto"/>
              <w:left w:val="nil"/>
              <w:bottom w:val="single" w:sz="4" w:space="0" w:color="auto"/>
              <w:right w:val="nil"/>
            </w:tcBorders>
          </w:tcPr>
          <w:p w14:paraId="49AA1FA4"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 xml:space="preserve">Kep. </w:t>
            </w:r>
            <w:proofErr w:type="spellStart"/>
            <w:r w:rsidRPr="00773D7A">
              <w:rPr>
                <w:sz w:val="22"/>
                <w:szCs w:val="22"/>
                <w:lang w:val="en-US"/>
              </w:rPr>
              <w:t>Karimujawa</w:t>
            </w:r>
            <w:proofErr w:type="spellEnd"/>
            <w:r w:rsidRPr="00773D7A">
              <w:rPr>
                <w:sz w:val="22"/>
                <w:szCs w:val="22"/>
                <w:lang w:val="en-US"/>
              </w:rPr>
              <w:t xml:space="preserve">, </w:t>
            </w:r>
            <w:proofErr w:type="spellStart"/>
            <w:r w:rsidRPr="00773D7A">
              <w:rPr>
                <w:sz w:val="22"/>
                <w:szCs w:val="22"/>
                <w:lang w:val="en-US"/>
              </w:rPr>
              <w:t>Kab</w:t>
            </w:r>
            <w:proofErr w:type="spellEnd"/>
            <w:r w:rsidRPr="00773D7A">
              <w:rPr>
                <w:sz w:val="22"/>
                <w:szCs w:val="22"/>
                <w:lang w:val="en-US"/>
              </w:rPr>
              <w:t xml:space="preserve">. </w:t>
            </w:r>
            <w:proofErr w:type="spellStart"/>
            <w:r w:rsidRPr="00773D7A">
              <w:rPr>
                <w:sz w:val="22"/>
                <w:szCs w:val="22"/>
                <w:lang w:val="en-US"/>
              </w:rPr>
              <w:t>Jepara</w:t>
            </w:r>
            <w:proofErr w:type="spellEnd"/>
          </w:p>
        </w:tc>
        <w:tc>
          <w:tcPr>
            <w:tcW w:w="1523" w:type="dxa"/>
            <w:gridSpan w:val="2"/>
            <w:tcBorders>
              <w:top w:val="single" w:sz="4" w:space="0" w:color="auto"/>
              <w:left w:val="nil"/>
              <w:bottom w:val="single" w:sz="4" w:space="0" w:color="auto"/>
              <w:right w:val="nil"/>
            </w:tcBorders>
          </w:tcPr>
          <w:p w14:paraId="1E8CA69B" w14:textId="77777777" w:rsidR="008B0C06" w:rsidRPr="00773D7A" w:rsidRDefault="008B0C06" w:rsidP="00D01C49">
            <w:pPr>
              <w:pStyle w:val="NormalWeb"/>
              <w:spacing w:before="0" w:beforeAutospacing="0" w:after="0" w:afterAutospacing="0"/>
              <w:jc w:val="center"/>
              <w:rPr>
                <w:sz w:val="22"/>
                <w:szCs w:val="22"/>
                <w:lang w:val="en-US"/>
              </w:rPr>
            </w:pPr>
            <w:proofErr w:type="spellStart"/>
            <w:r w:rsidRPr="00773D7A">
              <w:rPr>
                <w:sz w:val="22"/>
                <w:szCs w:val="22"/>
                <w:lang w:val="en-US"/>
              </w:rPr>
              <w:t>Kab</w:t>
            </w:r>
            <w:proofErr w:type="spellEnd"/>
            <w:r w:rsidRPr="00773D7A">
              <w:rPr>
                <w:sz w:val="22"/>
                <w:szCs w:val="22"/>
                <w:lang w:val="en-US"/>
              </w:rPr>
              <w:t xml:space="preserve">. </w:t>
            </w:r>
            <w:proofErr w:type="spellStart"/>
            <w:r w:rsidRPr="00773D7A">
              <w:rPr>
                <w:sz w:val="22"/>
                <w:szCs w:val="22"/>
                <w:lang w:val="en-US"/>
              </w:rPr>
              <w:t>Kebumen</w:t>
            </w:r>
            <w:proofErr w:type="spellEnd"/>
          </w:p>
        </w:tc>
        <w:tc>
          <w:tcPr>
            <w:tcW w:w="1544" w:type="dxa"/>
            <w:gridSpan w:val="2"/>
            <w:tcBorders>
              <w:top w:val="single" w:sz="4" w:space="0" w:color="auto"/>
              <w:left w:val="nil"/>
              <w:bottom w:val="single" w:sz="4" w:space="0" w:color="auto"/>
              <w:right w:val="nil"/>
            </w:tcBorders>
          </w:tcPr>
          <w:p w14:paraId="14E03B7D" w14:textId="77777777" w:rsidR="008B0C06" w:rsidRPr="00773D7A" w:rsidRDefault="008B0C06" w:rsidP="00D01C49">
            <w:pPr>
              <w:pStyle w:val="NormalWeb"/>
              <w:spacing w:before="0" w:beforeAutospacing="0" w:after="0" w:afterAutospacing="0"/>
              <w:jc w:val="center"/>
              <w:rPr>
                <w:sz w:val="22"/>
                <w:szCs w:val="22"/>
                <w:lang w:val="en-US"/>
              </w:rPr>
            </w:pPr>
            <w:proofErr w:type="spellStart"/>
            <w:r w:rsidRPr="00773D7A">
              <w:rPr>
                <w:sz w:val="22"/>
                <w:szCs w:val="22"/>
                <w:lang w:val="en-US"/>
              </w:rPr>
              <w:t>Kab</w:t>
            </w:r>
            <w:proofErr w:type="spellEnd"/>
            <w:r w:rsidRPr="00773D7A">
              <w:rPr>
                <w:sz w:val="22"/>
                <w:szCs w:val="22"/>
                <w:lang w:val="en-US"/>
              </w:rPr>
              <w:t xml:space="preserve">. </w:t>
            </w:r>
            <w:proofErr w:type="spellStart"/>
            <w:r w:rsidRPr="00773D7A">
              <w:rPr>
                <w:sz w:val="22"/>
                <w:szCs w:val="22"/>
                <w:lang w:val="en-US"/>
              </w:rPr>
              <w:t>Cilacap</w:t>
            </w:r>
            <w:proofErr w:type="spellEnd"/>
          </w:p>
          <w:p w14:paraId="7956E035" w14:textId="77777777" w:rsidR="008B0C06" w:rsidRPr="00773D7A" w:rsidRDefault="008B0C06" w:rsidP="00D01C49">
            <w:pPr>
              <w:pStyle w:val="NormalWeb"/>
              <w:spacing w:before="0" w:beforeAutospacing="0" w:after="0" w:afterAutospacing="0"/>
              <w:jc w:val="center"/>
              <w:rPr>
                <w:sz w:val="22"/>
                <w:szCs w:val="22"/>
                <w:lang w:val="en-US"/>
              </w:rPr>
            </w:pPr>
          </w:p>
        </w:tc>
        <w:tc>
          <w:tcPr>
            <w:tcW w:w="1524" w:type="dxa"/>
            <w:gridSpan w:val="2"/>
            <w:tcBorders>
              <w:top w:val="single" w:sz="4" w:space="0" w:color="auto"/>
              <w:left w:val="nil"/>
              <w:bottom w:val="single" w:sz="4" w:space="0" w:color="auto"/>
              <w:right w:val="nil"/>
            </w:tcBorders>
          </w:tcPr>
          <w:p w14:paraId="14E43B21"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Total</w:t>
            </w:r>
          </w:p>
        </w:tc>
      </w:tr>
      <w:tr w:rsidR="008B0C06" w:rsidRPr="00E36B7F" w14:paraId="2896BB8C" w14:textId="77777777" w:rsidTr="00D01C49">
        <w:tc>
          <w:tcPr>
            <w:tcW w:w="1292" w:type="dxa"/>
            <w:vMerge/>
            <w:tcBorders>
              <w:top w:val="nil"/>
              <w:left w:val="nil"/>
              <w:bottom w:val="single" w:sz="4" w:space="0" w:color="auto"/>
              <w:right w:val="nil"/>
            </w:tcBorders>
          </w:tcPr>
          <w:p w14:paraId="7E927F30" w14:textId="77777777" w:rsidR="008B0C06" w:rsidRPr="00773D7A" w:rsidRDefault="008B0C06" w:rsidP="00D01C49">
            <w:pPr>
              <w:pStyle w:val="NormalWeb"/>
              <w:spacing w:before="0" w:beforeAutospacing="0" w:after="0" w:afterAutospacing="0"/>
              <w:jc w:val="both"/>
              <w:rPr>
                <w:sz w:val="22"/>
                <w:szCs w:val="22"/>
                <w:lang w:val="en-US"/>
              </w:rPr>
            </w:pPr>
          </w:p>
        </w:tc>
        <w:tc>
          <w:tcPr>
            <w:tcW w:w="1570" w:type="dxa"/>
            <w:vMerge/>
            <w:tcBorders>
              <w:top w:val="nil"/>
              <w:left w:val="nil"/>
              <w:bottom w:val="single" w:sz="4" w:space="0" w:color="auto"/>
              <w:right w:val="nil"/>
            </w:tcBorders>
          </w:tcPr>
          <w:p w14:paraId="5526485A" w14:textId="77777777" w:rsidR="008B0C06" w:rsidRPr="00773D7A" w:rsidRDefault="008B0C06" w:rsidP="00D01C49">
            <w:pPr>
              <w:pStyle w:val="NormalWeb"/>
              <w:spacing w:before="0" w:beforeAutospacing="0" w:after="0" w:afterAutospacing="0"/>
              <w:jc w:val="both"/>
              <w:rPr>
                <w:sz w:val="22"/>
                <w:szCs w:val="22"/>
                <w:lang w:val="en-US"/>
              </w:rPr>
            </w:pPr>
          </w:p>
        </w:tc>
        <w:tc>
          <w:tcPr>
            <w:tcW w:w="1481" w:type="dxa"/>
            <w:gridSpan w:val="2"/>
            <w:tcBorders>
              <w:top w:val="single" w:sz="4" w:space="0" w:color="auto"/>
              <w:left w:val="nil"/>
              <w:bottom w:val="single" w:sz="4" w:space="0" w:color="auto"/>
              <w:right w:val="nil"/>
            </w:tcBorders>
          </w:tcPr>
          <w:p w14:paraId="38B27E89"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n = 119</w:t>
            </w:r>
          </w:p>
        </w:tc>
        <w:tc>
          <w:tcPr>
            <w:tcW w:w="1523" w:type="dxa"/>
            <w:gridSpan w:val="2"/>
            <w:tcBorders>
              <w:top w:val="single" w:sz="4" w:space="0" w:color="auto"/>
              <w:left w:val="nil"/>
              <w:bottom w:val="single" w:sz="4" w:space="0" w:color="auto"/>
              <w:right w:val="nil"/>
            </w:tcBorders>
          </w:tcPr>
          <w:p w14:paraId="32AD1F71"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n = 95</w:t>
            </w:r>
          </w:p>
        </w:tc>
        <w:tc>
          <w:tcPr>
            <w:tcW w:w="1544" w:type="dxa"/>
            <w:gridSpan w:val="2"/>
            <w:tcBorders>
              <w:top w:val="single" w:sz="4" w:space="0" w:color="auto"/>
              <w:left w:val="nil"/>
              <w:bottom w:val="single" w:sz="4" w:space="0" w:color="auto"/>
              <w:right w:val="nil"/>
            </w:tcBorders>
          </w:tcPr>
          <w:p w14:paraId="369C0B71"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n = 77</w:t>
            </w:r>
          </w:p>
        </w:tc>
        <w:tc>
          <w:tcPr>
            <w:tcW w:w="1524" w:type="dxa"/>
            <w:gridSpan w:val="2"/>
            <w:tcBorders>
              <w:top w:val="single" w:sz="4" w:space="0" w:color="auto"/>
              <w:left w:val="nil"/>
              <w:bottom w:val="single" w:sz="4" w:space="0" w:color="auto"/>
              <w:right w:val="nil"/>
            </w:tcBorders>
          </w:tcPr>
          <w:p w14:paraId="1B6FBC47"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n = 291</w:t>
            </w:r>
          </w:p>
        </w:tc>
      </w:tr>
      <w:tr w:rsidR="008B0C06" w:rsidRPr="00E36B7F" w14:paraId="2D903D1F" w14:textId="77777777" w:rsidTr="00D01C49">
        <w:tc>
          <w:tcPr>
            <w:tcW w:w="1292" w:type="dxa"/>
            <w:vMerge/>
            <w:tcBorders>
              <w:top w:val="single" w:sz="4" w:space="0" w:color="auto"/>
              <w:left w:val="nil"/>
              <w:bottom w:val="single" w:sz="4" w:space="0" w:color="auto"/>
              <w:right w:val="nil"/>
            </w:tcBorders>
          </w:tcPr>
          <w:p w14:paraId="39A5B5D6" w14:textId="77777777" w:rsidR="008B0C06" w:rsidRPr="00773D7A" w:rsidRDefault="008B0C06" w:rsidP="00D01C49">
            <w:pPr>
              <w:pStyle w:val="NormalWeb"/>
              <w:spacing w:before="0" w:beforeAutospacing="0" w:after="0" w:afterAutospacing="0"/>
              <w:jc w:val="both"/>
              <w:rPr>
                <w:sz w:val="22"/>
                <w:szCs w:val="22"/>
                <w:lang w:val="en-US"/>
              </w:rPr>
            </w:pPr>
          </w:p>
        </w:tc>
        <w:tc>
          <w:tcPr>
            <w:tcW w:w="1570" w:type="dxa"/>
            <w:vMerge/>
            <w:tcBorders>
              <w:top w:val="single" w:sz="4" w:space="0" w:color="auto"/>
              <w:left w:val="nil"/>
              <w:bottom w:val="single" w:sz="4" w:space="0" w:color="auto"/>
              <w:right w:val="nil"/>
            </w:tcBorders>
          </w:tcPr>
          <w:p w14:paraId="253DB3A0" w14:textId="77777777" w:rsidR="008B0C06" w:rsidRPr="00773D7A" w:rsidRDefault="008B0C06" w:rsidP="00D01C49">
            <w:pPr>
              <w:pStyle w:val="NormalWeb"/>
              <w:spacing w:before="0" w:beforeAutospacing="0" w:after="0" w:afterAutospacing="0"/>
              <w:jc w:val="both"/>
              <w:rPr>
                <w:sz w:val="22"/>
                <w:szCs w:val="22"/>
                <w:lang w:val="en-US"/>
              </w:rPr>
            </w:pPr>
          </w:p>
        </w:tc>
        <w:tc>
          <w:tcPr>
            <w:tcW w:w="711" w:type="dxa"/>
            <w:tcBorders>
              <w:top w:val="single" w:sz="4" w:space="0" w:color="auto"/>
              <w:left w:val="nil"/>
              <w:bottom w:val="single" w:sz="4" w:space="0" w:color="auto"/>
              <w:right w:val="nil"/>
            </w:tcBorders>
          </w:tcPr>
          <w:p w14:paraId="4B20D5A5"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L</w:t>
            </w:r>
          </w:p>
        </w:tc>
        <w:tc>
          <w:tcPr>
            <w:tcW w:w="770" w:type="dxa"/>
            <w:tcBorders>
              <w:top w:val="single" w:sz="4" w:space="0" w:color="auto"/>
              <w:left w:val="nil"/>
              <w:bottom w:val="single" w:sz="4" w:space="0" w:color="auto"/>
              <w:right w:val="nil"/>
            </w:tcBorders>
          </w:tcPr>
          <w:p w14:paraId="45B0F096"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P</w:t>
            </w:r>
          </w:p>
        </w:tc>
        <w:tc>
          <w:tcPr>
            <w:tcW w:w="772" w:type="dxa"/>
            <w:tcBorders>
              <w:top w:val="single" w:sz="4" w:space="0" w:color="auto"/>
              <w:left w:val="nil"/>
              <w:bottom w:val="single" w:sz="4" w:space="0" w:color="auto"/>
              <w:right w:val="nil"/>
            </w:tcBorders>
          </w:tcPr>
          <w:p w14:paraId="300A7592"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L</w:t>
            </w:r>
          </w:p>
        </w:tc>
        <w:tc>
          <w:tcPr>
            <w:tcW w:w="751" w:type="dxa"/>
            <w:tcBorders>
              <w:top w:val="single" w:sz="4" w:space="0" w:color="auto"/>
              <w:left w:val="nil"/>
              <w:bottom w:val="single" w:sz="4" w:space="0" w:color="auto"/>
              <w:right w:val="nil"/>
            </w:tcBorders>
          </w:tcPr>
          <w:p w14:paraId="1C4D3C08"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P</w:t>
            </w:r>
          </w:p>
        </w:tc>
        <w:tc>
          <w:tcPr>
            <w:tcW w:w="793" w:type="dxa"/>
            <w:tcBorders>
              <w:top w:val="single" w:sz="4" w:space="0" w:color="auto"/>
              <w:left w:val="nil"/>
              <w:bottom w:val="single" w:sz="4" w:space="0" w:color="auto"/>
              <w:right w:val="nil"/>
            </w:tcBorders>
          </w:tcPr>
          <w:p w14:paraId="5A04B826"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L</w:t>
            </w:r>
          </w:p>
        </w:tc>
        <w:tc>
          <w:tcPr>
            <w:tcW w:w="751" w:type="dxa"/>
            <w:tcBorders>
              <w:top w:val="single" w:sz="4" w:space="0" w:color="auto"/>
              <w:left w:val="nil"/>
              <w:bottom w:val="single" w:sz="4" w:space="0" w:color="auto"/>
              <w:right w:val="nil"/>
            </w:tcBorders>
          </w:tcPr>
          <w:p w14:paraId="02198152"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P</w:t>
            </w:r>
          </w:p>
        </w:tc>
        <w:tc>
          <w:tcPr>
            <w:tcW w:w="773" w:type="dxa"/>
            <w:tcBorders>
              <w:top w:val="single" w:sz="4" w:space="0" w:color="auto"/>
              <w:left w:val="nil"/>
              <w:bottom w:val="single" w:sz="4" w:space="0" w:color="auto"/>
              <w:right w:val="nil"/>
            </w:tcBorders>
          </w:tcPr>
          <w:p w14:paraId="2782CF67"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L</w:t>
            </w:r>
          </w:p>
        </w:tc>
        <w:tc>
          <w:tcPr>
            <w:tcW w:w="751" w:type="dxa"/>
            <w:tcBorders>
              <w:top w:val="single" w:sz="4" w:space="0" w:color="auto"/>
              <w:left w:val="nil"/>
              <w:bottom w:val="single" w:sz="4" w:space="0" w:color="auto"/>
              <w:right w:val="nil"/>
            </w:tcBorders>
          </w:tcPr>
          <w:p w14:paraId="605B6721" w14:textId="77777777" w:rsidR="008B0C06" w:rsidRPr="00773D7A" w:rsidRDefault="008B0C06" w:rsidP="00D01C49">
            <w:pPr>
              <w:pStyle w:val="NormalWeb"/>
              <w:spacing w:before="0" w:beforeAutospacing="0" w:after="0" w:afterAutospacing="0"/>
              <w:jc w:val="center"/>
              <w:rPr>
                <w:sz w:val="22"/>
                <w:szCs w:val="22"/>
                <w:lang w:val="en-US"/>
              </w:rPr>
            </w:pPr>
            <w:r w:rsidRPr="00773D7A">
              <w:rPr>
                <w:sz w:val="22"/>
                <w:szCs w:val="22"/>
                <w:lang w:val="en-US"/>
              </w:rPr>
              <w:t>P</w:t>
            </w:r>
          </w:p>
        </w:tc>
      </w:tr>
      <w:tr w:rsidR="008B0C06" w:rsidRPr="008B0C06" w14:paraId="5618AA62" w14:textId="77777777" w:rsidTr="00D01C49">
        <w:tc>
          <w:tcPr>
            <w:tcW w:w="1292" w:type="dxa"/>
            <w:vMerge w:val="restart"/>
            <w:tcBorders>
              <w:top w:val="single" w:sz="4" w:space="0" w:color="auto"/>
              <w:left w:val="nil"/>
              <w:bottom w:val="nil"/>
              <w:right w:val="nil"/>
            </w:tcBorders>
          </w:tcPr>
          <w:p w14:paraId="1185A9D4"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r w:rsidRPr="008B0C06">
              <w:rPr>
                <w:rFonts w:ascii="Arial" w:hAnsi="Arial" w:cs="Arial"/>
                <w:sz w:val="20"/>
                <w:szCs w:val="20"/>
                <w:lang w:val="en-US"/>
              </w:rPr>
              <w:t xml:space="preserve">Program </w:t>
            </w:r>
            <w:proofErr w:type="spellStart"/>
            <w:r w:rsidRPr="008B0C06">
              <w:rPr>
                <w:rFonts w:ascii="Arial" w:hAnsi="Arial" w:cs="Arial"/>
                <w:sz w:val="20"/>
                <w:szCs w:val="20"/>
                <w:lang w:val="en-US"/>
              </w:rPr>
              <w:t>Penyuluhan</w:t>
            </w:r>
            <w:proofErr w:type="spellEnd"/>
          </w:p>
        </w:tc>
        <w:tc>
          <w:tcPr>
            <w:tcW w:w="1570" w:type="dxa"/>
            <w:tcBorders>
              <w:top w:val="single" w:sz="4" w:space="0" w:color="auto"/>
              <w:left w:val="nil"/>
              <w:bottom w:val="nil"/>
              <w:right w:val="nil"/>
            </w:tcBorders>
          </w:tcPr>
          <w:p w14:paraId="4FD0DC24"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proofErr w:type="spellStart"/>
            <w:r w:rsidRPr="008B0C06">
              <w:rPr>
                <w:rFonts w:ascii="Arial" w:hAnsi="Arial" w:cs="Arial"/>
                <w:sz w:val="20"/>
                <w:szCs w:val="20"/>
                <w:lang w:val="en-US"/>
              </w:rPr>
              <w:t>Rendah</w:t>
            </w:r>
            <w:proofErr w:type="spellEnd"/>
          </w:p>
        </w:tc>
        <w:tc>
          <w:tcPr>
            <w:tcW w:w="711" w:type="dxa"/>
            <w:tcBorders>
              <w:top w:val="single" w:sz="4" w:space="0" w:color="auto"/>
              <w:left w:val="nil"/>
              <w:bottom w:val="nil"/>
              <w:right w:val="nil"/>
            </w:tcBorders>
          </w:tcPr>
          <w:p w14:paraId="1A9A3EC7"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55.5</w:t>
            </w:r>
          </w:p>
        </w:tc>
        <w:tc>
          <w:tcPr>
            <w:tcW w:w="770" w:type="dxa"/>
            <w:tcBorders>
              <w:top w:val="single" w:sz="4" w:space="0" w:color="auto"/>
              <w:left w:val="nil"/>
              <w:bottom w:val="nil"/>
              <w:right w:val="nil"/>
            </w:tcBorders>
          </w:tcPr>
          <w:p w14:paraId="2A6708C6"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0.0</w:t>
            </w:r>
          </w:p>
        </w:tc>
        <w:tc>
          <w:tcPr>
            <w:tcW w:w="772" w:type="dxa"/>
            <w:tcBorders>
              <w:top w:val="single" w:sz="4" w:space="0" w:color="auto"/>
              <w:left w:val="nil"/>
              <w:bottom w:val="nil"/>
              <w:right w:val="nil"/>
            </w:tcBorders>
          </w:tcPr>
          <w:p w14:paraId="4DC85B69"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17.3</w:t>
            </w:r>
          </w:p>
        </w:tc>
        <w:tc>
          <w:tcPr>
            <w:tcW w:w="751" w:type="dxa"/>
            <w:tcBorders>
              <w:top w:val="single" w:sz="4" w:space="0" w:color="auto"/>
              <w:left w:val="nil"/>
              <w:bottom w:val="nil"/>
              <w:right w:val="nil"/>
            </w:tcBorders>
          </w:tcPr>
          <w:p w14:paraId="1A67AFED"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1.2</w:t>
            </w:r>
          </w:p>
        </w:tc>
        <w:tc>
          <w:tcPr>
            <w:tcW w:w="793" w:type="dxa"/>
            <w:tcBorders>
              <w:top w:val="single" w:sz="4" w:space="0" w:color="auto"/>
              <w:left w:val="nil"/>
              <w:bottom w:val="nil"/>
              <w:right w:val="nil"/>
            </w:tcBorders>
          </w:tcPr>
          <w:p w14:paraId="16D4D657"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24.1</w:t>
            </w:r>
          </w:p>
        </w:tc>
        <w:tc>
          <w:tcPr>
            <w:tcW w:w="751" w:type="dxa"/>
            <w:tcBorders>
              <w:top w:val="single" w:sz="4" w:space="0" w:color="auto"/>
              <w:left w:val="nil"/>
              <w:bottom w:val="nil"/>
              <w:right w:val="nil"/>
            </w:tcBorders>
          </w:tcPr>
          <w:p w14:paraId="7E2F86C4"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1.9</w:t>
            </w:r>
          </w:p>
        </w:tc>
        <w:tc>
          <w:tcPr>
            <w:tcW w:w="773" w:type="dxa"/>
            <w:tcBorders>
              <w:top w:val="single" w:sz="4" w:space="0" w:color="auto"/>
              <w:left w:val="nil"/>
              <w:bottom w:val="nil"/>
              <w:right w:val="nil"/>
            </w:tcBorders>
          </w:tcPr>
          <w:p w14:paraId="00521221"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42.2</w:t>
            </w:r>
          </w:p>
        </w:tc>
        <w:tc>
          <w:tcPr>
            <w:tcW w:w="751" w:type="dxa"/>
            <w:tcBorders>
              <w:top w:val="single" w:sz="4" w:space="0" w:color="auto"/>
              <w:left w:val="nil"/>
              <w:bottom w:val="nil"/>
              <w:right w:val="nil"/>
            </w:tcBorders>
          </w:tcPr>
          <w:p w14:paraId="678E3874"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2.8</w:t>
            </w:r>
          </w:p>
        </w:tc>
      </w:tr>
      <w:tr w:rsidR="008B0C06" w:rsidRPr="008B0C06" w14:paraId="0F9BED65" w14:textId="77777777" w:rsidTr="00D01C49">
        <w:tc>
          <w:tcPr>
            <w:tcW w:w="1292" w:type="dxa"/>
            <w:vMerge/>
            <w:tcBorders>
              <w:top w:val="nil"/>
              <w:left w:val="nil"/>
              <w:bottom w:val="nil"/>
              <w:right w:val="nil"/>
            </w:tcBorders>
          </w:tcPr>
          <w:p w14:paraId="0B4D5D94"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320BA06D"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r w:rsidRPr="008B0C06">
              <w:rPr>
                <w:rFonts w:ascii="Arial" w:hAnsi="Arial" w:cs="Arial"/>
                <w:sz w:val="20"/>
                <w:szCs w:val="20"/>
                <w:lang w:val="en-US"/>
              </w:rPr>
              <w:t>Sedang</w:t>
            </w:r>
          </w:p>
        </w:tc>
        <w:tc>
          <w:tcPr>
            <w:tcW w:w="711" w:type="dxa"/>
            <w:tcBorders>
              <w:top w:val="nil"/>
              <w:left w:val="nil"/>
              <w:bottom w:val="nil"/>
              <w:right w:val="nil"/>
            </w:tcBorders>
          </w:tcPr>
          <w:p w14:paraId="03164F24"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53.5</w:t>
            </w:r>
          </w:p>
        </w:tc>
        <w:tc>
          <w:tcPr>
            <w:tcW w:w="770" w:type="dxa"/>
            <w:tcBorders>
              <w:top w:val="nil"/>
              <w:left w:val="nil"/>
              <w:bottom w:val="nil"/>
              <w:right w:val="nil"/>
            </w:tcBorders>
          </w:tcPr>
          <w:p w14:paraId="09E6CDE1"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0.0</w:t>
            </w:r>
          </w:p>
        </w:tc>
        <w:tc>
          <w:tcPr>
            <w:tcW w:w="772" w:type="dxa"/>
            <w:tcBorders>
              <w:top w:val="nil"/>
              <w:left w:val="nil"/>
              <w:bottom w:val="nil"/>
              <w:right w:val="nil"/>
            </w:tcBorders>
          </w:tcPr>
          <w:p w14:paraId="7674F43F"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20.2</w:t>
            </w:r>
          </w:p>
        </w:tc>
        <w:tc>
          <w:tcPr>
            <w:tcW w:w="751" w:type="dxa"/>
            <w:tcBorders>
              <w:top w:val="nil"/>
              <w:left w:val="nil"/>
              <w:bottom w:val="nil"/>
              <w:right w:val="nil"/>
            </w:tcBorders>
          </w:tcPr>
          <w:p w14:paraId="7FCB1EF7"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7.8</w:t>
            </w:r>
          </w:p>
        </w:tc>
        <w:tc>
          <w:tcPr>
            <w:tcW w:w="793" w:type="dxa"/>
            <w:tcBorders>
              <w:top w:val="nil"/>
              <w:left w:val="nil"/>
              <w:bottom w:val="nil"/>
              <w:right w:val="nil"/>
            </w:tcBorders>
          </w:tcPr>
          <w:p w14:paraId="2E6FF805"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18.6</w:t>
            </w:r>
          </w:p>
        </w:tc>
        <w:tc>
          <w:tcPr>
            <w:tcW w:w="751" w:type="dxa"/>
            <w:tcBorders>
              <w:top w:val="nil"/>
              <w:left w:val="nil"/>
              <w:bottom w:val="nil"/>
              <w:right w:val="nil"/>
            </w:tcBorders>
          </w:tcPr>
          <w:p w14:paraId="188AAF43"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0.0</w:t>
            </w:r>
          </w:p>
        </w:tc>
        <w:tc>
          <w:tcPr>
            <w:tcW w:w="773" w:type="dxa"/>
            <w:tcBorders>
              <w:top w:val="nil"/>
              <w:left w:val="nil"/>
              <w:bottom w:val="nil"/>
              <w:right w:val="nil"/>
            </w:tcBorders>
          </w:tcPr>
          <w:p w14:paraId="1B724FD8"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12.6</w:t>
            </w:r>
          </w:p>
        </w:tc>
        <w:tc>
          <w:tcPr>
            <w:tcW w:w="751" w:type="dxa"/>
            <w:tcBorders>
              <w:top w:val="nil"/>
              <w:left w:val="nil"/>
              <w:bottom w:val="nil"/>
              <w:right w:val="nil"/>
            </w:tcBorders>
          </w:tcPr>
          <w:p w14:paraId="0B6DD548"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14.5</w:t>
            </w:r>
          </w:p>
        </w:tc>
      </w:tr>
      <w:tr w:rsidR="008B0C06" w:rsidRPr="008B0C06" w14:paraId="147C85DE" w14:textId="77777777" w:rsidTr="00D01C49">
        <w:tc>
          <w:tcPr>
            <w:tcW w:w="1292" w:type="dxa"/>
            <w:vMerge/>
            <w:tcBorders>
              <w:top w:val="nil"/>
              <w:left w:val="nil"/>
              <w:bottom w:val="nil"/>
              <w:right w:val="nil"/>
            </w:tcBorders>
          </w:tcPr>
          <w:p w14:paraId="6BEF050B"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4BA17088"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r w:rsidRPr="008B0C06">
              <w:rPr>
                <w:rFonts w:ascii="Arial" w:hAnsi="Arial" w:cs="Arial"/>
                <w:sz w:val="20"/>
                <w:szCs w:val="20"/>
                <w:lang w:val="en-US"/>
              </w:rPr>
              <w:t>Tinggi</w:t>
            </w:r>
          </w:p>
        </w:tc>
        <w:tc>
          <w:tcPr>
            <w:tcW w:w="711" w:type="dxa"/>
            <w:tcBorders>
              <w:top w:val="nil"/>
              <w:left w:val="nil"/>
              <w:bottom w:val="nil"/>
              <w:right w:val="nil"/>
            </w:tcBorders>
          </w:tcPr>
          <w:p w14:paraId="0B66DCDD"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15.9</w:t>
            </w:r>
          </w:p>
        </w:tc>
        <w:tc>
          <w:tcPr>
            <w:tcW w:w="770" w:type="dxa"/>
            <w:tcBorders>
              <w:top w:val="nil"/>
              <w:left w:val="nil"/>
              <w:bottom w:val="nil"/>
              <w:right w:val="nil"/>
            </w:tcBorders>
          </w:tcPr>
          <w:p w14:paraId="0433BA65"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8.7</w:t>
            </w:r>
          </w:p>
        </w:tc>
        <w:tc>
          <w:tcPr>
            <w:tcW w:w="772" w:type="dxa"/>
            <w:tcBorders>
              <w:top w:val="nil"/>
              <w:left w:val="nil"/>
              <w:bottom w:val="nil"/>
              <w:right w:val="nil"/>
            </w:tcBorders>
          </w:tcPr>
          <w:p w14:paraId="4F825955"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0.0</w:t>
            </w:r>
          </w:p>
        </w:tc>
        <w:tc>
          <w:tcPr>
            <w:tcW w:w="751" w:type="dxa"/>
            <w:tcBorders>
              <w:top w:val="nil"/>
              <w:left w:val="nil"/>
              <w:bottom w:val="nil"/>
              <w:right w:val="nil"/>
            </w:tcBorders>
          </w:tcPr>
          <w:p w14:paraId="56A9E4E6"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36.3</w:t>
            </w:r>
          </w:p>
        </w:tc>
        <w:tc>
          <w:tcPr>
            <w:tcW w:w="793" w:type="dxa"/>
            <w:tcBorders>
              <w:top w:val="nil"/>
              <w:left w:val="nil"/>
              <w:bottom w:val="nil"/>
              <w:right w:val="nil"/>
            </w:tcBorders>
          </w:tcPr>
          <w:p w14:paraId="4EBF2F49"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13.0</w:t>
            </w:r>
          </w:p>
        </w:tc>
        <w:tc>
          <w:tcPr>
            <w:tcW w:w="751" w:type="dxa"/>
            <w:tcBorders>
              <w:top w:val="nil"/>
              <w:left w:val="nil"/>
              <w:bottom w:val="nil"/>
              <w:right w:val="nil"/>
            </w:tcBorders>
          </w:tcPr>
          <w:p w14:paraId="1785D44C"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26.1</w:t>
            </w:r>
          </w:p>
        </w:tc>
        <w:tc>
          <w:tcPr>
            <w:tcW w:w="773" w:type="dxa"/>
            <w:tcBorders>
              <w:top w:val="nil"/>
              <w:left w:val="nil"/>
              <w:bottom w:val="nil"/>
              <w:right w:val="nil"/>
            </w:tcBorders>
          </w:tcPr>
          <w:p w14:paraId="042E13BF"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18.9</w:t>
            </w:r>
          </w:p>
        </w:tc>
        <w:tc>
          <w:tcPr>
            <w:tcW w:w="751" w:type="dxa"/>
            <w:tcBorders>
              <w:top w:val="nil"/>
              <w:left w:val="nil"/>
              <w:bottom w:val="nil"/>
              <w:right w:val="nil"/>
            </w:tcBorders>
          </w:tcPr>
          <w:p w14:paraId="76B83956"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9.1</w:t>
            </w:r>
          </w:p>
        </w:tc>
      </w:tr>
      <w:tr w:rsidR="008B0C06" w:rsidRPr="008B0C06" w14:paraId="22860470" w14:textId="77777777" w:rsidTr="00D01C49">
        <w:tc>
          <w:tcPr>
            <w:tcW w:w="2862" w:type="dxa"/>
            <w:gridSpan w:val="2"/>
            <w:tcBorders>
              <w:top w:val="nil"/>
              <w:left w:val="nil"/>
              <w:bottom w:val="nil"/>
              <w:right w:val="nil"/>
            </w:tcBorders>
          </w:tcPr>
          <w:p w14:paraId="08283F3D"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proofErr w:type="spellStart"/>
            <w:r w:rsidRPr="008B0C06">
              <w:rPr>
                <w:rFonts w:ascii="Arial" w:hAnsi="Arial" w:cs="Arial"/>
                <w:b/>
                <w:bCs/>
                <w:sz w:val="20"/>
                <w:szCs w:val="20"/>
                <w:lang w:val="en-US"/>
              </w:rPr>
              <w:t>Rerata</w:t>
            </w:r>
            <w:proofErr w:type="spellEnd"/>
            <w:r w:rsidRPr="008B0C06">
              <w:rPr>
                <w:rFonts w:ascii="Arial" w:hAnsi="Arial" w:cs="Arial"/>
                <w:b/>
                <w:bCs/>
                <w:sz w:val="20"/>
                <w:szCs w:val="20"/>
                <w:lang w:val="en-US"/>
              </w:rPr>
              <w:t xml:space="preserve"> (</w:t>
            </w:r>
            <w:proofErr w:type="spellStart"/>
            <w:r w:rsidRPr="008B0C06">
              <w:rPr>
                <w:rFonts w:ascii="Arial" w:hAnsi="Arial" w:cs="Arial"/>
                <w:b/>
                <w:bCs/>
                <w:sz w:val="20"/>
                <w:szCs w:val="20"/>
                <w:lang w:val="en-US"/>
              </w:rPr>
              <w:t>skor</w:t>
            </w:r>
            <w:proofErr w:type="spellEnd"/>
            <w:r w:rsidRPr="008B0C06">
              <w:rPr>
                <w:rFonts w:ascii="Arial" w:hAnsi="Arial" w:cs="Arial"/>
                <w:b/>
                <w:bCs/>
                <w:sz w:val="20"/>
                <w:szCs w:val="20"/>
                <w:lang w:val="en-US"/>
              </w:rPr>
              <w:t>)</w:t>
            </w:r>
          </w:p>
        </w:tc>
        <w:tc>
          <w:tcPr>
            <w:tcW w:w="711" w:type="dxa"/>
            <w:tcBorders>
              <w:top w:val="nil"/>
              <w:left w:val="nil"/>
              <w:bottom w:val="nil"/>
              <w:right w:val="nil"/>
            </w:tcBorders>
          </w:tcPr>
          <w:p w14:paraId="0B0EB35F"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44.0</w:t>
            </w:r>
          </w:p>
        </w:tc>
        <w:tc>
          <w:tcPr>
            <w:tcW w:w="770" w:type="dxa"/>
            <w:tcBorders>
              <w:top w:val="nil"/>
              <w:left w:val="nil"/>
              <w:bottom w:val="nil"/>
              <w:right w:val="nil"/>
            </w:tcBorders>
          </w:tcPr>
          <w:p w14:paraId="4E03FD6E"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1.4</w:t>
            </w:r>
          </w:p>
        </w:tc>
        <w:tc>
          <w:tcPr>
            <w:tcW w:w="772" w:type="dxa"/>
            <w:tcBorders>
              <w:top w:val="nil"/>
              <w:left w:val="nil"/>
              <w:bottom w:val="nil"/>
              <w:right w:val="nil"/>
            </w:tcBorders>
          </w:tcPr>
          <w:p w14:paraId="0A1E4E77"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41.7</w:t>
            </w:r>
          </w:p>
        </w:tc>
        <w:tc>
          <w:tcPr>
            <w:tcW w:w="751" w:type="dxa"/>
            <w:tcBorders>
              <w:top w:val="nil"/>
              <w:left w:val="nil"/>
              <w:bottom w:val="nil"/>
              <w:right w:val="nil"/>
            </w:tcBorders>
          </w:tcPr>
          <w:p w14:paraId="47B4D51E"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3.5</w:t>
            </w:r>
          </w:p>
        </w:tc>
        <w:tc>
          <w:tcPr>
            <w:tcW w:w="793" w:type="dxa"/>
            <w:tcBorders>
              <w:top w:val="nil"/>
              <w:left w:val="nil"/>
              <w:bottom w:val="nil"/>
              <w:right w:val="nil"/>
            </w:tcBorders>
          </w:tcPr>
          <w:p w14:paraId="7F60A7FA"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17.3</w:t>
            </w:r>
          </w:p>
        </w:tc>
        <w:tc>
          <w:tcPr>
            <w:tcW w:w="751" w:type="dxa"/>
            <w:tcBorders>
              <w:top w:val="nil"/>
              <w:left w:val="nil"/>
              <w:bottom w:val="nil"/>
              <w:right w:val="nil"/>
            </w:tcBorders>
          </w:tcPr>
          <w:p w14:paraId="3A1917FC"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42.4</w:t>
            </w:r>
          </w:p>
        </w:tc>
        <w:tc>
          <w:tcPr>
            <w:tcW w:w="773" w:type="dxa"/>
            <w:tcBorders>
              <w:top w:val="nil"/>
              <w:left w:val="nil"/>
              <w:bottom w:val="nil"/>
              <w:right w:val="nil"/>
            </w:tcBorders>
          </w:tcPr>
          <w:p w14:paraId="6FB9E341"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44.8</w:t>
            </w:r>
          </w:p>
        </w:tc>
        <w:tc>
          <w:tcPr>
            <w:tcW w:w="751" w:type="dxa"/>
            <w:tcBorders>
              <w:top w:val="nil"/>
              <w:left w:val="nil"/>
              <w:bottom w:val="nil"/>
              <w:right w:val="nil"/>
            </w:tcBorders>
          </w:tcPr>
          <w:p w14:paraId="4950241B"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67.3</w:t>
            </w:r>
          </w:p>
        </w:tc>
      </w:tr>
      <w:tr w:rsidR="008B0C06" w:rsidRPr="008B0C06" w14:paraId="04D29809" w14:textId="77777777" w:rsidTr="00D01C49">
        <w:tc>
          <w:tcPr>
            <w:tcW w:w="1292" w:type="dxa"/>
            <w:vMerge w:val="restart"/>
            <w:tcBorders>
              <w:top w:val="nil"/>
              <w:left w:val="nil"/>
              <w:bottom w:val="nil"/>
              <w:right w:val="nil"/>
            </w:tcBorders>
          </w:tcPr>
          <w:p w14:paraId="0A65145B"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r w:rsidRPr="008B0C06">
              <w:rPr>
                <w:rFonts w:ascii="Arial" w:hAnsi="Arial" w:cs="Arial"/>
                <w:sz w:val="20"/>
                <w:szCs w:val="20"/>
                <w:lang w:val="en-US"/>
              </w:rPr>
              <w:t xml:space="preserve">Metode </w:t>
            </w:r>
            <w:proofErr w:type="spellStart"/>
            <w:r w:rsidRPr="008B0C06">
              <w:rPr>
                <w:rFonts w:ascii="Arial" w:hAnsi="Arial" w:cs="Arial"/>
                <w:sz w:val="20"/>
                <w:szCs w:val="20"/>
                <w:lang w:val="en-US"/>
              </w:rPr>
              <w:t>Penyuluhan</w:t>
            </w:r>
            <w:proofErr w:type="spellEnd"/>
          </w:p>
        </w:tc>
        <w:tc>
          <w:tcPr>
            <w:tcW w:w="1570" w:type="dxa"/>
            <w:tcBorders>
              <w:top w:val="nil"/>
              <w:left w:val="nil"/>
              <w:bottom w:val="nil"/>
              <w:right w:val="nil"/>
            </w:tcBorders>
          </w:tcPr>
          <w:p w14:paraId="62CAAE77" w14:textId="77777777" w:rsidR="008B0C06" w:rsidRPr="008B0C06" w:rsidRDefault="008B0C06" w:rsidP="00D01C49">
            <w:pPr>
              <w:pStyle w:val="NormalWeb"/>
              <w:spacing w:before="0" w:beforeAutospacing="0" w:after="0" w:afterAutospacing="0"/>
              <w:rPr>
                <w:rFonts w:ascii="Arial" w:hAnsi="Arial" w:cs="Arial"/>
                <w:sz w:val="20"/>
                <w:szCs w:val="20"/>
                <w:lang w:val="en-US"/>
              </w:rPr>
            </w:pPr>
            <w:proofErr w:type="spellStart"/>
            <w:r w:rsidRPr="008B0C06">
              <w:rPr>
                <w:rFonts w:ascii="Arial" w:hAnsi="Arial" w:cs="Arial"/>
                <w:sz w:val="20"/>
                <w:szCs w:val="20"/>
                <w:lang w:val="en-US"/>
              </w:rPr>
              <w:t>Rendah</w:t>
            </w:r>
            <w:proofErr w:type="spellEnd"/>
          </w:p>
        </w:tc>
        <w:tc>
          <w:tcPr>
            <w:tcW w:w="711" w:type="dxa"/>
            <w:tcBorders>
              <w:top w:val="nil"/>
              <w:left w:val="nil"/>
              <w:bottom w:val="nil"/>
              <w:right w:val="nil"/>
            </w:tcBorders>
          </w:tcPr>
          <w:p w14:paraId="1493E90B"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32.4</w:t>
            </w:r>
          </w:p>
        </w:tc>
        <w:tc>
          <w:tcPr>
            <w:tcW w:w="770" w:type="dxa"/>
            <w:tcBorders>
              <w:top w:val="nil"/>
              <w:left w:val="nil"/>
              <w:bottom w:val="nil"/>
              <w:right w:val="nil"/>
            </w:tcBorders>
          </w:tcPr>
          <w:p w14:paraId="09600E5C"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0.5</w:t>
            </w:r>
          </w:p>
        </w:tc>
        <w:tc>
          <w:tcPr>
            <w:tcW w:w="772" w:type="dxa"/>
            <w:tcBorders>
              <w:top w:val="nil"/>
              <w:left w:val="nil"/>
              <w:bottom w:val="nil"/>
              <w:right w:val="nil"/>
            </w:tcBorders>
          </w:tcPr>
          <w:p w14:paraId="45139E36"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20.5</w:t>
            </w:r>
          </w:p>
        </w:tc>
        <w:tc>
          <w:tcPr>
            <w:tcW w:w="751" w:type="dxa"/>
            <w:tcBorders>
              <w:top w:val="nil"/>
              <w:left w:val="nil"/>
              <w:bottom w:val="nil"/>
              <w:right w:val="nil"/>
            </w:tcBorders>
          </w:tcPr>
          <w:p w14:paraId="1CA95FB3"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0.6</w:t>
            </w:r>
          </w:p>
        </w:tc>
        <w:tc>
          <w:tcPr>
            <w:tcW w:w="793" w:type="dxa"/>
            <w:tcBorders>
              <w:top w:val="nil"/>
              <w:left w:val="nil"/>
              <w:bottom w:val="nil"/>
              <w:right w:val="nil"/>
            </w:tcBorders>
          </w:tcPr>
          <w:p w14:paraId="28C926F4"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0.6</w:t>
            </w:r>
          </w:p>
        </w:tc>
        <w:tc>
          <w:tcPr>
            <w:tcW w:w="751" w:type="dxa"/>
            <w:tcBorders>
              <w:top w:val="nil"/>
              <w:left w:val="nil"/>
              <w:bottom w:val="nil"/>
              <w:right w:val="nil"/>
            </w:tcBorders>
          </w:tcPr>
          <w:p w14:paraId="47E818B6"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3.7</w:t>
            </w:r>
          </w:p>
        </w:tc>
        <w:tc>
          <w:tcPr>
            <w:tcW w:w="773" w:type="dxa"/>
            <w:tcBorders>
              <w:top w:val="nil"/>
              <w:left w:val="nil"/>
              <w:bottom w:val="nil"/>
              <w:right w:val="nil"/>
            </w:tcBorders>
          </w:tcPr>
          <w:p w14:paraId="2E08CF31"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18.8</w:t>
            </w:r>
          </w:p>
        </w:tc>
        <w:tc>
          <w:tcPr>
            <w:tcW w:w="751" w:type="dxa"/>
            <w:tcBorders>
              <w:top w:val="nil"/>
              <w:left w:val="nil"/>
              <w:bottom w:val="nil"/>
              <w:right w:val="nil"/>
            </w:tcBorders>
          </w:tcPr>
          <w:p w14:paraId="230152CF"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1.5</w:t>
            </w:r>
          </w:p>
        </w:tc>
      </w:tr>
      <w:tr w:rsidR="008B0C06" w:rsidRPr="008B0C06" w14:paraId="59B0D4FA" w14:textId="77777777" w:rsidTr="00D01C49">
        <w:tc>
          <w:tcPr>
            <w:tcW w:w="1292" w:type="dxa"/>
            <w:vMerge/>
            <w:tcBorders>
              <w:top w:val="nil"/>
              <w:left w:val="nil"/>
              <w:bottom w:val="nil"/>
              <w:right w:val="nil"/>
            </w:tcBorders>
          </w:tcPr>
          <w:p w14:paraId="1E1F33AA"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2E0DC28C" w14:textId="77777777" w:rsidR="008B0C06" w:rsidRPr="008B0C06" w:rsidRDefault="008B0C06" w:rsidP="00D01C49">
            <w:pPr>
              <w:pStyle w:val="NormalWeb"/>
              <w:spacing w:before="0" w:beforeAutospacing="0" w:after="0" w:afterAutospacing="0"/>
              <w:rPr>
                <w:rFonts w:ascii="Arial" w:hAnsi="Arial" w:cs="Arial"/>
                <w:sz w:val="20"/>
                <w:szCs w:val="20"/>
                <w:lang w:val="en-US"/>
              </w:rPr>
            </w:pPr>
            <w:r w:rsidRPr="008B0C06">
              <w:rPr>
                <w:rFonts w:ascii="Arial" w:hAnsi="Arial" w:cs="Arial"/>
                <w:sz w:val="20"/>
                <w:szCs w:val="20"/>
                <w:lang w:val="en-US"/>
              </w:rPr>
              <w:t>Sedang</w:t>
            </w:r>
          </w:p>
        </w:tc>
        <w:tc>
          <w:tcPr>
            <w:tcW w:w="711" w:type="dxa"/>
            <w:tcBorders>
              <w:top w:val="nil"/>
              <w:left w:val="nil"/>
              <w:bottom w:val="nil"/>
              <w:right w:val="nil"/>
            </w:tcBorders>
          </w:tcPr>
          <w:p w14:paraId="60ED3AC4"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36.1</w:t>
            </w:r>
          </w:p>
        </w:tc>
        <w:tc>
          <w:tcPr>
            <w:tcW w:w="770" w:type="dxa"/>
            <w:tcBorders>
              <w:top w:val="nil"/>
              <w:left w:val="nil"/>
              <w:bottom w:val="nil"/>
              <w:right w:val="nil"/>
            </w:tcBorders>
          </w:tcPr>
          <w:p w14:paraId="07F45D1B"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0.0</w:t>
            </w:r>
          </w:p>
        </w:tc>
        <w:tc>
          <w:tcPr>
            <w:tcW w:w="772" w:type="dxa"/>
            <w:tcBorders>
              <w:top w:val="nil"/>
              <w:left w:val="nil"/>
              <w:bottom w:val="nil"/>
              <w:right w:val="nil"/>
            </w:tcBorders>
          </w:tcPr>
          <w:p w14:paraId="44A47780"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54.2</w:t>
            </w:r>
          </w:p>
        </w:tc>
        <w:tc>
          <w:tcPr>
            <w:tcW w:w="751" w:type="dxa"/>
            <w:tcBorders>
              <w:top w:val="nil"/>
              <w:left w:val="nil"/>
              <w:bottom w:val="nil"/>
              <w:right w:val="nil"/>
            </w:tcBorders>
          </w:tcPr>
          <w:p w14:paraId="74894728"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4.8</w:t>
            </w:r>
          </w:p>
        </w:tc>
        <w:tc>
          <w:tcPr>
            <w:tcW w:w="793" w:type="dxa"/>
            <w:tcBorders>
              <w:top w:val="nil"/>
              <w:left w:val="nil"/>
              <w:bottom w:val="nil"/>
              <w:right w:val="nil"/>
            </w:tcBorders>
          </w:tcPr>
          <w:p w14:paraId="517BCBAE"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23.6</w:t>
            </w:r>
          </w:p>
        </w:tc>
        <w:tc>
          <w:tcPr>
            <w:tcW w:w="751" w:type="dxa"/>
            <w:tcBorders>
              <w:top w:val="nil"/>
              <w:left w:val="nil"/>
              <w:bottom w:val="nil"/>
              <w:right w:val="nil"/>
            </w:tcBorders>
          </w:tcPr>
          <w:p w14:paraId="1541BFAF"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46.0</w:t>
            </w:r>
          </w:p>
        </w:tc>
        <w:tc>
          <w:tcPr>
            <w:tcW w:w="773" w:type="dxa"/>
            <w:tcBorders>
              <w:top w:val="nil"/>
              <w:left w:val="nil"/>
              <w:bottom w:val="nil"/>
              <w:right w:val="nil"/>
            </w:tcBorders>
          </w:tcPr>
          <w:p w14:paraId="16635E84"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38.0</w:t>
            </w:r>
          </w:p>
        </w:tc>
        <w:tc>
          <w:tcPr>
            <w:tcW w:w="751" w:type="dxa"/>
            <w:tcBorders>
              <w:top w:val="nil"/>
              <w:left w:val="nil"/>
              <w:bottom w:val="nil"/>
              <w:right w:val="nil"/>
            </w:tcBorders>
          </w:tcPr>
          <w:p w14:paraId="7D2D9B6E"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15.7</w:t>
            </w:r>
          </w:p>
        </w:tc>
      </w:tr>
      <w:tr w:rsidR="008B0C06" w:rsidRPr="008B0C06" w14:paraId="68AC5C5F" w14:textId="77777777" w:rsidTr="00D01C49">
        <w:tc>
          <w:tcPr>
            <w:tcW w:w="1292" w:type="dxa"/>
            <w:vMerge/>
            <w:tcBorders>
              <w:top w:val="nil"/>
              <w:left w:val="nil"/>
              <w:bottom w:val="nil"/>
              <w:right w:val="nil"/>
            </w:tcBorders>
          </w:tcPr>
          <w:p w14:paraId="6FE76B23"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1C060245" w14:textId="77777777" w:rsidR="008B0C06" w:rsidRPr="008B0C06" w:rsidRDefault="008B0C06" w:rsidP="00D01C49">
            <w:pPr>
              <w:pStyle w:val="NormalWeb"/>
              <w:spacing w:before="0" w:beforeAutospacing="0" w:after="0" w:afterAutospacing="0"/>
              <w:rPr>
                <w:rFonts w:ascii="Arial" w:hAnsi="Arial" w:cs="Arial"/>
                <w:sz w:val="20"/>
                <w:szCs w:val="20"/>
                <w:lang w:val="en-US"/>
              </w:rPr>
            </w:pPr>
            <w:r w:rsidRPr="008B0C06">
              <w:rPr>
                <w:rFonts w:ascii="Arial" w:hAnsi="Arial" w:cs="Arial"/>
                <w:sz w:val="20"/>
                <w:szCs w:val="20"/>
                <w:lang w:val="en-US"/>
              </w:rPr>
              <w:t>Tinggi</w:t>
            </w:r>
          </w:p>
        </w:tc>
        <w:tc>
          <w:tcPr>
            <w:tcW w:w="711" w:type="dxa"/>
            <w:tcBorders>
              <w:top w:val="nil"/>
              <w:left w:val="nil"/>
              <w:bottom w:val="nil"/>
              <w:right w:val="nil"/>
            </w:tcBorders>
          </w:tcPr>
          <w:p w14:paraId="2D91E1EA"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29.4</w:t>
            </w:r>
          </w:p>
        </w:tc>
        <w:tc>
          <w:tcPr>
            <w:tcW w:w="770" w:type="dxa"/>
            <w:tcBorders>
              <w:top w:val="nil"/>
              <w:left w:val="nil"/>
              <w:bottom w:val="nil"/>
              <w:right w:val="nil"/>
            </w:tcBorders>
          </w:tcPr>
          <w:p w14:paraId="5094A779"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1.5</w:t>
            </w:r>
          </w:p>
        </w:tc>
        <w:tc>
          <w:tcPr>
            <w:tcW w:w="772" w:type="dxa"/>
            <w:tcBorders>
              <w:top w:val="nil"/>
              <w:left w:val="nil"/>
              <w:bottom w:val="nil"/>
              <w:right w:val="nil"/>
            </w:tcBorders>
          </w:tcPr>
          <w:p w14:paraId="71E9A226"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19.9</w:t>
            </w:r>
          </w:p>
        </w:tc>
        <w:tc>
          <w:tcPr>
            <w:tcW w:w="751" w:type="dxa"/>
            <w:tcBorders>
              <w:top w:val="nil"/>
              <w:left w:val="nil"/>
              <w:bottom w:val="nil"/>
              <w:right w:val="nil"/>
            </w:tcBorders>
          </w:tcPr>
          <w:p w14:paraId="2AFE79CD"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0.0</w:t>
            </w:r>
          </w:p>
        </w:tc>
        <w:tc>
          <w:tcPr>
            <w:tcW w:w="793" w:type="dxa"/>
            <w:tcBorders>
              <w:top w:val="nil"/>
              <w:left w:val="nil"/>
              <w:bottom w:val="nil"/>
              <w:right w:val="nil"/>
            </w:tcBorders>
          </w:tcPr>
          <w:p w14:paraId="7F9379D2"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14.9</w:t>
            </w:r>
          </w:p>
        </w:tc>
        <w:tc>
          <w:tcPr>
            <w:tcW w:w="751" w:type="dxa"/>
            <w:tcBorders>
              <w:top w:val="nil"/>
              <w:left w:val="nil"/>
              <w:bottom w:val="nil"/>
              <w:right w:val="nil"/>
            </w:tcBorders>
          </w:tcPr>
          <w:p w14:paraId="57B57103"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11.2</w:t>
            </w:r>
          </w:p>
        </w:tc>
        <w:tc>
          <w:tcPr>
            <w:tcW w:w="773" w:type="dxa"/>
            <w:tcBorders>
              <w:top w:val="nil"/>
              <w:left w:val="nil"/>
              <w:bottom w:val="nil"/>
              <w:right w:val="nil"/>
            </w:tcBorders>
          </w:tcPr>
          <w:p w14:paraId="66BD6684"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21.9</w:t>
            </w:r>
          </w:p>
        </w:tc>
        <w:tc>
          <w:tcPr>
            <w:tcW w:w="751" w:type="dxa"/>
            <w:tcBorders>
              <w:top w:val="nil"/>
              <w:left w:val="nil"/>
              <w:bottom w:val="nil"/>
              <w:right w:val="nil"/>
            </w:tcBorders>
          </w:tcPr>
          <w:p w14:paraId="0B12BB69"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4.0</w:t>
            </w:r>
          </w:p>
        </w:tc>
      </w:tr>
      <w:tr w:rsidR="008B0C06" w:rsidRPr="008B0C06" w14:paraId="288A98DE" w14:textId="77777777" w:rsidTr="00D01C49">
        <w:tc>
          <w:tcPr>
            <w:tcW w:w="2862" w:type="dxa"/>
            <w:gridSpan w:val="2"/>
            <w:tcBorders>
              <w:top w:val="nil"/>
              <w:left w:val="nil"/>
              <w:bottom w:val="nil"/>
              <w:right w:val="nil"/>
            </w:tcBorders>
          </w:tcPr>
          <w:p w14:paraId="37608F50"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Renata (</w:t>
            </w:r>
            <w:proofErr w:type="spellStart"/>
            <w:r w:rsidRPr="008B0C06">
              <w:rPr>
                <w:rFonts w:ascii="Arial" w:hAnsi="Arial" w:cs="Arial"/>
                <w:b/>
                <w:bCs/>
                <w:sz w:val="20"/>
                <w:szCs w:val="20"/>
                <w:lang w:val="en-US"/>
              </w:rPr>
              <w:t>skor</w:t>
            </w:r>
            <w:proofErr w:type="spellEnd"/>
            <w:r w:rsidRPr="008B0C06">
              <w:rPr>
                <w:rFonts w:ascii="Arial" w:hAnsi="Arial" w:cs="Arial"/>
                <w:b/>
                <w:bCs/>
                <w:sz w:val="20"/>
                <w:szCs w:val="20"/>
                <w:lang w:val="en-US"/>
              </w:rPr>
              <w:t>)</w:t>
            </w:r>
          </w:p>
        </w:tc>
        <w:tc>
          <w:tcPr>
            <w:tcW w:w="711" w:type="dxa"/>
            <w:tcBorders>
              <w:top w:val="nil"/>
              <w:left w:val="nil"/>
              <w:bottom w:val="nil"/>
              <w:right w:val="nil"/>
            </w:tcBorders>
          </w:tcPr>
          <w:p w14:paraId="0E66D1FF"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53.2</w:t>
            </w:r>
          </w:p>
        </w:tc>
        <w:tc>
          <w:tcPr>
            <w:tcW w:w="770" w:type="dxa"/>
            <w:tcBorders>
              <w:top w:val="nil"/>
              <w:left w:val="nil"/>
              <w:bottom w:val="nil"/>
              <w:right w:val="nil"/>
            </w:tcBorders>
          </w:tcPr>
          <w:p w14:paraId="1992E6A0"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1.1</w:t>
            </w:r>
          </w:p>
        </w:tc>
        <w:tc>
          <w:tcPr>
            <w:tcW w:w="772" w:type="dxa"/>
            <w:tcBorders>
              <w:top w:val="nil"/>
              <w:left w:val="nil"/>
              <w:bottom w:val="nil"/>
              <w:right w:val="nil"/>
            </w:tcBorders>
          </w:tcPr>
          <w:p w14:paraId="33A64A70"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55.1</w:t>
            </w:r>
          </w:p>
        </w:tc>
        <w:tc>
          <w:tcPr>
            <w:tcW w:w="751" w:type="dxa"/>
            <w:tcBorders>
              <w:top w:val="nil"/>
              <w:left w:val="nil"/>
              <w:bottom w:val="nil"/>
              <w:right w:val="nil"/>
            </w:tcBorders>
          </w:tcPr>
          <w:p w14:paraId="0D827B04"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3.2</w:t>
            </w:r>
          </w:p>
        </w:tc>
        <w:tc>
          <w:tcPr>
            <w:tcW w:w="793" w:type="dxa"/>
            <w:tcBorders>
              <w:top w:val="nil"/>
              <w:left w:val="nil"/>
              <w:bottom w:val="nil"/>
              <w:right w:val="nil"/>
            </w:tcBorders>
          </w:tcPr>
          <w:p w14:paraId="61B5F123"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27.3</w:t>
            </w:r>
          </w:p>
        </w:tc>
        <w:tc>
          <w:tcPr>
            <w:tcW w:w="751" w:type="dxa"/>
            <w:tcBorders>
              <w:top w:val="nil"/>
              <w:left w:val="nil"/>
              <w:bottom w:val="nil"/>
              <w:right w:val="nil"/>
            </w:tcBorders>
          </w:tcPr>
          <w:p w14:paraId="1BF0BDC2"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42.4</w:t>
            </w:r>
          </w:p>
        </w:tc>
        <w:tc>
          <w:tcPr>
            <w:tcW w:w="773" w:type="dxa"/>
            <w:tcBorders>
              <w:top w:val="nil"/>
              <w:left w:val="nil"/>
              <w:bottom w:val="nil"/>
              <w:right w:val="nil"/>
            </w:tcBorders>
          </w:tcPr>
          <w:p w14:paraId="7DAC807B"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47.0</w:t>
            </w:r>
          </w:p>
        </w:tc>
        <w:tc>
          <w:tcPr>
            <w:tcW w:w="751" w:type="dxa"/>
            <w:tcBorders>
              <w:top w:val="nil"/>
              <w:left w:val="nil"/>
              <w:bottom w:val="nil"/>
              <w:right w:val="nil"/>
            </w:tcBorders>
          </w:tcPr>
          <w:p w14:paraId="5DC9FA0C"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12.7</w:t>
            </w:r>
          </w:p>
        </w:tc>
      </w:tr>
      <w:tr w:rsidR="008B0C06" w:rsidRPr="008B0C06" w14:paraId="09B84A21" w14:textId="77777777" w:rsidTr="00D01C49">
        <w:tc>
          <w:tcPr>
            <w:tcW w:w="1292" w:type="dxa"/>
            <w:vMerge w:val="restart"/>
            <w:tcBorders>
              <w:top w:val="nil"/>
              <w:left w:val="nil"/>
              <w:bottom w:val="nil"/>
              <w:right w:val="nil"/>
            </w:tcBorders>
          </w:tcPr>
          <w:p w14:paraId="681755D0"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r w:rsidRPr="008B0C06">
              <w:rPr>
                <w:rFonts w:ascii="Arial" w:hAnsi="Arial" w:cs="Arial"/>
                <w:sz w:val="20"/>
                <w:szCs w:val="20"/>
                <w:lang w:val="en-US"/>
              </w:rPr>
              <w:t xml:space="preserve">Materi </w:t>
            </w:r>
            <w:proofErr w:type="spellStart"/>
            <w:r w:rsidRPr="008B0C06">
              <w:rPr>
                <w:rFonts w:ascii="Arial" w:hAnsi="Arial" w:cs="Arial"/>
                <w:sz w:val="20"/>
                <w:szCs w:val="20"/>
                <w:lang w:val="en-US"/>
              </w:rPr>
              <w:t>Penyuluhan</w:t>
            </w:r>
            <w:proofErr w:type="spellEnd"/>
          </w:p>
        </w:tc>
        <w:tc>
          <w:tcPr>
            <w:tcW w:w="1570" w:type="dxa"/>
            <w:tcBorders>
              <w:top w:val="nil"/>
              <w:left w:val="nil"/>
              <w:bottom w:val="nil"/>
              <w:right w:val="nil"/>
            </w:tcBorders>
          </w:tcPr>
          <w:p w14:paraId="6243EC3F"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proofErr w:type="spellStart"/>
            <w:r w:rsidRPr="008B0C06">
              <w:rPr>
                <w:rFonts w:ascii="Arial" w:hAnsi="Arial" w:cs="Arial"/>
                <w:sz w:val="20"/>
                <w:szCs w:val="20"/>
                <w:lang w:val="en-US"/>
              </w:rPr>
              <w:t>Rendah</w:t>
            </w:r>
            <w:proofErr w:type="spellEnd"/>
          </w:p>
        </w:tc>
        <w:tc>
          <w:tcPr>
            <w:tcW w:w="711" w:type="dxa"/>
            <w:tcBorders>
              <w:top w:val="nil"/>
              <w:left w:val="nil"/>
              <w:bottom w:val="nil"/>
              <w:right w:val="nil"/>
            </w:tcBorders>
          </w:tcPr>
          <w:p w14:paraId="62CB0500"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39.4</w:t>
            </w:r>
          </w:p>
        </w:tc>
        <w:tc>
          <w:tcPr>
            <w:tcW w:w="770" w:type="dxa"/>
            <w:tcBorders>
              <w:top w:val="nil"/>
              <w:left w:val="nil"/>
              <w:bottom w:val="nil"/>
              <w:right w:val="nil"/>
            </w:tcBorders>
          </w:tcPr>
          <w:p w14:paraId="218BC238"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0.5</w:t>
            </w:r>
          </w:p>
        </w:tc>
        <w:tc>
          <w:tcPr>
            <w:tcW w:w="772" w:type="dxa"/>
            <w:tcBorders>
              <w:top w:val="nil"/>
              <w:left w:val="nil"/>
              <w:bottom w:val="nil"/>
              <w:right w:val="nil"/>
            </w:tcBorders>
          </w:tcPr>
          <w:p w14:paraId="09A6A36E"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42.3</w:t>
            </w:r>
          </w:p>
        </w:tc>
        <w:tc>
          <w:tcPr>
            <w:tcW w:w="751" w:type="dxa"/>
            <w:tcBorders>
              <w:top w:val="nil"/>
              <w:left w:val="nil"/>
              <w:bottom w:val="nil"/>
              <w:right w:val="nil"/>
            </w:tcBorders>
          </w:tcPr>
          <w:p w14:paraId="58D87891"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2.9</w:t>
            </w:r>
          </w:p>
        </w:tc>
        <w:tc>
          <w:tcPr>
            <w:tcW w:w="793" w:type="dxa"/>
            <w:tcBorders>
              <w:top w:val="nil"/>
              <w:left w:val="nil"/>
              <w:bottom w:val="nil"/>
              <w:right w:val="nil"/>
            </w:tcBorders>
          </w:tcPr>
          <w:p w14:paraId="03964911"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32.6</w:t>
            </w:r>
          </w:p>
        </w:tc>
        <w:tc>
          <w:tcPr>
            <w:tcW w:w="751" w:type="dxa"/>
            <w:tcBorders>
              <w:top w:val="nil"/>
              <w:left w:val="nil"/>
              <w:bottom w:val="nil"/>
              <w:right w:val="nil"/>
            </w:tcBorders>
          </w:tcPr>
          <w:p w14:paraId="377DC45A"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8.2</w:t>
            </w:r>
          </w:p>
        </w:tc>
        <w:tc>
          <w:tcPr>
            <w:tcW w:w="773" w:type="dxa"/>
            <w:tcBorders>
              <w:top w:val="nil"/>
              <w:left w:val="nil"/>
              <w:bottom w:val="nil"/>
              <w:right w:val="nil"/>
            </w:tcBorders>
          </w:tcPr>
          <w:p w14:paraId="6EE28CDB"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41.2</w:t>
            </w:r>
          </w:p>
        </w:tc>
        <w:tc>
          <w:tcPr>
            <w:tcW w:w="751" w:type="dxa"/>
            <w:tcBorders>
              <w:top w:val="nil"/>
              <w:left w:val="nil"/>
              <w:bottom w:val="nil"/>
              <w:right w:val="nil"/>
            </w:tcBorders>
          </w:tcPr>
          <w:p w14:paraId="04429770"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60.0</w:t>
            </w:r>
          </w:p>
        </w:tc>
      </w:tr>
      <w:tr w:rsidR="008B0C06" w:rsidRPr="008B0C06" w14:paraId="59FF4661" w14:textId="77777777" w:rsidTr="00D01C49">
        <w:tc>
          <w:tcPr>
            <w:tcW w:w="1292" w:type="dxa"/>
            <w:vMerge/>
            <w:tcBorders>
              <w:top w:val="nil"/>
              <w:left w:val="nil"/>
              <w:bottom w:val="nil"/>
              <w:right w:val="nil"/>
            </w:tcBorders>
          </w:tcPr>
          <w:p w14:paraId="7E008E6E"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766505DF"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r w:rsidRPr="008B0C06">
              <w:rPr>
                <w:rFonts w:ascii="Arial" w:hAnsi="Arial" w:cs="Arial"/>
                <w:sz w:val="20"/>
                <w:szCs w:val="20"/>
                <w:lang w:val="en-US"/>
              </w:rPr>
              <w:t>Sedang</w:t>
            </w:r>
          </w:p>
          <w:p w14:paraId="1C9F3C37"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r w:rsidRPr="008B0C06">
              <w:rPr>
                <w:rFonts w:ascii="Arial" w:hAnsi="Arial" w:cs="Arial"/>
                <w:sz w:val="20"/>
                <w:szCs w:val="20"/>
                <w:lang w:val="en-US"/>
              </w:rPr>
              <w:t>Tinggi</w:t>
            </w:r>
          </w:p>
        </w:tc>
        <w:tc>
          <w:tcPr>
            <w:tcW w:w="711" w:type="dxa"/>
            <w:tcBorders>
              <w:top w:val="nil"/>
              <w:left w:val="nil"/>
              <w:bottom w:val="nil"/>
              <w:right w:val="nil"/>
            </w:tcBorders>
          </w:tcPr>
          <w:p w14:paraId="23D5DBBB"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14.7</w:t>
            </w:r>
          </w:p>
          <w:p w14:paraId="5E5B4EED"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44.2</w:t>
            </w:r>
          </w:p>
        </w:tc>
        <w:tc>
          <w:tcPr>
            <w:tcW w:w="770" w:type="dxa"/>
            <w:tcBorders>
              <w:top w:val="nil"/>
              <w:left w:val="nil"/>
              <w:bottom w:val="nil"/>
              <w:right w:val="nil"/>
            </w:tcBorders>
          </w:tcPr>
          <w:p w14:paraId="6FEFCA90"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1.1</w:t>
            </w:r>
          </w:p>
          <w:p w14:paraId="5D3AE8CD"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0.0</w:t>
            </w:r>
          </w:p>
        </w:tc>
        <w:tc>
          <w:tcPr>
            <w:tcW w:w="772" w:type="dxa"/>
            <w:tcBorders>
              <w:top w:val="nil"/>
              <w:left w:val="nil"/>
              <w:bottom w:val="nil"/>
              <w:right w:val="nil"/>
            </w:tcBorders>
          </w:tcPr>
          <w:p w14:paraId="3801EF4B"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33.6</w:t>
            </w:r>
          </w:p>
          <w:p w14:paraId="3D45DC86"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19.7</w:t>
            </w:r>
          </w:p>
        </w:tc>
        <w:tc>
          <w:tcPr>
            <w:tcW w:w="751" w:type="dxa"/>
            <w:tcBorders>
              <w:top w:val="nil"/>
              <w:left w:val="nil"/>
              <w:bottom w:val="nil"/>
              <w:right w:val="nil"/>
            </w:tcBorders>
          </w:tcPr>
          <w:p w14:paraId="3C29D713"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1.5</w:t>
            </w:r>
          </w:p>
          <w:p w14:paraId="2C2CB7F0"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0.0</w:t>
            </w:r>
          </w:p>
        </w:tc>
        <w:tc>
          <w:tcPr>
            <w:tcW w:w="793" w:type="dxa"/>
            <w:tcBorders>
              <w:top w:val="nil"/>
              <w:left w:val="nil"/>
              <w:bottom w:val="nil"/>
              <w:right w:val="nil"/>
            </w:tcBorders>
          </w:tcPr>
          <w:p w14:paraId="4A994954"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36.8</w:t>
            </w:r>
          </w:p>
          <w:p w14:paraId="759EFEDE"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18.4</w:t>
            </w:r>
          </w:p>
        </w:tc>
        <w:tc>
          <w:tcPr>
            <w:tcW w:w="751" w:type="dxa"/>
            <w:tcBorders>
              <w:top w:val="nil"/>
              <w:left w:val="nil"/>
              <w:bottom w:val="nil"/>
              <w:right w:val="nil"/>
            </w:tcBorders>
          </w:tcPr>
          <w:p w14:paraId="6FA4854E"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4.1</w:t>
            </w:r>
          </w:p>
          <w:p w14:paraId="159AE884"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0.0</w:t>
            </w:r>
          </w:p>
        </w:tc>
        <w:tc>
          <w:tcPr>
            <w:tcW w:w="773" w:type="dxa"/>
            <w:tcBorders>
              <w:top w:val="nil"/>
              <w:left w:val="nil"/>
              <w:bottom w:val="nil"/>
              <w:right w:val="nil"/>
            </w:tcBorders>
          </w:tcPr>
          <w:p w14:paraId="72D6C812"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46.0</w:t>
            </w:r>
          </w:p>
          <w:p w14:paraId="34C65C9E"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18.6</w:t>
            </w:r>
          </w:p>
        </w:tc>
        <w:tc>
          <w:tcPr>
            <w:tcW w:w="751" w:type="dxa"/>
            <w:tcBorders>
              <w:top w:val="nil"/>
              <w:left w:val="nil"/>
              <w:bottom w:val="nil"/>
              <w:right w:val="nil"/>
            </w:tcBorders>
          </w:tcPr>
          <w:p w14:paraId="38DBD977"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2.1</w:t>
            </w:r>
          </w:p>
          <w:p w14:paraId="65326951" w14:textId="77777777" w:rsidR="008B0C06" w:rsidRPr="008B0C06" w:rsidRDefault="008B0C06" w:rsidP="00D01C49">
            <w:pPr>
              <w:pStyle w:val="NormalWeb"/>
              <w:spacing w:before="0" w:beforeAutospacing="0" w:after="0" w:afterAutospacing="0"/>
              <w:jc w:val="right"/>
              <w:rPr>
                <w:rFonts w:ascii="Arial" w:hAnsi="Arial" w:cs="Arial"/>
                <w:sz w:val="20"/>
                <w:szCs w:val="20"/>
                <w:lang w:val="en-US"/>
              </w:rPr>
            </w:pPr>
            <w:r w:rsidRPr="008B0C06">
              <w:rPr>
                <w:rFonts w:ascii="Arial" w:hAnsi="Arial" w:cs="Arial"/>
                <w:sz w:val="20"/>
                <w:szCs w:val="20"/>
                <w:lang w:val="en-US"/>
              </w:rPr>
              <w:t>2.6</w:t>
            </w:r>
          </w:p>
        </w:tc>
      </w:tr>
      <w:tr w:rsidR="008B0C06" w:rsidRPr="008B0C06" w14:paraId="49CDCE95" w14:textId="77777777" w:rsidTr="00D01C49">
        <w:tc>
          <w:tcPr>
            <w:tcW w:w="1292" w:type="dxa"/>
            <w:tcBorders>
              <w:top w:val="nil"/>
              <w:left w:val="nil"/>
              <w:bottom w:val="single" w:sz="4" w:space="0" w:color="auto"/>
              <w:right w:val="nil"/>
            </w:tcBorders>
          </w:tcPr>
          <w:p w14:paraId="313BDE0B" w14:textId="77777777" w:rsidR="008B0C06" w:rsidRPr="008B0C06"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single" w:sz="4" w:space="0" w:color="auto"/>
              <w:right w:val="nil"/>
            </w:tcBorders>
          </w:tcPr>
          <w:p w14:paraId="60C20790" w14:textId="77777777" w:rsidR="008B0C06" w:rsidRPr="008B0C06" w:rsidRDefault="008B0C06" w:rsidP="00D01C49">
            <w:pPr>
              <w:pStyle w:val="NormalWeb"/>
              <w:spacing w:before="0" w:beforeAutospacing="0" w:after="0" w:afterAutospacing="0"/>
              <w:jc w:val="both"/>
              <w:rPr>
                <w:rFonts w:ascii="Arial" w:hAnsi="Arial" w:cs="Arial"/>
                <w:b/>
                <w:bCs/>
                <w:sz w:val="20"/>
                <w:szCs w:val="20"/>
                <w:lang w:val="en-US"/>
              </w:rPr>
            </w:pPr>
            <w:proofErr w:type="spellStart"/>
            <w:r w:rsidRPr="008B0C06">
              <w:rPr>
                <w:rFonts w:ascii="Arial" w:hAnsi="Arial" w:cs="Arial"/>
                <w:b/>
                <w:bCs/>
                <w:sz w:val="20"/>
                <w:szCs w:val="20"/>
                <w:lang w:val="en-US"/>
              </w:rPr>
              <w:t>Rerata</w:t>
            </w:r>
            <w:proofErr w:type="spellEnd"/>
            <w:r w:rsidRPr="008B0C06">
              <w:rPr>
                <w:rFonts w:ascii="Arial" w:hAnsi="Arial" w:cs="Arial"/>
                <w:b/>
                <w:bCs/>
                <w:sz w:val="20"/>
                <w:szCs w:val="20"/>
                <w:lang w:val="en-US"/>
              </w:rPr>
              <w:t xml:space="preserve"> (</w:t>
            </w:r>
            <w:proofErr w:type="spellStart"/>
            <w:r w:rsidRPr="008B0C06">
              <w:rPr>
                <w:rFonts w:ascii="Arial" w:hAnsi="Arial" w:cs="Arial"/>
                <w:b/>
                <w:bCs/>
                <w:sz w:val="20"/>
                <w:szCs w:val="20"/>
                <w:lang w:val="en-US"/>
              </w:rPr>
              <w:t>skor</w:t>
            </w:r>
            <w:proofErr w:type="spellEnd"/>
            <w:r w:rsidRPr="008B0C06">
              <w:rPr>
                <w:rFonts w:ascii="Arial" w:hAnsi="Arial" w:cs="Arial"/>
                <w:b/>
                <w:bCs/>
                <w:sz w:val="20"/>
                <w:szCs w:val="20"/>
                <w:lang w:val="en-US"/>
              </w:rPr>
              <w:t>)</w:t>
            </w:r>
          </w:p>
        </w:tc>
        <w:tc>
          <w:tcPr>
            <w:tcW w:w="711" w:type="dxa"/>
            <w:tcBorders>
              <w:top w:val="nil"/>
              <w:left w:val="nil"/>
              <w:bottom w:val="single" w:sz="4" w:space="0" w:color="auto"/>
              <w:right w:val="nil"/>
            </w:tcBorders>
          </w:tcPr>
          <w:p w14:paraId="0EA908AA"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52.4</w:t>
            </w:r>
          </w:p>
        </w:tc>
        <w:tc>
          <w:tcPr>
            <w:tcW w:w="770" w:type="dxa"/>
            <w:tcBorders>
              <w:top w:val="nil"/>
              <w:left w:val="nil"/>
              <w:bottom w:val="single" w:sz="4" w:space="0" w:color="auto"/>
              <w:right w:val="nil"/>
            </w:tcBorders>
          </w:tcPr>
          <w:p w14:paraId="05BE2413"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0.8</w:t>
            </w:r>
          </w:p>
        </w:tc>
        <w:tc>
          <w:tcPr>
            <w:tcW w:w="772" w:type="dxa"/>
            <w:tcBorders>
              <w:top w:val="nil"/>
              <w:left w:val="nil"/>
              <w:bottom w:val="single" w:sz="4" w:space="0" w:color="auto"/>
              <w:right w:val="nil"/>
            </w:tcBorders>
          </w:tcPr>
          <w:p w14:paraId="6A7A96DC"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46.0</w:t>
            </w:r>
          </w:p>
        </w:tc>
        <w:tc>
          <w:tcPr>
            <w:tcW w:w="751" w:type="dxa"/>
            <w:tcBorders>
              <w:top w:val="nil"/>
              <w:left w:val="nil"/>
              <w:bottom w:val="single" w:sz="4" w:space="0" w:color="auto"/>
              <w:right w:val="nil"/>
            </w:tcBorders>
          </w:tcPr>
          <w:p w14:paraId="7BFA6B55"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2.1</w:t>
            </w:r>
          </w:p>
        </w:tc>
        <w:tc>
          <w:tcPr>
            <w:tcW w:w="793" w:type="dxa"/>
            <w:tcBorders>
              <w:top w:val="nil"/>
              <w:left w:val="nil"/>
              <w:bottom w:val="single" w:sz="4" w:space="0" w:color="auto"/>
              <w:right w:val="nil"/>
            </w:tcBorders>
          </w:tcPr>
          <w:p w14:paraId="50F48DEB"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18.6</w:t>
            </w:r>
          </w:p>
        </w:tc>
        <w:tc>
          <w:tcPr>
            <w:tcW w:w="751" w:type="dxa"/>
            <w:tcBorders>
              <w:top w:val="nil"/>
              <w:left w:val="nil"/>
              <w:bottom w:val="single" w:sz="4" w:space="0" w:color="auto"/>
              <w:right w:val="nil"/>
            </w:tcBorders>
          </w:tcPr>
          <w:p w14:paraId="50F55BE4"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2.6</w:t>
            </w:r>
          </w:p>
        </w:tc>
        <w:tc>
          <w:tcPr>
            <w:tcW w:w="773" w:type="dxa"/>
            <w:tcBorders>
              <w:top w:val="nil"/>
              <w:left w:val="nil"/>
              <w:bottom w:val="single" w:sz="4" w:space="0" w:color="auto"/>
              <w:right w:val="nil"/>
            </w:tcBorders>
          </w:tcPr>
          <w:p w14:paraId="6FD32CC4"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41.3</w:t>
            </w:r>
          </w:p>
        </w:tc>
        <w:tc>
          <w:tcPr>
            <w:tcW w:w="751" w:type="dxa"/>
            <w:tcBorders>
              <w:top w:val="nil"/>
              <w:left w:val="nil"/>
              <w:bottom w:val="single" w:sz="4" w:space="0" w:color="auto"/>
              <w:right w:val="nil"/>
            </w:tcBorders>
          </w:tcPr>
          <w:p w14:paraId="13694D79" w14:textId="77777777" w:rsidR="008B0C06" w:rsidRPr="008B0C06" w:rsidRDefault="008B0C06" w:rsidP="00D01C49">
            <w:pPr>
              <w:pStyle w:val="NormalWeb"/>
              <w:spacing w:before="0" w:beforeAutospacing="0" w:after="0" w:afterAutospacing="0"/>
              <w:jc w:val="right"/>
              <w:rPr>
                <w:rFonts w:ascii="Arial" w:hAnsi="Arial" w:cs="Arial"/>
                <w:b/>
                <w:bCs/>
                <w:sz w:val="20"/>
                <w:szCs w:val="20"/>
                <w:lang w:val="en-US"/>
              </w:rPr>
            </w:pPr>
            <w:r w:rsidRPr="008B0C06">
              <w:rPr>
                <w:rFonts w:ascii="Arial" w:hAnsi="Arial" w:cs="Arial"/>
                <w:b/>
                <w:bCs/>
                <w:sz w:val="20"/>
                <w:szCs w:val="20"/>
                <w:lang w:val="en-US"/>
              </w:rPr>
              <w:t>1.7</w:t>
            </w:r>
          </w:p>
        </w:tc>
      </w:tr>
    </w:tbl>
    <w:p w14:paraId="777B09BC" w14:textId="77777777" w:rsidR="008B0C06" w:rsidRPr="008B0C06" w:rsidRDefault="008B0C06" w:rsidP="008B0C06">
      <w:pPr>
        <w:pStyle w:val="NormalWeb"/>
        <w:shd w:val="clear" w:color="auto" w:fill="FFFFFF"/>
        <w:spacing w:before="0" w:beforeAutospacing="0" w:after="0" w:afterAutospacing="0"/>
        <w:jc w:val="both"/>
        <w:rPr>
          <w:rFonts w:ascii="Arial" w:hAnsi="Arial" w:cs="Arial"/>
          <w:sz w:val="20"/>
          <w:szCs w:val="20"/>
          <w:lang w:val="en-US"/>
        </w:rPr>
      </w:pPr>
      <w:proofErr w:type="spellStart"/>
      <w:r w:rsidRPr="008B0C06">
        <w:rPr>
          <w:rFonts w:ascii="Arial" w:hAnsi="Arial" w:cs="Arial"/>
          <w:sz w:val="20"/>
          <w:szCs w:val="20"/>
          <w:lang w:val="en-US"/>
        </w:rPr>
        <w:t>Sumber</w:t>
      </w:r>
      <w:proofErr w:type="spellEnd"/>
      <w:r w:rsidRPr="008B0C06">
        <w:rPr>
          <w:rFonts w:ascii="Arial" w:hAnsi="Arial" w:cs="Arial"/>
          <w:sz w:val="20"/>
          <w:szCs w:val="20"/>
          <w:lang w:val="en-US"/>
        </w:rPr>
        <w:t>: Data Primer, 2024 (</w:t>
      </w:r>
      <w:proofErr w:type="spellStart"/>
      <w:r w:rsidRPr="008B0C06">
        <w:rPr>
          <w:rFonts w:ascii="Arial" w:hAnsi="Arial" w:cs="Arial"/>
          <w:sz w:val="20"/>
          <w:szCs w:val="20"/>
          <w:lang w:val="en-US"/>
        </w:rPr>
        <w:t>Diolah</w:t>
      </w:r>
      <w:proofErr w:type="spellEnd"/>
      <w:r w:rsidRPr="008B0C06">
        <w:rPr>
          <w:rFonts w:ascii="Arial" w:hAnsi="Arial" w:cs="Arial"/>
          <w:sz w:val="20"/>
          <w:szCs w:val="20"/>
          <w:lang w:val="en-US"/>
        </w:rPr>
        <w:t xml:space="preserve">) </w:t>
      </w:r>
    </w:p>
    <w:p w14:paraId="463168CF" w14:textId="77777777" w:rsidR="008B0C06" w:rsidRPr="008B0C06" w:rsidRDefault="008B0C06" w:rsidP="008B0C06">
      <w:pPr>
        <w:pStyle w:val="NormalWeb"/>
        <w:shd w:val="clear" w:color="auto" w:fill="FFFFFF"/>
        <w:spacing w:before="0" w:beforeAutospacing="0" w:after="0" w:afterAutospacing="0"/>
        <w:jc w:val="both"/>
        <w:rPr>
          <w:rFonts w:ascii="Arial" w:hAnsi="Arial" w:cs="Arial"/>
          <w:sz w:val="20"/>
          <w:szCs w:val="20"/>
          <w:lang w:val="en-US"/>
        </w:rPr>
      </w:pPr>
      <w:r w:rsidRPr="008B0C06">
        <w:rPr>
          <w:rFonts w:ascii="Arial" w:hAnsi="Arial" w:cs="Arial"/>
          <w:sz w:val="20"/>
          <w:szCs w:val="20"/>
          <w:lang w:val="en-US"/>
        </w:rPr>
        <w:t xml:space="preserve">Ket: Skor: (0-33.3: </w:t>
      </w:r>
      <w:proofErr w:type="spellStart"/>
      <w:r w:rsidRPr="008B0C06">
        <w:rPr>
          <w:rFonts w:ascii="Arial" w:hAnsi="Arial" w:cs="Arial"/>
          <w:sz w:val="20"/>
          <w:szCs w:val="20"/>
          <w:lang w:val="en-US"/>
        </w:rPr>
        <w:t>rendah</w:t>
      </w:r>
      <w:proofErr w:type="spellEnd"/>
      <w:r w:rsidRPr="008B0C06">
        <w:rPr>
          <w:rFonts w:ascii="Arial" w:hAnsi="Arial" w:cs="Arial"/>
          <w:sz w:val="20"/>
          <w:szCs w:val="20"/>
          <w:lang w:val="en-US"/>
        </w:rPr>
        <w:t xml:space="preserve">); (3.34-66.7: </w:t>
      </w:r>
      <w:proofErr w:type="spellStart"/>
      <w:r w:rsidRPr="008B0C06">
        <w:rPr>
          <w:rFonts w:ascii="Arial" w:hAnsi="Arial" w:cs="Arial"/>
          <w:sz w:val="20"/>
          <w:szCs w:val="20"/>
          <w:lang w:val="en-US"/>
        </w:rPr>
        <w:t>sedang</w:t>
      </w:r>
      <w:proofErr w:type="spellEnd"/>
      <w:r w:rsidRPr="008B0C06">
        <w:rPr>
          <w:rFonts w:ascii="Arial" w:hAnsi="Arial" w:cs="Arial"/>
          <w:sz w:val="20"/>
          <w:szCs w:val="20"/>
          <w:lang w:val="en-US"/>
        </w:rPr>
        <w:t xml:space="preserve">); (66.8-100: </w:t>
      </w:r>
      <w:proofErr w:type="spellStart"/>
      <w:r w:rsidRPr="008B0C06">
        <w:rPr>
          <w:rFonts w:ascii="Arial" w:hAnsi="Arial" w:cs="Arial"/>
          <w:sz w:val="20"/>
          <w:szCs w:val="20"/>
          <w:lang w:val="en-US"/>
        </w:rPr>
        <w:t>tinggi</w:t>
      </w:r>
      <w:proofErr w:type="spellEnd"/>
      <w:r w:rsidRPr="008B0C06">
        <w:rPr>
          <w:rFonts w:ascii="Arial" w:hAnsi="Arial" w:cs="Arial"/>
          <w:sz w:val="20"/>
          <w:szCs w:val="20"/>
          <w:lang w:val="en-US"/>
        </w:rPr>
        <w:t xml:space="preserve">) </w:t>
      </w:r>
    </w:p>
    <w:p w14:paraId="1D03FFBC" w14:textId="77777777" w:rsidR="008B0C06" w:rsidRPr="00BF3429" w:rsidRDefault="008B0C06" w:rsidP="00BF3429">
      <w:pPr>
        <w:pStyle w:val="BodyText"/>
        <w:spacing w:before="3"/>
        <w:ind w:right="3" w:firstLine="566"/>
        <w:rPr>
          <w:rFonts w:ascii="Arial" w:hAnsi="Arial" w:cs="Arial"/>
        </w:rPr>
      </w:pPr>
    </w:p>
    <w:p w14:paraId="0469BE3B" w14:textId="77777777" w:rsidR="00BF3429" w:rsidRDefault="00BF3429" w:rsidP="00BF3429">
      <w:pPr>
        <w:pStyle w:val="BodyText"/>
        <w:spacing w:before="3"/>
        <w:ind w:right="3" w:firstLine="566"/>
        <w:rPr>
          <w:rFonts w:ascii="Arial" w:hAnsi="Arial" w:cs="Arial"/>
        </w:rPr>
      </w:pPr>
      <w:proofErr w:type="spellStart"/>
      <w:r w:rsidRPr="00BF3429">
        <w:rPr>
          <w:rFonts w:ascii="Arial" w:hAnsi="Arial" w:cs="Arial"/>
        </w:rPr>
        <w:lastRenderedPageBreak/>
        <w:t>Indikator</w:t>
      </w:r>
      <w:proofErr w:type="spellEnd"/>
      <w:r w:rsidRPr="00BF3429">
        <w:rPr>
          <w:rFonts w:ascii="Arial" w:hAnsi="Arial" w:cs="Arial"/>
        </w:rPr>
        <w:t xml:space="preserve"> program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dianalisis</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kesetaraan</w:t>
      </w:r>
      <w:proofErr w:type="spellEnd"/>
      <w:r w:rsidRPr="00BF3429">
        <w:rPr>
          <w:rFonts w:ascii="Arial" w:hAnsi="Arial" w:cs="Arial"/>
        </w:rPr>
        <w:t xml:space="preserve"> pada </w:t>
      </w:r>
      <w:proofErr w:type="spellStart"/>
      <w:r w:rsidRPr="00BF3429">
        <w:rPr>
          <w:rFonts w:ascii="Arial" w:hAnsi="Arial" w:cs="Arial"/>
        </w:rPr>
        <w:t>aspek</w:t>
      </w:r>
      <w:proofErr w:type="spellEnd"/>
      <w:r w:rsidRPr="00BF3429">
        <w:rPr>
          <w:rFonts w:ascii="Arial" w:hAnsi="Arial" w:cs="Arial"/>
        </w:rPr>
        <w:t xml:space="preserve"> </w:t>
      </w:r>
      <w:proofErr w:type="spellStart"/>
      <w:r w:rsidRPr="00BF3429">
        <w:rPr>
          <w:rFonts w:ascii="Arial" w:hAnsi="Arial" w:cs="Arial"/>
        </w:rPr>
        <w:t>akses</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usaha</w:t>
      </w:r>
      <w:proofErr w:type="spellEnd"/>
      <w:r w:rsidRPr="00BF3429">
        <w:rPr>
          <w:rFonts w:ascii="Arial" w:hAnsi="Arial" w:cs="Arial"/>
        </w:rPr>
        <w:t xml:space="preserve"> </w:t>
      </w:r>
      <w:proofErr w:type="spellStart"/>
      <w:r w:rsidRPr="00BF3429">
        <w:rPr>
          <w:rFonts w:ascii="Arial" w:hAnsi="Arial" w:cs="Arial"/>
        </w:rPr>
        <w:t>terhadap</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partisipasi</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usaha</w:t>
      </w:r>
      <w:proofErr w:type="spellEnd"/>
      <w:r w:rsidRPr="00BF3429">
        <w:rPr>
          <w:rFonts w:ascii="Arial" w:hAnsi="Arial" w:cs="Arial"/>
        </w:rPr>
        <w:t xml:space="preserve"> </w:t>
      </w:r>
      <w:proofErr w:type="spellStart"/>
      <w:r w:rsidRPr="00BF3429">
        <w:rPr>
          <w:rFonts w:ascii="Arial" w:hAnsi="Arial" w:cs="Arial"/>
        </w:rPr>
        <w:t>terhadap</w:t>
      </w:r>
      <w:proofErr w:type="spellEnd"/>
      <w:r w:rsidRPr="00BF3429">
        <w:rPr>
          <w:rFonts w:ascii="Arial" w:hAnsi="Arial" w:cs="Arial"/>
        </w:rPr>
        <w:t xml:space="preserve"> program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kontrol</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usaha</w:t>
      </w:r>
      <w:proofErr w:type="spellEnd"/>
      <w:r w:rsidRPr="00BF3429">
        <w:rPr>
          <w:rFonts w:ascii="Arial" w:hAnsi="Arial" w:cs="Arial"/>
        </w:rPr>
        <w:t xml:space="preserve"> </w:t>
      </w:r>
      <w:proofErr w:type="spellStart"/>
      <w:r w:rsidRPr="00BF3429">
        <w:rPr>
          <w:rFonts w:ascii="Arial" w:hAnsi="Arial" w:cs="Arial"/>
        </w:rPr>
        <w:t>terhadap</w:t>
      </w:r>
      <w:proofErr w:type="spellEnd"/>
      <w:r w:rsidRPr="00BF3429">
        <w:rPr>
          <w:rFonts w:ascii="Arial" w:hAnsi="Arial" w:cs="Arial"/>
        </w:rPr>
        <w:t xml:space="preserve"> program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manfaat</w:t>
      </w:r>
      <w:proofErr w:type="spellEnd"/>
      <w:r w:rsidRPr="00BF3429">
        <w:rPr>
          <w:rFonts w:ascii="Arial" w:hAnsi="Arial" w:cs="Arial"/>
        </w:rPr>
        <w:t xml:space="preserve"> yang </w:t>
      </w:r>
      <w:proofErr w:type="spellStart"/>
      <w:r w:rsidRPr="00BF3429">
        <w:rPr>
          <w:rFonts w:ascii="Arial" w:hAnsi="Arial" w:cs="Arial"/>
        </w:rPr>
        <w:t>diterima</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di Kep. </w:t>
      </w:r>
      <w:proofErr w:type="spellStart"/>
      <w:r w:rsidRPr="00BF3429">
        <w:rPr>
          <w:rFonts w:ascii="Arial" w:hAnsi="Arial" w:cs="Arial"/>
        </w:rPr>
        <w:t>Karimunjawa</w:t>
      </w:r>
      <w:proofErr w:type="spellEnd"/>
      <w:r w:rsidRPr="00BF3429">
        <w:rPr>
          <w:rFonts w:ascii="Arial" w:hAnsi="Arial" w:cs="Arial"/>
        </w:rPr>
        <w:t xml:space="preserve">,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Jepara</w:t>
      </w:r>
      <w:proofErr w:type="spellEnd"/>
      <w:r w:rsidRPr="00BF3429">
        <w:rPr>
          <w:rFonts w:ascii="Arial" w:hAnsi="Arial" w:cs="Arial"/>
        </w:rPr>
        <w:t xml:space="preserve">,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Kebumen</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Cilacap</w:t>
      </w:r>
      <w:proofErr w:type="spellEnd"/>
      <w:r w:rsidRPr="00BF3429">
        <w:rPr>
          <w:rFonts w:ascii="Arial" w:hAnsi="Arial" w:cs="Arial"/>
        </w:rPr>
        <w:t xml:space="preserve">. </w:t>
      </w:r>
      <w:proofErr w:type="spellStart"/>
      <w:r w:rsidRPr="00BF3429">
        <w:rPr>
          <w:rFonts w:ascii="Arial" w:hAnsi="Arial" w:cs="Arial"/>
        </w:rPr>
        <w:t>Indikator</w:t>
      </w:r>
      <w:proofErr w:type="spellEnd"/>
      <w:r w:rsidRPr="00BF3429">
        <w:rPr>
          <w:rFonts w:ascii="Arial" w:hAnsi="Arial" w:cs="Arial"/>
        </w:rPr>
        <w:t xml:space="preserve"> </w:t>
      </w:r>
      <w:proofErr w:type="spellStart"/>
      <w:r w:rsidRPr="00BF3429">
        <w:rPr>
          <w:rFonts w:ascii="Arial" w:hAnsi="Arial" w:cs="Arial"/>
        </w:rPr>
        <w:t>metode</w:t>
      </w:r>
      <w:proofErr w:type="spellEnd"/>
      <w:r w:rsidRPr="00BF3429">
        <w:rPr>
          <w:rFonts w:ascii="Arial" w:hAnsi="Arial" w:cs="Arial"/>
        </w:rPr>
        <w:t xml:space="preserve"> </w:t>
      </w:r>
      <w:proofErr w:type="spellStart"/>
      <w:r w:rsidRPr="00BF3429">
        <w:rPr>
          <w:rFonts w:ascii="Arial" w:hAnsi="Arial" w:cs="Arial"/>
        </w:rPr>
        <w:t>dapat</w:t>
      </w:r>
      <w:proofErr w:type="spellEnd"/>
      <w:r w:rsidRPr="00BF3429">
        <w:rPr>
          <w:rFonts w:ascii="Arial" w:hAnsi="Arial" w:cs="Arial"/>
        </w:rPr>
        <w:t xml:space="preserve"> </w:t>
      </w:r>
      <w:proofErr w:type="spellStart"/>
      <w:r w:rsidRPr="00BF3429">
        <w:rPr>
          <w:rFonts w:ascii="Arial" w:hAnsi="Arial" w:cs="Arial"/>
        </w:rPr>
        <w:t>diukur</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pemilihan</w:t>
      </w:r>
      <w:proofErr w:type="spellEnd"/>
      <w:r w:rsidRPr="00BF3429">
        <w:rPr>
          <w:rFonts w:ascii="Arial" w:hAnsi="Arial" w:cs="Arial"/>
        </w:rPr>
        <w:t xml:space="preserve"> </w:t>
      </w:r>
      <w:proofErr w:type="spellStart"/>
      <w:r w:rsidRPr="00BF3429">
        <w:rPr>
          <w:rFonts w:ascii="Arial" w:hAnsi="Arial" w:cs="Arial"/>
        </w:rPr>
        <w:t>jenis</w:t>
      </w:r>
      <w:proofErr w:type="spellEnd"/>
      <w:r w:rsidRPr="00BF3429">
        <w:rPr>
          <w:rFonts w:ascii="Arial" w:hAnsi="Arial" w:cs="Arial"/>
        </w:rPr>
        <w:t xml:space="preserve"> </w:t>
      </w:r>
      <w:proofErr w:type="spellStart"/>
      <w:r w:rsidRPr="00BF3429">
        <w:rPr>
          <w:rFonts w:ascii="Arial" w:hAnsi="Arial" w:cs="Arial"/>
        </w:rPr>
        <w:t>metode</w:t>
      </w:r>
      <w:proofErr w:type="spellEnd"/>
      <w:r w:rsidRPr="00BF3429">
        <w:rPr>
          <w:rFonts w:ascii="Arial" w:hAnsi="Arial" w:cs="Arial"/>
        </w:rPr>
        <w:t xml:space="preserve"> yang </w:t>
      </w:r>
      <w:proofErr w:type="spellStart"/>
      <w:r w:rsidRPr="00BF3429">
        <w:rPr>
          <w:rFonts w:ascii="Arial" w:hAnsi="Arial" w:cs="Arial"/>
        </w:rPr>
        <w:t>tepat</w:t>
      </w:r>
      <w:proofErr w:type="spellEnd"/>
      <w:r w:rsidRPr="00BF3429">
        <w:rPr>
          <w:rFonts w:ascii="Arial" w:hAnsi="Arial" w:cs="Arial"/>
        </w:rPr>
        <w:t xml:space="preserve"> </w:t>
      </w:r>
      <w:proofErr w:type="spellStart"/>
      <w:r w:rsidRPr="00BF3429">
        <w:rPr>
          <w:rFonts w:ascii="Arial" w:hAnsi="Arial" w:cs="Arial"/>
        </w:rPr>
        <w:t>menurut</w:t>
      </w:r>
      <w:proofErr w:type="spellEnd"/>
      <w:r w:rsidRPr="00BF3429">
        <w:rPr>
          <w:rFonts w:ascii="Arial" w:hAnsi="Arial" w:cs="Arial"/>
        </w:rPr>
        <w:t xml:space="preserve"> </w:t>
      </w:r>
      <w:proofErr w:type="spellStart"/>
      <w:r w:rsidRPr="00BF3429">
        <w:rPr>
          <w:rFonts w:ascii="Arial" w:hAnsi="Arial" w:cs="Arial"/>
        </w:rPr>
        <w:t>responden</w:t>
      </w:r>
      <w:proofErr w:type="spellEnd"/>
      <w:r w:rsidRPr="00BF3429">
        <w:rPr>
          <w:rFonts w:ascii="Arial" w:hAnsi="Arial" w:cs="Arial"/>
        </w:rPr>
        <w:t xml:space="preserve">, </w:t>
      </w:r>
      <w:proofErr w:type="spellStart"/>
      <w:r w:rsidRPr="00BF3429">
        <w:rPr>
          <w:rFonts w:ascii="Arial" w:hAnsi="Arial" w:cs="Arial"/>
        </w:rPr>
        <w:t>sedangkan</w:t>
      </w:r>
      <w:proofErr w:type="spellEnd"/>
      <w:r w:rsidRPr="00BF3429">
        <w:rPr>
          <w:rFonts w:ascii="Arial" w:hAnsi="Arial" w:cs="Arial"/>
        </w:rPr>
        <w:t xml:space="preserve"> </w:t>
      </w:r>
      <w:proofErr w:type="spellStart"/>
      <w:r w:rsidRPr="00BF3429">
        <w:rPr>
          <w:rFonts w:ascii="Arial" w:hAnsi="Arial" w:cs="Arial"/>
        </w:rPr>
        <w:t>indikator</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diukur</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kesetaraan</w:t>
      </w:r>
      <w:proofErr w:type="spellEnd"/>
      <w:r w:rsidRPr="00BF3429">
        <w:rPr>
          <w:rFonts w:ascii="Arial" w:hAnsi="Arial" w:cs="Arial"/>
        </w:rPr>
        <w:t xml:space="preserve"> gender </w:t>
      </w:r>
      <w:proofErr w:type="spellStart"/>
      <w:r w:rsidRPr="00BF3429">
        <w:rPr>
          <w:rFonts w:ascii="Arial" w:hAnsi="Arial" w:cs="Arial"/>
        </w:rPr>
        <w:t>terhadap</w:t>
      </w:r>
      <w:proofErr w:type="spellEnd"/>
      <w:r w:rsidRPr="00BF3429">
        <w:rPr>
          <w:rFonts w:ascii="Arial" w:hAnsi="Arial" w:cs="Arial"/>
        </w:rPr>
        <w:t xml:space="preserve"> </w:t>
      </w:r>
      <w:proofErr w:type="spellStart"/>
      <w:r w:rsidRPr="00BF3429">
        <w:rPr>
          <w:rFonts w:ascii="Arial" w:hAnsi="Arial" w:cs="Arial"/>
        </w:rPr>
        <w:t>penyajian</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w:t>
      </w:r>
    </w:p>
    <w:p w14:paraId="4B34F447" w14:textId="77777777" w:rsidR="00254BDD" w:rsidRDefault="00254BDD" w:rsidP="00BF3429">
      <w:pPr>
        <w:pStyle w:val="BodyText"/>
        <w:spacing w:before="3"/>
        <w:ind w:right="3" w:firstLine="566"/>
        <w:rPr>
          <w:rFonts w:ascii="Arial" w:hAnsi="Arial" w:cs="Arial"/>
        </w:rPr>
      </w:pPr>
    </w:p>
    <w:p w14:paraId="263BD660" w14:textId="4DDB6933" w:rsidR="008B0C06" w:rsidRPr="008B0C06" w:rsidRDefault="008B0C06" w:rsidP="008B0C06">
      <w:pPr>
        <w:pStyle w:val="NormalWeb"/>
        <w:shd w:val="clear" w:color="auto" w:fill="FFFFFF"/>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 xml:space="preserve">Tabel </w:t>
      </w:r>
      <w:r>
        <w:rPr>
          <w:rFonts w:ascii="Arial" w:hAnsi="Arial" w:cs="Arial"/>
          <w:sz w:val="22"/>
          <w:szCs w:val="22"/>
          <w:lang w:val="en-US"/>
        </w:rPr>
        <w:t>3</w:t>
      </w:r>
      <w:r w:rsidRPr="008B0C06">
        <w:rPr>
          <w:rFonts w:ascii="Arial" w:hAnsi="Arial" w:cs="Arial"/>
          <w:sz w:val="22"/>
          <w:szCs w:val="22"/>
          <w:lang w:val="en-US"/>
        </w:rPr>
        <w:t xml:space="preserve">. Tingkat </w:t>
      </w:r>
      <w:proofErr w:type="spellStart"/>
      <w:r w:rsidRPr="008B0C06">
        <w:rPr>
          <w:rFonts w:ascii="Arial" w:hAnsi="Arial" w:cs="Arial"/>
          <w:sz w:val="22"/>
          <w:szCs w:val="22"/>
          <w:lang w:val="en-US"/>
        </w:rPr>
        <w:t>persepsi</w:t>
      </w:r>
      <w:proofErr w:type="spellEnd"/>
      <w:r w:rsidRPr="008B0C06">
        <w:rPr>
          <w:rFonts w:ascii="Arial" w:hAnsi="Arial" w:cs="Arial"/>
          <w:sz w:val="22"/>
          <w:szCs w:val="22"/>
          <w:lang w:val="en-US"/>
        </w:rPr>
        <w:t xml:space="preserve"> </w:t>
      </w:r>
      <w:proofErr w:type="spellStart"/>
      <w:r w:rsidRPr="008B0C06">
        <w:rPr>
          <w:rFonts w:ascii="Arial" w:hAnsi="Arial" w:cs="Arial"/>
          <w:sz w:val="22"/>
          <w:szCs w:val="22"/>
          <w:lang w:val="en-US"/>
        </w:rPr>
        <w:t>pelaku</w:t>
      </w:r>
      <w:proofErr w:type="spellEnd"/>
      <w:r w:rsidRPr="008B0C06">
        <w:rPr>
          <w:rFonts w:ascii="Arial" w:hAnsi="Arial" w:cs="Arial"/>
          <w:sz w:val="22"/>
          <w:szCs w:val="22"/>
          <w:lang w:val="en-US"/>
        </w:rPr>
        <w:t xml:space="preserve"> </w:t>
      </w:r>
      <w:proofErr w:type="spellStart"/>
      <w:r w:rsidRPr="008B0C06">
        <w:rPr>
          <w:rFonts w:ascii="Arial" w:hAnsi="Arial" w:cs="Arial"/>
          <w:sz w:val="22"/>
          <w:szCs w:val="22"/>
          <w:lang w:val="en-US"/>
        </w:rPr>
        <w:t>perikanan</w:t>
      </w:r>
      <w:proofErr w:type="spellEnd"/>
      <w:r w:rsidRPr="008B0C06">
        <w:rPr>
          <w:rFonts w:ascii="Arial" w:hAnsi="Arial" w:cs="Arial"/>
          <w:sz w:val="22"/>
          <w:szCs w:val="22"/>
          <w:lang w:val="en-US"/>
        </w:rPr>
        <w:t xml:space="preserve"> </w:t>
      </w:r>
      <w:proofErr w:type="spellStart"/>
      <w:r w:rsidRPr="008B0C06">
        <w:rPr>
          <w:rFonts w:ascii="Arial" w:hAnsi="Arial" w:cs="Arial"/>
          <w:sz w:val="22"/>
          <w:szCs w:val="22"/>
          <w:lang w:val="en-US"/>
        </w:rPr>
        <w:t>terhadap</w:t>
      </w:r>
      <w:proofErr w:type="spellEnd"/>
      <w:r w:rsidRPr="008B0C06">
        <w:rPr>
          <w:rFonts w:ascii="Arial" w:hAnsi="Arial" w:cs="Arial"/>
          <w:sz w:val="22"/>
          <w:szCs w:val="22"/>
          <w:lang w:val="en-US"/>
        </w:rPr>
        <w:t xml:space="preserve"> program </w:t>
      </w:r>
      <w:proofErr w:type="spellStart"/>
      <w:r w:rsidRPr="008B0C06">
        <w:rPr>
          <w:rFonts w:ascii="Arial" w:hAnsi="Arial" w:cs="Arial"/>
          <w:sz w:val="22"/>
          <w:szCs w:val="22"/>
          <w:lang w:val="en-US"/>
        </w:rPr>
        <w:t>penyuluhan</w:t>
      </w:r>
      <w:proofErr w:type="spellEnd"/>
      <w:r w:rsidRPr="008B0C06">
        <w:rPr>
          <w:rFonts w:ascii="Arial" w:hAnsi="Arial" w:cs="Arial"/>
          <w:sz w:val="22"/>
          <w:szCs w:val="22"/>
          <w:lang w:val="en-US"/>
        </w:rPr>
        <w:t xml:space="preserve"> </w:t>
      </w:r>
      <w:proofErr w:type="spellStart"/>
      <w:r w:rsidRPr="008B0C06">
        <w:rPr>
          <w:rFonts w:ascii="Arial" w:hAnsi="Arial" w:cs="Arial"/>
          <w:sz w:val="22"/>
          <w:szCs w:val="22"/>
          <w:lang w:val="en-US"/>
        </w:rPr>
        <w:t>perikanan</w:t>
      </w:r>
      <w:proofErr w:type="spellEnd"/>
    </w:p>
    <w:tbl>
      <w:tblPr>
        <w:tblStyle w:val="TableGrid"/>
        <w:tblW w:w="0" w:type="auto"/>
        <w:tblLook w:val="04A0" w:firstRow="1" w:lastRow="0" w:firstColumn="1" w:lastColumn="0" w:noHBand="0" w:noVBand="1"/>
      </w:tblPr>
      <w:tblGrid>
        <w:gridCol w:w="1292"/>
        <w:gridCol w:w="1570"/>
        <w:gridCol w:w="711"/>
        <w:gridCol w:w="770"/>
        <w:gridCol w:w="772"/>
        <w:gridCol w:w="751"/>
        <w:gridCol w:w="793"/>
        <w:gridCol w:w="751"/>
        <w:gridCol w:w="773"/>
        <w:gridCol w:w="751"/>
      </w:tblGrid>
      <w:tr w:rsidR="008B0C06" w:rsidRPr="008B0C06" w14:paraId="29EAEFA0" w14:textId="77777777" w:rsidTr="00D01C49">
        <w:tc>
          <w:tcPr>
            <w:tcW w:w="1292" w:type="dxa"/>
            <w:vMerge w:val="restart"/>
            <w:tcBorders>
              <w:top w:val="single" w:sz="4" w:space="0" w:color="auto"/>
              <w:left w:val="nil"/>
              <w:bottom w:val="single" w:sz="4" w:space="0" w:color="auto"/>
              <w:right w:val="nil"/>
            </w:tcBorders>
          </w:tcPr>
          <w:p w14:paraId="609BEC67" w14:textId="77777777" w:rsidR="008B0C06" w:rsidRPr="008B0C06" w:rsidRDefault="008B0C06" w:rsidP="00D01C49">
            <w:pPr>
              <w:pStyle w:val="NormalWeb"/>
              <w:spacing w:before="0" w:beforeAutospacing="0" w:after="0" w:afterAutospacing="0"/>
              <w:jc w:val="both"/>
              <w:rPr>
                <w:rFonts w:ascii="Arial" w:hAnsi="Arial" w:cs="Arial"/>
                <w:sz w:val="22"/>
                <w:szCs w:val="22"/>
                <w:lang w:val="en-US"/>
              </w:rPr>
            </w:pPr>
            <w:proofErr w:type="spellStart"/>
            <w:r w:rsidRPr="008B0C06">
              <w:rPr>
                <w:rFonts w:ascii="Arial" w:hAnsi="Arial" w:cs="Arial"/>
                <w:sz w:val="22"/>
                <w:szCs w:val="22"/>
                <w:lang w:val="en-US"/>
              </w:rPr>
              <w:t>Indikator</w:t>
            </w:r>
            <w:proofErr w:type="spellEnd"/>
            <w:r w:rsidRPr="008B0C06">
              <w:rPr>
                <w:rFonts w:ascii="Arial" w:hAnsi="Arial" w:cs="Arial"/>
                <w:sz w:val="22"/>
                <w:szCs w:val="22"/>
                <w:lang w:val="en-US"/>
              </w:rPr>
              <w:t>/</w:t>
            </w:r>
          </w:p>
          <w:p w14:paraId="58C908DA" w14:textId="77777777" w:rsidR="008B0C06" w:rsidRPr="008B0C06" w:rsidRDefault="008B0C06" w:rsidP="00D01C49">
            <w:pPr>
              <w:pStyle w:val="NormalWeb"/>
              <w:spacing w:before="0" w:beforeAutospacing="0" w:after="0" w:afterAutospacing="0"/>
              <w:jc w:val="both"/>
              <w:rPr>
                <w:rFonts w:ascii="Arial" w:hAnsi="Arial" w:cs="Arial"/>
                <w:sz w:val="22"/>
                <w:szCs w:val="22"/>
                <w:lang w:val="en-US"/>
              </w:rPr>
            </w:pPr>
          </w:p>
        </w:tc>
        <w:tc>
          <w:tcPr>
            <w:tcW w:w="1570" w:type="dxa"/>
            <w:vMerge w:val="restart"/>
            <w:tcBorders>
              <w:top w:val="single" w:sz="4" w:space="0" w:color="auto"/>
              <w:left w:val="nil"/>
              <w:bottom w:val="single" w:sz="4" w:space="0" w:color="auto"/>
              <w:right w:val="nil"/>
            </w:tcBorders>
          </w:tcPr>
          <w:p w14:paraId="33658071"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proofErr w:type="spellStart"/>
            <w:r w:rsidRPr="008B0C06">
              <w:rPr>
                <w:rFonts w:ascii="Arial" w:hAnsi="Arial" w:cs="Arial"/>
                <w:sz w:val="22"/>
                <w:szCs w:val="22"/>
                <w:lang w:val="en-US"/>
              </w:rPr>
              <w:t>Kategori</w:t>
            </w:r>
            <w:proofErr w:type="spellEnd"/>
          </w:p>
        </w:tc>
        <w:tc>
          <w:tcPr>
            <w:tcW w:w="6072" w:type="dxa"/>
            <w:gridSpan w:val="8"/>
            <w:tcBorders>
              <w:top w:val="single" w:sz="4" w:space="0" w:color="auto"/>
              <w:left w:val="nil"/>
              <w:bottom w:val="single" w:sz="4" w:space="0" w:color="auto"/>
              <w:right w:val="nil"/>
            </w:tcBorders>
          </w:tcPr>
          <w:p w14:paraId="57FD4272"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proofErr w:type="spellStart"/>
            <w:r w:rsidRPr="008B0C06">
              <w:rPr>
                <w:rFonts w:ascii="Arial" w:hAnsi="Arial" w:cs="Arial"/>
                <w:sz w:val="22"/>
                <w:szCs w:val="22"/>
                <w:lang w:val="en-US"/>
              </w:rPr>
              <w:t>Persentase</w:t>
            </w:r>
            <w:proofErr w:type="spellEnd"/>
            <w:r w:rsidRPr="008B0C06">
              <w:rPr>
                <w:rFonts w:ascii="Arial" w:hAnsi="Arial" w:cs="Arial"/>
                <w:sz w:val="22"/>
                <w:szCs w:val="22"/>
                <w:lang w:val="en-US"/>
              </w:rPr>
              <w:t xml:space="preserve"> (%)</w:t>
            </w:r>
          </w:p>
        </w:tc>
      </w:tr>
      <w:tr w:rsidR="008B0C06" w:rsidRPr="008B0C06" w14:paraId="7B4E0528" w14:textId="77777777" w:rsidTr="00D01C49">
        <w:tc>
          <w:tcPr>
            <w:tcW w:w="1292" w:type="dxa"/>
            <w:vMerge/>
            <w:tcBorders>
              <w:top w:val="nil"/>
              <w:left w:val="nil"/>
              <w:bottom w:val="single" w:sz="4" w:space="0" w:color="auto"/>
              <w:right w:val="nil"/>
            </w:tcBorders>
          </w:tcPr>
          <w:p w14:paraId="34F7894B" w14:textId="77777777" w:rsidR="008B0C06" w:rsidRPr="008B0C06" w:rsidRDefault="008B0C06" w:rsidP="00D01C49">
            <w:pPr>
              <w:pStyle w:val="NormalWeb"/>
              <w:spacing w:before="0" w:beforeAutospacing="0" w:after="0" w:afterAutospacing="0"/>
              <w:jc w:val="both"/>
              <w:rPr>
                <w:rFonts w:ascii="Arial" w:hAnsi="Arial" w:cs="Arial"/>
                <w:sz w:val="22"/>
                <w:szCs w:val="22"/>
                <w:lang w:val="en-US"/>
              </w:rPr>
            </w:pPr>
          </w:p>
        </w:tc>
        <w:tc>
          <w:tcPr>
            <w:tcW w:w="1570" w:type="dxa"/>
            <w:vMerge/>
            <w:tcBorders>
              <w:top w:val="nil"/>
              <w:left w:val="nil"/>
              <w:bottom w:val="single" w:sz="4" w:space="0" w:color="auto"/>
              <w:right w:val="nil"/>
            </w:tcBorders>
          </w:tcPr>
          <w:p w14:paraId="175AD69E" w14:textId="77777777" w:rsidR="008B0C06" w:rsidRPr="008B0C06" w:rsidRDefault="008B0C06" w:rsidP="00D01C49">
            <w:pPr>
              <w:pStyle w:val="NormalWeb"/>
              <w:spacing w:before="0" w:beforeAutospacing="0" w:after="0" w:afterAutospacing="0"/>
              <w:jc w:val="both"/>
              <w:rPr>
                <w:rFonts w:ascii="Arial" w:hAnsi="Arial" w:cs="Arial"/>
                <w:sz w:val="22"/>
                <w:szCs w:val="22"/>
                <w:lang w:val="en-US"/>
              </w:rPr>
            </w:pPr>
          </w:p>
        </w:tc>
        <w:tc>
          <w:tcPr>
            <w:tcW w:w="1481" w:type="dxa"/>
            <w:gridSpan w:val="2"/>
            <w:tcBorders>
              <w:top w:val="single" w:sz="4" w:space="0" w:color="auto"/>
              <w:left w:val="nil"/>
              <w:bottom w:val="single" w:sz="4" w:space="0" w:color="auto"/>
              <w:right w:val="nil"/>
            </w:tcBorders>
          </w:tcPr>
          <w:p w14:paraId="12E8331C"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 xml:space="preserve">Kep. </w:t>
            </w:r>
            <w:proofErr w:type="spellStart"/>
            <w:r w:rsidRPr="008B0C06">
              <w:rPr>
                <w:rFonts w:ascii="Arial" w:hAnsi="Arial" w:cs="Arial"/>
                <w:sz w:val="22"/>
                <w:szCs w:val="22"/>
                <w:lang w:val="en-US"/>
              </w:rPr>
              <w:t>Karimujawa</w:t>
            </w:r>
            <w:proofErr w:type="spellEnd"/>
            <w:r w:rsidRPr="008B0C06">
              <w:rPr>
                <w:rFonts w:ascii="Arial" w:hAnsi="Arial" w:cs="Arial"/>
                <w:sz w:val="22"/>
                <w:szCs w:val="22"/>
                <w:lang w:val="en-US"/>
              </w:rPr>
              <w:t xml:space="preserve">, </w:t>
            </w:r>
            <w:proofErr w:type="spellStart"/>
            <w:r w:rsidRPr="008B0C06">
              <w:rPr>
                <w:rFonts w:ascii="Arial" w:hAnsi="Arial" w:cs="Arial"/>
                <w:sz w:val="22"/>
                <w:szCs w:val="22"/>
                <w:lang w:val="en-US"/>
              </w:rPr>
              <w:t>Kab</w:t>
            </w:r>
            <w:proofErr w:type="spellEnd"/>
            <w:r w:rsidRPr="008B0C06">
              <w:rPr>
                <w:rFonts w:ascii="Arial" w:hAnsi="Arial" w:cs="Arial"/>
                <w:sz w:val="22"/>
                <w:szCs w:val="22"/>
                <w:lang w:val="en-US"/>
              </w:rPr>
              <w:t xml:space="preserve">. </w:t>
            </w:r>
            <w:proofErr w:type="spellStart"/>
            <w:r w:rsidRPr="008B0C06">
              <w:rPr>
                <w:rFonts w:ascii="Arial" w:hAnsi="Arial" w:cs="Arial"/>
                <w:sz w:val="22"/>
                <w:szCs w:val="22"/>
                <w:lang w:val="en-US"/>
              </w:rPr>
              <w:t>Jepara</w:t>
            </w:r>
            <w:proofErr w:type="spellEnd"/>
          </w:p>
        </w:tc>
        <w:tc>
          <w:tcPr>
            <w:tcW w:w="1523" w:type="dxa"/>
            <w:gridSpan w:val="2"/>
            <w:tcBorders>
              <w:top w:val="single" w:sz="4" w:space="0" w:color="auto"/>
              <w:left w:val="nil"/>
              <w:bottom w:val="single" w:sz="4" w:space="0" w:color="auto"/>
              <w:right w:val="nil"/>
            </w:tcBorders>
          </w:tcPr>
          <w:p w14:paraId="70FD6620"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proofErr w:type="spellStart"/>
            <w:r w:rsidRPr="008B0C06">
              <w:rPr>
                <w:rFonts w:ascii="Arial" w:hAnsi="Arial" w:cs="Arial"/>
                <w:sz w:val="22"/>
                <w:szCs w:val="22"/>
                <w:lang w:val="en-US"/>
              </w:rPr>
              <w:t>Kab</w:t>
            </w:r>
            <w:proofErr w:type="spellEnd"/>
            <w:r w:rsidRPr="008B0C06">
              <w:rPr>
                <w:rFonts w:ascii="Arial" w:hAnsi="Arial" w:cs="Arial"/>
                <w:sz w:val="22"/>
                <w:szCs w:val="22"/>
                <w:lang w:val="en-US"/>
              </w:rPr>
              <w:t xml:space="preserve">. </w:t>
            </w:r>
            <w:proofErr w:type="spellStart"/>
            <w:r w:rsidRPr="008B0C06">
              <w:rPr>
                <w:rFonts w:ascii="Arial" w:hAnsi="Arial" w:cs="Arial"/>
                <w:sz w:val="22"/>
                <w:szCs w:val="22"/>
                <w:lang w:val="en-US"/>
              </w:rPr>
              <w:t>Kebumen</w:t>
            </w:r>
            <w:proofErr w:type="spellEnd"/>
          </w:p>
        </w:tc>
        <w:tc>
          <w:tcPr>
            <w:tcW w:w="1544" w:type="dxa"/>
            <w:gridSpan w:val="2"/>
            <w:tcBorders>
              <w:top w:val="single" w:sz="4" w:space="0" w:color="auto"/>
              <w:left w:val="nil"/>
              <w:bottom w:val="single" w:sz="4" w:space="0" w:color="auto"/>
              <w:right w:val="nil"/>
            </w:tcBorders>
          </w:tcPr>
          <w:p w14:paraId="4443D93A"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proofErr w:type="spellStart"/>
            <w:r w:rsidRPr="008B0C06">
              <w:rPr>
                <w:rFonts w:ascii="Arial" w:hAnsi="Arial" w:cs="Arial"/>
                <w:sz w:val="22"/>
                <w:szCs w:val="22"/>
                <w:lang w:val="en-US"/>
              </w:rPr>
              <w:t>Kab</w:t>
            </w:r>
            <w:proofErr w:type="spellEnd"/>
            <w:r w:rsidRPr="008B0C06">
              <w:rPr>
                <w:rFonts w:ascii="Arial" w:hAnsi="Arial" w:cs="Arial"/>
                <w:sz w:val="22"/>
                <w:szCs w:val="22"/>
                <w:lang w:val="en-US"/>
              </w:rPr>
              <w:t xml:space="preserve">. </w:t>
            </w:r>
            <w:proofErr w:type="spellStart"/>
            <w:r w:rsidRPr="008B0C06">
              <w:rPr>
                <w:rFonts w:ascii="Arial" w:hAnsi="Arial" w:cs="Arial"/>
                <w:sz w:val="22"/>
                <w:szCs w:val="22"/>
                <w:lang w:val="en-US"/>
              </w:rPr>
              <w:t>Cilacap</w:t>
            </w:r>
            <w:proofErr w:type="spellEnd"/>
          </w:p>
          <w:p w14:paraId="79F16CCB"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p>
        </w:tc>
        <w:tc>
          <w:tcPr>
            <w:tcW w:w="1524" w:type="dxa"/>
            <w:gridSpan w:val="2"/>
            <w:tcBorders>
              <w:top w:val="single" w:sz="4" w:space="0" w:color="auto"/>
              <w:left w:val="nil"/>
              <w:bottom w:val="single" w:sz="4" w:space="0" w:color="auto"/>
              <w:right w:val="nil"/>
            </w:tcBorders>
          </w:tcPr>
          <w:p w14:paraId="3DE7A913"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Total</w:t>
            </w:r>
          </w:p>
        </w:tc>
      </w:tr>
      <w:tr w:rsidR="008B0C06" w:rsidRPr="008B0C06" w14:paraId="3DE99A3F" w14:textId="77777777" w:rsidTr="00D01C49">
        <w:tc>
          <w:tcPr>
            <w:tcW w:w="1292" w:type="dxa"/>
            <w:vMerge/>
            <w:tcBorders>
              <w:top w:val="nil"/>
              <w:left w:val="nil"/>
              <w:bottom w:val="single" w:sz="4" w:space="0" w:color="auto"/>
              <w:right w:val="nil"/>
            </w:tcBorders>
          </w:tcPr>
          <w:p w14:paraId="7B28C5C4" w14:textId="77777777" w:rsidR="008B0C06" w:rsidRPr="008B0C06" w:rsidRDefault="008B0C06" w:rsidP="00D01C49">
            <w:pPr>
              <w:pStyle w:val="NormalWeb"/>
              <w:spacing w:before="0" w:beforeAutospacing="0" w:after="0" w:afterAutospacing="0"/>
              <w:jc w:val="both"/>
              <w:rPr>
                <w:rFonts w:ascii="Arial" w:hAnsi="Arial" w:cs="Arial"/>
                <w:sz w:val="22"/>
                <w:szCs w:val="22"/>
                <w:lang w:val="en-US"/>
              </w:rPr>
            </w:pPr>
          </w:p>
        </w:tc>
        <w:tc>
          <w:tcPr>
            <w:tcW w:w="1570" w:type="dxa"/>
            <w:vMerge/>
            <w:tcBorders>
              <w:top w:val="nil"/>
              <w:left w:val="nil"/>
              <w:bottom w:val="single" w:sz="4" w:space="0" w:color="auto"/>
              <w:right w:val="nil"/>
            </w:tcBorders>
          </w:tcPr>
          <w:p w14:paraId="6637E251" w14:textId="77777777" w:rsidR="008B0C06" w:rsidRPr="008B0C06" w:rsidRDefault="008B0C06" w:rsidP="00D01C49">
            <w:pPr>
              <w:pStyle w:val="NormalWeb"/>
              <w:spacing w:before="0" w:beforeAutospacing="0" w:after="0" w:afterAutospacing="0"/>
              <w:jc w:val="both"/>
              <w:rPr>
                <w:rFonts w:ascii="Arial" w:hAnsi="Arial" w:cs="Arial"/>
                <w:sz w:val="22"/>
                <w:szCs w:val="22"/>
                <w:lang w:val="en-US"/>
              </w:rPr>
            </w:pPr>
          </w:p>
        </w:tc>
        <w:tc>
          <w:tcPr>
            <w:tcW w:w="1481" w:type="dxa"/>
            <w:gridSpan w:val="2"/>
            <w:tcBorders>
              <w:top w:val="single" w:sz="4" w:space="0" w:color="auto"/>
              <w:left w:val="nil"/>
              <w:bottom w:val="single" w:sz="4" w:space="0" w:color="auto"/>
              <w:right w:val="nil"/>
            </w:tcBorders>
          </w:tcPr>
          <w:p w14:paraId="08F22FD8"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n = 119</w:t>
            </w:r>
          </w:p>
        </w:tc>
        <w:tc>
          <w:tcPr>
            <w:tcW w:w="1523" w:type="dxa"/>
            <w:gridSpan w:val="2"/>
            <w:tcBorders>
              <w:top w:val="single" w:sz="4" w:space="0" w:color="auto"/>
              <w:left w:val="nil"/>
              <w:bottom w:val="single" w:sz="4" w:space="0" w:color="auto"/>
              <w:right w:val="nil"/>
            </w:tcBorders>
          </w:tcPr>
          <w:p w14:paraId="4E2232F5"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n = 95</w:t>
            </w:r>
          </w:p>
        </w:tc>
        <w:tc>
          <w:tcPr>
            <w:tcW w:w="1544" w:type="dxa"/>
            <w:gridSpan w:val="2"/>
            <w:tcBorders>
              <w:top w:val="single" w:sz="4" w:space="0" w:color="auto"/>
              <w:left w:val="nil"/>
              <w:bottom w:val="single" w:sz="4" w:space="0" w:color="auto"/>
              <w:right w:val="nil"/>
            </w:tcBorders>
          </w:tcPr>
          <w:p w14:paraId="1109B168"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n = 77</w:t>
            </w:r>
          </w:p>
        </w:tc>
        <w:tc>
          <w:tcPr>
            <w:tcW w:w="1524" w:type="dxa"/>
            <w:gridSpan w:val="2"/>
            <w:tcBorders>
              <w:top w:val="single" w:sz="4" w:space="0" w:color="auto"/>
              <w:left w:val="nil"/>
              <w:bottom w:val="single" w:sz="4" w:space="0" w:color="auto"/>
              <w:right w:val="nil"/>
            </w:tcBorders>
          </w:tcPr>
          <w:p w14:paraId="3BE79270"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n = 291</w:t>
            </w:r>
          </w:p>
        </w:tc>
      </w:tr>
      <w:tr w:rsidR="00A4394A" w:rsidRPr="008B0C06" w14:paraId="6A56E6CE" w14:textId="77777777" w:rsidTr="00D01C49">
        <w:tc>
          <w:tcPr>
            <w:tcW w:w="1292" w:type="dxa"/>
            <w:vMerge/>
            <w:tcBorders>
              <w:top w:val="single" w:sz="4" w:space="0" w:color="auto"/>
              <w:left w:val="nil"/>
              <w:bottom w:val="single" w:sz="4" w:space="0" w:color="auto"/>
              <w:right w:val="nil"/>
            </w:tcBorders>
          </w:tcPr>
          <w:p w14:paraId="45CF2845" w14:textId="77777777" w:rsidR="008B0C06" w:rsidRPr="008B0C06" w:rsidRDefault="008B0C06" w:rsidP="00D01C49">
            <w:pPr>
              <w:pStyle w:val="NormalWeb"/>
              <w:spacing w:before="0" w:beforeAutospacing="0" w:after="0" w:afterAutospacing="0"/>
              <w:jc w:val="both"/>
              <w:rPr>
                <w:rFonts w:ascii="Arial" w:hAnsi="Arial" w:cs="Arial"/>
                <w:sz w:val="22"/>
                <w:szCs w:val="22"/>
                <w:lang w:val="en-US"/>
              </w:rPr>
            </w:pPr>
          </w:p>
        </w:tc>
        <w:tc>
          <w:tcPr>
            <w:tcW w:w="1570" w:type="dxa"/>
            <w:vMerge/>
            <w:tcBorders>
              <w:top w:val="single" w:sz="4" w:space="0" w:color="auto"/>
              <w:left w:val="nil"/>
              <w:bottom w:val="single" w:sz="4" w:space="0" w:color="auto"/>
              <w:right w:val="nil"/>
            </w:tcBorders>
          </w:tcPr>
          <w:p w14:paraId="3748C08D" w14:textId="77777777" w:rsidR="008B0C06" w:rsidRPr="008B0C06" w:rsidRDefault="008B0C06" w:rsidP="00D01C49">
            <w:pPr>
              <w:pStyle w:val="NormalWeb"/>
              <w:spacing w:before="0" w:beforeAutospacing="0" w:after="0" w:afterAutospacing="0"/>
              <w:jc w:val="both"/>
              <w:rPr>
                <w:rFonts w:ascii="Arial" w:hAnsi="Arial" w:cs="Arial"/>
                <w:sz w:val="22"/>
                <w:szCs w:val="22"/>
                <w:lang w:val="en-US"/>
              </w:rPr>
            </w:pPr>
          </w:p>
        </w:tc>
        <w:tc>
          <w:tcPr>
            <w:tcW w:w="711" w:type="dxa"/>
            <w:tcBorders>
              <w:top w:val="single" w:sz="4" w:space="0" w:color="auto"/>
              <w:left w:val="nil"/>
              <w:bottom w:val="single" w:sz="4" w:space="0" w:color="auto"/>
              <w:right w:val="nil"/>
            </w:tcBorders>
          </w:tcPr>
          <w:p w14:paraId="7D0FA0C2"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L</w:t>
            </w:r>
          </w:p>
        </w:tc>
        <w:tc>
          <w:tcPr>
            <w:tcW w:w="770" w:type="dxa"/>
            <w:tcBorders>
              <w:top w:val="single" w:sz="4" w:space="0" w:color="auto"/>
              <w:left w:val="nil"/>
              <w:bottom w:val="single" w:sz="4" w:space="0" w:color="auto"/>
              <w:right w:val="nil"/>
            </w:tcBorders>
          </w:tcPr>
          <w:p w14:paraId="5B9733E0"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P</w:t>
            </w:r>
          </w:p>
        </w:tc>
        <w:tc>
          <w:tcPr>
            <w:tcW w:w="772" w:type="dxa"/>
            <w:tcBorders>
              <w:top w:val="single" w:sz="4" w:space="0" w:color="auto"/>
              <w:left w:val="nil"/>
              <w:bottom w:val="single" w:sz="4" w:space="0" w:color="auto"/>
              <w:right w:val="nil"/>
            </w:tcBorders>
          </w:tcPr>
          <w:p w14:paraId="52AE0CE3"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L</w:t>
            </w:r>
          </w:p>
        </w:tc>
        <w:tc>
          <w:tcPr>
            <w:tcW w:w="751" w:type="dxa"/>
            <w:tcBorders>
              <w:top w:val="single" w:sz="4" w:space="0" w:color="auto"/>
              <w:left w:val="nil"/>
              <w:bottom w:val="single" w:sz="4" w:space="0" w:color="auto"/>
              <w:right w:val="nil"/>
            </w:tcBorders>
          </w:tcPr>
          <w:p w14:paraId="7A314B9C"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P</w:t>
            </w:r>
          </w:p>
        </w:tc>
        <w:tc>
          <w:tcPr>
            <w:tcW w:w="793" w:type="dxa"/>
            <w:tcBorders>
              <w:top w:val="single" w:sz="4" w:space="0" w:color="auto"/>
              <w:left w:val="nil"/>
              <w:bottom w:val="single" w:sz="4" w:space="0" w:color="auto"/>
              <w:right w:val="nil"/>
            </w:tcBorders>
          </w:tcPr>
          <w:p w14:paraId="502E9622"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L</w:t>
            </w:r>
          </w:p>
        </w:tc>
        <w:tc>
          <w:tcPr>
            <w:tcW w:w="751" w:type="dxa"/>
            <w:tcBorders>
              <w:top w:val="single" w:sz="4" w:space="0" w:color="auto"/>
              <w:left w:val="nil"/>
              <w:bottom w:val="single" w:sz="4" w:space="0" w:color="auto"/>
              <w:right w:val="nil"/>
            </w:tcBorders>
          </w:tcPr>
          <w:p w14:paraId="264276F0"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P</w:t>
            </w:r>
          </w:p>
        </w:tc>
        <w:tc>
          <w:tcPr>
            <w:tcW w:w="773" w:type="dxa"/>
            <w:tcBorders>
              <w:top w:val="single" w:sz="4" w:space="0" w:color="auto"/>
              <w:left w:val="nil"/>
              <w:bottom w:val="single" w:sz="4" w:space="0" w:color="auto"/>
              <w:right w:val="nil"/>
            </w:tcBorders>
          </w:tcPr>
          <w:p w14:paraId="5ED98DD5"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L</w:t>
            </w:r>
          </w:p>
        </w:tc>
        <w:tc>
          <w:tcPr>
            <w:tcW w:w="751" w:type="dxa"/>
            <w:tcBorders>
              <w:top w:val="single" w:sz="4" w:space="0" w:color="auto"/>
              <w:left w:val="nil"/>
              <w:bottom w:val="single" w:sz="4" w:space="0" w:color="auto"/>
              <w:right w:val="nil"/>
            </w:tcBorders>
          </w:tcPr>
          <w:p w14:paraId="5B230A81" w14:textId="77777777" w:rsidR="008B0C06" w:rsidRPr="008B0C06" w:rsidRDefault="008B0C06" w:rsidP="00D01C49">
            <w:pPr>
              <w:pStyle w:val="NormalWeb"/>
              <w:spacing w:before="0" w:beforeAutospacing="0" w:after="0" w:afterAutospacing="0"/>
              <w:jc w:val="center"/>
              <w:rPr>
                <w:rFonts w:ascii="Arial" w:hAnsi="Arial" w:cs="Arial"/>
                <w:sz w:val="22"/>
                <w:szCs w:val="22"/>
                <w:lang w:val="en-US"/>
              </w:rPr>
            </w:pPr>
            <w:r w:rsidRPr="008B0C06">
              <w:rPr>
                <w:rFonts w:ascii="Arial" w:hAnsi="Arial" w:cs="Arial"/>
                <w:sz w:val="22"/>
                <w:szCs w:val="22"/>
                <w:lang w:val="en-US"/>
              </w:rPr>
              <w:t>P</w:t>
            </w:r>
          </w:p>
        </w:tc>
      </w:tr>
      <w:tr w:rsidR="00A4394A" w:rsidRPr="00A4394A" w14:paraId="311D2546" w14:textId="77777777" w:rsidTr="00D01C49">
        <w:tc>
          <w:tcPr>
            <w:tcW w:w="1292" w:type="dxa"/>
            <w:vMerge w:val="restart"/>
            <w:tcBorders>
              <w:top w:val="single" w:sz="4" w:space="0" w:color="auto"/>
              <w:left w:val="nil"/>
              <w:bottom w:val="nil"/>
              <w:right w:val="nil"/>
            </w:tcBorders>
          </w:tcPr>
          <w:p w14:paraId="22E154EA"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r w:rsidRPr="00A4394A">
              <w:rPr>
                <w:rFonts w:ascii="Arial" w:hAnsi="Arial" w:cs="Arial"/>
                <w:sz w:val="20"/>
                <w:szCs w:val="20"/>
                <w:lang w:val="en-US"/>
              </w:rPr>
              <w:t>Akses</w:t>
            </w:r>
          </w:p>
        </w:tc>
        <w:tc>
          <w:tcPr>
            <w:tcW w:w="1570" w:type="dxa"/>
            <w:tcBorders>
              <w:top w:val="single" w:sz="4" w:space="0" w:color="auto"/>
              <w:left w:val="nil"/>
              <w:bottom w:val="nil"/>
              <w:right w:val="nil"/>
            </w:tcBorders>
          </w:tcPr>
          <w:p w14:paraId="398353F3"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roofErr w:type="spellStart"/>
            <w:r w:rsidRPr="00A4394A">
              <w:rPr>
                <w:rFonts w:ascii="Arial" w:hAnsi="Arial" w:cs="Arial"/>
                <w:sz w:val="20"/>
                <w:szCs w:val="20"/>
                <w:lang w:val="en-US"/>
              </w:rPr>
              <w:t>Rendah</w:t>
            </w:r>
            <w:proofErr w:type="spellEnd"/>
          </w:p>
        </w:tc>
        <w:tc>
          <w:tcPr>
            <w:tcW w:w="711" w:type="dxa"/>
            <w:tcBorders>
              <w:top w:val="single" w:sz="4" w:space="0" w:color="auto"/>
              <w:left w:val="nil"/>
              <w:bottom w:val="nil"/>
              <w:right w:val="nil"/>
            </w:tcBorders>
          </w:tcPr>
          <w:p w14:paraId="7E385AEE" w14:textId="3251ED6A"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43.6</w:t>
            </w:r>
          </w:p>
        </w:tc>
        <w:tc>
          <w:tcPr>
            <w:tcW w:w="770" w:type="dxa"/>
            <w:tcBorders>
              <w:top w:val="single" w:sz="4" w:space="0" w:color="auto"/>
              <w:left w:val="nil"/>
              <w:bottom w:val="nil"/>
              <w:right w:val="nil"/>
            </w:tcBorders>
          </w:tcPr>
          <w:p w14:paraId="53054B81" w14:textId="52016301"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0.6</w:t>
            </w:r>
          </w:p>
        </w:tc>
        <w:tc>
          <w:tcPr>
            <w:tcW w:w="772" w:type="dxa"/>
            <w:tcBorders>
              <w:top w:val="single" w:sz="4" w:space="0" w:color="auto"/>
              <w:left w:val="nil"/>
              <w:bottom w:val="nil"/>
              <w:right w:val="nil"/>
            </w:tcBorders>
          </w:tcPr>
          <w:p w14:paraId="0D2E7533" w14:textId="6554DB2B"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4.1</w:t>
            </w:r>
          </w:p>
        </w:tc>
        <w:tc>
          <w:tcPr>
            <w:tcW w:w="751" w:type="dxa"/>
            <w:tcBorders>
              <w:top w:val="single" w:sz="4" w:space="0" w:color="auto"/>
              <w:left w:val="nil"/>
              <w:bottom w:val="nil"/>
              <w:right w:val="nil"/>
            </w:tcBorders>
          </w:tcPr>
          <w:p w14:paraId="4A52D721" w14:textId="262609E1"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0.5</w:t>
            </w:r>
          </w:p>
        </w:tc>
        <w:tc>
          <w:tcPr>
            <w:tcW w:w="793" w:type="dxa"/>
            <w:tcBorders>
              <w:top w:val="single" w:sz="4" w:space="0" w:color="auto"/>
              <w:left w:val="nil"/>
              <w:bottom w:val="nil"/>
              <w:right w:val="nil"/>
            </w:tcBorders>
          </w:tcPr>
          <w:p w14:paraId="6713F044" w14:textId="1B8FE38A"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24.7</w:t>
            </w:r>
          </w:p>
        </w:tc>
        <w:tc>
          <w:tcPr>
            <w:tcW w:w="751" w:type="dxa"/>
            <w:tcBorders>
              <w:top w:val="single" w:sz="4" w:space="0" w:color="auto"/>
              <w:left w:val="nil"/>
              <w:bottom w:val="nil"/>
              <w:right w:val="nil"/>
            </w:tcBorders>
          </w:tcPr>
          <w:p w14:paraId="02F55465" w14:textId="1E6B376D"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34.0</w:t>
            </w:r>
          </w:p>
        </w:tc>
        <w:tc>
          <w:tcPr>
            <w:tcW w:w="773" w:type="dxa"/>
            <w:tcBorders>
              <w:top w:val="single" w:sz="4" w:space="0" w:color="auto"/>
              <w:left w:val="nil"/>
              <w:bottom w:val="nil"/>
              <w:right w:val="nil"/>
            </w:tcBorders>
          </w:tcPr>
          <w:p w14:paraId="18B36B8E" w14:textId="50B037F5"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22.8</w:t>
            </w:r>
          </w:p>
        </w:tc>
        <w:tc>
          <w:tcPr>
            <w:tcW w:w="751" w:type="dxa"/>
            <w:tcBorders>
              <w:top w:val="single" w:sz="4" w:space="0" w:color="auto"/>
              <w:left w:val="nil"/>
              <w:bottom w:val="nil"/>
              <w:right w:val="nil"/>
            </w:tcBorders>
          </w:tcPr>
          <w:p w14:paraId="3631D74B" w14:textId="35F96794"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7.7</w:t>
            </w:r>
          </w:p>
        </w:tc>
      </w:tr>
      <w:tr w:rsidR="00A4394A" w:rsidRPr="00A4394A" w14:paraId="7F954146" w14:textId="77777777" w:rsidTr="00D01C49">
        <w:tc>
          <w:tcPr>
            <w:tcW w:w="1292" w:type="dxa"/>
            <w:vMerge/>
            <w:tcBorders>
              <w:top w:val="nil"/>
              <w:left w:val="nil"/>
              <w:bottom w:val="nil"/>
              <w:right w:val="nil"/>
            </w:tcBorders>
          </w:tcPr>
          <w:p w14:paraId="462BBDC7"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171C62D9"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r w:rsidRPr="00A4394A">
              <w:rPr>
                <w:rFonts w:ascii="Arial" w:hAnsi="Arial" w:cs="Arial"/>
                <w:sz w:val="20"/>
                <w:szCs w:val="20"/>
                <w:lang w:val="en-US"/>
              </w:rPr>
              <w:t>Sedang</w:t>
            </w:r>
          </w:p>
        </w:tc>
        <w:tc>
          <w:tcPr>
            <w:tcW w:w="711" w:type="dxa"/>
            <w:tcBorders>
              <w:top w:val="nil"/>
              <w:left w:val="nil"/>
              <w:bottom w:val="nil"/>
              <w:right w:val="nil"/>
            </w:tcBorders>
          </w:tcPr>
          <w:p w14:paraId="3708D35C" w14:textId="749B1F94"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54.6</w:t>
            </w:r>
          </w:p>
        </w:tc>
        <w:tc>
          <w:tcPr>
            <w:tcW w:w="770" w:type="dxa"/>
            <w:tcBorders>
              <w:top w:val="nil"/>
              <w:left w:val="nil"/>
              <w:bottom w:val="nil"/>
              <w:right w:val="nil"/>
            </w:tcBorders>
          </w:tcPr>
          <w:p w14:paraId="68A1308F" w14:textId="5BED648B"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1.2</w:t>
            </w:r>
          </w:p>
        </w:tc>
        <w:tc>
          <w:tcPr>
            <w:tcW w:w="772" w:type="dxa"/>
            <w:tcBorders>
              <w:top w:val="nil"/>
              <w:left w:val="nil"/>
              <w:bottom w:val="nil"/>
              <w:right w:val="nil"/>
            </w:tcBorders>
          </w:tcPr>
          <w:p w14:paraId="0AD0CA60" w14:textId="56AD9038"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72.6</w:t>
            </w:r>
          </w:p>
        </w:tc>
        <w:tc>
          <w:tcPr>
            <w:tcW w:w="751" w:type="dxa"/>
            <w:tcBorders>
              <w:top w:val="nil"/>
              <w:left w:val="nil"/>
              <w:bottom w:val="nil"/>
              <w:right w:val="nil"/>
            </w:tcBorders>
          </w:tcPr>
          <w:p w14:paraId="06F071FC" w14:textId="2B95EC09"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4.1</w:t>
            </w:r>
          </w:p>
        </w:tc>
        <w:tc>
          <w:tcPr>
            <w:tcW w:w="793" w:type="dxa"/>
            <w:tcBorders>
              <w:top w:val="nil"/>
              <w:left w:val="nil"/>
              <w:bottom w:val="nil"/>
              <w:right w:val="nil"/>
            </w:tcBorders>
          </w:tcPr>
          <w:p w14:paraId="5151915C" w14:textId="7D434479"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8.3</w:t>
            </w:r>
          </w:p>
        </w:tc>
        <w:tc>
          <w:tcPr>
            <w:tcW w:w="751" w:type="dxa"/>
            <w:tcBorders>
              <w:top w:val="nil"/>
              <w:left w:val="nil"/>
              <w:bottom w:val="nil"/>
              <w:right w:val="nil"/>
            </w:tcBorders>
          </w:tcPr>
          <w:p w14:paraId="414254D5" w14:textId="5874D611"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33.0</w:t>
            </w:r>
          </w:p>
        </w:tc>
        <w:tc>
          <w:tcPr>
            <w:tcW w:w="773" w:type="dxa"/>
            <w:tcBorders>
              <w:top w:val="nil"/>
              <w:left w:val="nil"/>
              <w:bottom w:val="nil"/>
              <w:right w:val="nil"/>
            </w:tcBorders>
          </w:tcPr>
          <w:p w14:paraId="28BD4420" w14:textId="7DEA702F"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52.3</w:t>
            </w:r>
          </w:p>
        </w:tc>
        <w:tc>
          <w:tcPr>
            <w:tcW w:w="751" w:type="dxa"/>
            <w:tcBorders>
              <w:top w:val="nil"/>
              <w:left w:val="nil"/>
              <w:bottom w:val="nil"/>
              <w:right w:val="nil"/>
            </w:tcBorders>
          </w:tcPr>
          <w:p w14:paraId="7FEB43CE" w14:textId="75B0CCD7"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9.2</w:t>
            </w:r>
          </w:p>
        </w:tc>
      </w:tr>
      <w:tr w:rsidR="00A4394A" w:rsidRPr="00A4394A" w14:paraId="73840BDD" w14:textId="77777777" w:rsidTr="00D01C49">
        <w:tc>
          <w:tcPr>
            <w:tcW w:w="1292" w:type="dxa"/>
            <w:vMerge/>
            <w:tcBorders>
              <w:top w:val="nil"/>
              <w:left w:val="nil"/>
              <w:bottom w:val="nil"/>
              <w:right w:val="nil"/>
            </w:tcBorders>
          </w:tcPr>
          <w:p w14:paraId="1BF61BFC"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4B9C4845"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r w:rsidRPr="00A4394A">
              <w:rPr>
                <w:rFonts w:ascii="Arial" w:hAnsi="Arial" w:cs="Arial"/>
                <w:sz w:val="20"/>
                <w:szCs w:val="20"/>
                <w:lang w:val="en-US"/>
              </w:rPr>
              <w:t>Tinggi</w:t>
            </w:r>
          </w:p>
        </w:tc>
        <w:tc>
          <w:tcPr>
            <w:tcW w:w="711" w:type="dxa"/>
            <w:tcBorders>
              <w:top w:val="nil"/>
              <w:left w:val="nil"/>
              <w:bottom w:val="nil"/>
              <w:right w:val="nil"/>
            </w:tcBorders>
          </w:tcPr>
          <w:p w14:paraId="458D61F9" w14:textId="5C749BA5"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70" w:type="dxa"/>
            <w:tcBorders>
              <w:top w:val="nil"/>
              <w:left w:val="nil"/>
              <w:bottom w:val="nil"/>
              <w:right w:val="nil"/>
            </w:tcBorders>
          </w:tcPr>
          <w:p w14:paraId="5BF45E4E" w14:textId="6FA4770A"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72" w:type="dxa"/>
            <w:tcBorders>
              <w:top w:val="nil"/>
              <w:left w:val="nil"/>
              <w:bottom w:val="nil"/>
              <w:right w:val="nil"/>
            </w:tcBorders>
          </w:tcPr>
          <w:p w14:paraId="48D2AFCD" w14:textId="40C2D844"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18.6</w:t>
            </w:r>
          </w:p>
        </w:tc>
        <w:tc>
          <w:tcPr>
            <w:tcW w:w="751" w:type="dxa"/>
            <w:tcBorders>
              <w:top w:val="nil"/>
              <w:left w:val="nil"/>
              <w:bottom w:val="nil"/>
              <w:right w:val="nil"/>
            </w:tcBorders>
          </w:tcPr>
          <w:p w14:paraId="55AF20AA" w14:textId="0A28FB93"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93" w:type="dxa"/>
            <w:tcBorders>
              <w:top w:val="nil"/>
              <w:left w:val="nil"/>
              <w:bottom w:val="nil"/>
              <w:right w:val="nil"/>
            </w:tcBorders>
          </w:tcPr>
          <w:p w14:paraId="3A8507C1" w14:textId="3449113C"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51" w:type="dxa"/>
            <w:tcBorders>
              <w:top w:val="nil"/>
              <w:left w:val="nil"/>
              <w:bottom w:val="nil"/>
              <w:right w:val="nil"/>
            </w:tcBorders>
          </w:tcPr>
          <w:p w14:paraId="1C874378" w14:textId="5088B8CF"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73" w:type="dxa"/>
            <w:tcBorders>
              <w:top w:val="nil"/>
              <w:left w:val="nil"/>
              <w:bottom w:val="nil"/>
              <w:right w:val="nil"/>
            </w:tcBorders>
          </w:tcPr>
          <w:p w14:paraId="0C340998" w14:textId="20CA24F7"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7.9</w:t>
            </w:r>
          </w:p>
        </w:tc>
        <w:tc>
          <w:tcPr>
            <w:tcW w:w="751" w:type="dxa"/>
            <w:tcBorders>
              <w:top w:val="nil"/>
              <w:left w:val="nil"/>
              <w:bottom w:val="nil"/>
              <w:right w:val="nil"/>
            </w:tcBorders>
          </w:tcPr>
          <w:p w14:paraId="4360CC22" w14:textId="287D5D65"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r>
      <w:tr w:rsidR="00A4394A" w:rsidRPr="00A4394A" w14:paraId="6482BE8A" w14:textId="77777777" w:rsidTr="00D01C49">
        <w:tc>
          <w:tcPr>
            <w:tcW w:w="2862" w:type="dxa"/>
            <w:gridSpan w:val="2"/>
            <w:tcBorders>
              <w:top w:val="nil"/>
              <w:left w:val="nil"/>
              <w:bottom w:val="nil"/>
              <w:right w:val="nil"/>
            </w:tcBorders>
          </w:tcPr>
          <w:p w14:paraId="2BC8237C" w14:textId="77777777" w:rsidR="008B0C06" w:rsidRPr="00A4394A" w:rsidRDefault="008B0C06" w:rsidP="00D01C49">
            <w:pPr>
              <w:pStyle w:val="NormalWeb"/>
              <w:spacing w:before="0" w:beforeAutospacing="0" w:after="0" w:afterAutospacing="0"/>
              <w:jc w:val="right"/>
              <w:rPr>
                <w:rFonts w:ascii="Arial" w:hAnsi="Arial" w:cs="Arial"/>
                <w:sz w:val="20"/>
                <w:szCs w:val="20"/>
                <w:lang w:val="en-US"/>
              </w:rPr>
            </w:pPr>
            <w:proofErr w:type="spellStart"/>
            <w:r w:rsidRPr="00A4394A">
              <w:rPr>
                <w:rFonts w:ascii="Arial" w:hAnsi="Arial" w:cs="Arial"/>
                <w:b/>
                <w:bCs/>
                <w:sz w:val="20"/>
                <w:szCs w:val="20"/>
                <w:lang w:val="en-US"/>
              </w:rPr>
              <w:t>Rerata</w:t>
            </w:r>
            <w:proofErr w:type="spellEnd"/>
            <w:r w:rsidRPr="00A4394A">
              <w:rPr>
                <w:rFonts w:ascii="Arial" w:hAnsi="Arial" w:cs="Arial"/>
                <w:b/>
                <w:bCs/>
                <w:sz w:val="20"/>
                <w:szCs w:val="20"/>
                <w:lang w:val="en-US"/>
              </w:rPr>
              <w:t xml:space="preserve"> (</w:t>
            </w:r>
            <w:proofErr w:type="spellStart"/>
            <w:r w:rsidRPr="00A4394A">
              <w:rPr>
                <w:rFonts w:ascii="Arial" w:hAnsi="Arial" w:cs="Arial"/>
                <w:b/>
                <w:bCs/>
                <w:sz w:val="20"/>
                <w:szCs w:val="20"/>
                <w:lang w:val="en-US"/>
              </w:rPr>
              <w:t>tahun</w:t>
            </w:r>
            <w:proofErr w:type="spellEnd"/>
            <w:r w:rsidRPr="00A4394A">
              <w:rPr>
                <w:rFonts w:ascii="Arial" w:hAnsi="Arial" w:cs="Arial"/>
                <w:b/>
                <w:bCs/>
                <w:sz w:val="20"/>
                <w:szCs w:val="20"/>
                <w:lang w:val="en-US"/>
              </w:rPr>
              <w:t>)</w:t>
            </w:r>
          </w:p>
        </w:tc>
        <w:tc>
          <w:tcPr>
            <w:tcW w:w="711" w:type="dxa"/>
            <w:tcBorders>
              <w:top w:val="nil"/>
              <w:left w:val="nil"/>
              <w:bottom w:val="nil"/>
              <w:right w:val="nil"/>
            </w:tcBorders>
          </w:tcPr>
          <w:p w14:paraId="38060BD0" w14:textId="039551D7"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45.4</w:t>
            </w:r>
          </w:p>
        </w:tc>
        <w:tc>
          <w:tcPr>
            <w:tcW w:w="770" w:type="dxa"/>
            <w:tcBorders>
              <w:top w:val="nil"/>
              <w:left w:val="nil"/>
              <w:bottom w:val="nil"/>
              <w:right w:val="nil"/>
            </w:tcBorders>
          </w:tcPr>
          <w:p w14:paraId="5AFFF424" w14:textId="3037E7D7"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0.8</w:t>
            </w:r>
          </w:p>
        </w:tc>
        <w:tc>
          <w:tcPr>
            <w:tcW w:w="772" w:type="dxa"/>
            <w:tcBorders>
              <w:top w:val="nil"/>
              <w:left w:val="nil"/>
              <w:bottom w:val="nil"/>
              <w:right w:val="nil"/>
            </w:tcBorders>
          </w:tcPr>
          <w:p w14:paraId="2845F128" w14:textId="1B2366FC"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64.6</w:t>
            </w:r>
          </w:p>
        </w:tc>
        <w:tc>
          <w:tcPr>
            <w:tcW w:w="751" w:type="dxa"/>
            <w:tcBorders>
              <w:top w:val="nil"/>
              <w:left w:val="nil"/>
              <w:bottom w:val="nil"/>
              <w:right w:val="nil"/>
            </w:tcBorders>
          </w:tcPr>
          <w:p w14:paraId="1E414A79" w14:textId="5E3AFA8D"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3.2</w:t>
            </w:r>
          </w:p>
        </w:tc>
        <w:tc>
          <w:tcPr>
            <w:tcW w:w="793" w:type="dxa"/>
            <w:tcBorders>
              <w:top w:val="nil"/>
              <w:left w:val="nil"/>
              <w:bottom w:val="nil"/>
              <w:right w:val="nil"/>
            </w:tcBorders>
          </w:tcPr>
          <w:p w14:paraId="49D2CD9C" w14:textId="717F630C"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13.8</w:t>
            </w:r>
          </w:p>
        </w:tc>
        <w:tc>
          <w:tcPr>
            <w:tcW w:w="751" w:type="dxa"/>
            <w:tcBorders>
              <w:top w:val="nil"/>
              <w:left w:val="nil"/>
              <w:bottom w:val="nil"/>
              <w:right w:val="nil"/>
            </w:tcBorders>
          </w:tcPr>
          <w:p w14:paraId="3726C8B7" w14:textId="3E211DF8"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28.1</w:t>
            </w:r>
          </w:p>
        </w:tc>
        <w:tc>
          <w:tcPr>
            <w:tcW w:w="773" w:type="dxa"/>
            <w:tcBorders>
              <w:top w:val="nil"/>
              <w:left w:val="nil"/>
              <w:bottom w:val="nil"/>
              <w:right w:val="nil"/>
            </w:tcBorders>
          </w:tcPr>
          <w:p w14:paraId="65EEF5A9" w14:textId="31F1B6AF"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43.3</w:t>
            </w:r>
          </w:p>
        </w:tc>
        <w:tc>
          <w:tcPr>
            <w:tcW w:w="751" w:type="dxa"/>
            <w:tcBorders>
              <w:top w:val="nil"/>
              <w:left w:val="nil"/>
              <w:bottom w:val="nil"/>
              <w:right w:val="nil"/>
            </w:tcBorders>
          </w:tcPr>
          <w:p w14:paraId="1B5344CA" w14:textId="104EB13D"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8.8</w:t>
            </w:r>
          </w:p>
        </w:tc>
      </w:tr>
      <w:tr w:rsidR="00A4394A" w:rsidRPr="00A4394A" w14:paraId="0A3F3165" w14:textId="77777777" w:rsidTr="00D01C49">
        <w:tc>
          <w:tcPr>
            <w:tcW w:w="1292" w:type="dxa"/>
            <w:vMerge w:val="restart"/>
            <w:tcBorders>
              <w:top w:val="nil"/>
              <w:left w:val="nil"/>
              <w:bottom w:val="nil"/>
              <w:right w:val="nil"/>
            </w:tcBorders>
          </w:tcPr>
          <w:p w14:paraId="06D4A714"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roofErr w:type="spellStart"/>
            <w:r w:rsidRPr="00A4394A">
              <w:rPr>
                <w:rFonts w:ascii="Arial" w:hAnsi="Arial" w:cs="Arial"/>
                <w:sz w:val="20"/>
                <w:szCs w:val="20"/>
                <w:lang w:val="en-US"/>
              </w:rPr>
              <w:t>Partisipasi</w:t>
            </w:r>
            <w:proofErr w:type="spellEnd"/>
          </w:p>
        </w:tc>
        <w:tc>
          <w:tcPr>
            <w:tcW w:w="1570" w:type="dxa"/>
            <w:tcBorders>
              <w:top w:val="nil"/>
              <w:left w:val="nil"/>
              <w:bottom w:val="nil"/>
              <w:right w:val="nil"/>
            </w:tcBorders>
          </w:tcPr>
          <w:p w14:paraId="271A4FCE" w14:textId="77777777" w:rsidR="008B0C06" w:rsidRPr="00A4394A" w:rsidRDefault="008B0C06" w:rsidP="00D01C49">
            <w:pPr>
              <w:pStyle w:val="NormalWeb"/>
              <w:spacing w:before="0" w:beforeAutospacing="0" w:after="0" w:afterAutospacing="0"/>
              <w:rPr>
                <w:rFonts w:ascii="Arial" w:hAnsi="Arial" w:cs="Arial"/>
                <w:sz w:val="20"/>
                <w:szCs w:val="20"/>
                <w:lang w:val="en-US"/>
              </w:rPr>
            </w:pPr>
            <w:proofErr w:type="spellStart"/>
            <w:r w:rsidRPr="00A4394A">
              <w:rPr>
                <w:rFonts w:ascii="Arial" w:hAnsi="Arial" w:cs="Arial"/>
                <w:sz w:val="20"/>
                <w:szCs w:val="20"/>
                <w:lang w:val="en-US"/>
              </w:rPr>
              <w:t>Rendah</w:t>
            </w:r>
            <w:proofErr w:type="spellEnd"/>
          </w:p>
        </w:tc>
        <w:tc>
          <w:tcPr>
            <w:tcW w:w="711" w:type="dxa"/>
            <w:tcBorders>
              <w:top w:val="nil"/>
              <w:left w:val="nil"/>
              <w:bottom w:val="nil"/>
              <w:right w:val="nil"/>
            </w:tcBorders>
          </w:tcPr>
          <w:p w14:paraId="37746BC0" w14:textId="727AAA73"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53.3</w:t>
            </w:r>
          </w:p>
        </w:tc>
        <w:tc>
          <w:tcPr>
            <w:tcW w:w="770" w:type="dxa"/>
            <w:tcBorders>
              <w:top w:val="nil"/>
              <w:left w:val="nil"/>
              <w:bottom w:val="nil"/>
              <w:right w:val="nil"/>
            </w:tcBorders>
          </w:tcPr>
          <w:p w14:paraId="08567D65" w14:textId="092683A9"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72" w:type="dxa"/>
            <w:tcBorders>
              <w:top w:val="nil"/>
              <w:left w:val="nil"/>
              <w:bottom w:val="nil"/>
              <w:right w:val="nil"/>
            </w:tcBorders>
          </w:tcPr>
          <w:p w14:paraId="79153A98" w14:textId="28FCEBA4"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51.9</w:t>
            </w:r>
          </w:p>
        </w:tc>
        <w:tc>
          <w:tcPr>
            <w:tcW w:w="751" w:type="dxa"/>
            <w:tcBorders>
              <w:top w:val="nil"/>
              <w:left w:val="nil"/>
              <w:bottom w:val="nil"/>
              <w:right w:val="nil"/>
            </w:tcBorders>
          </w:tcPr>
          <w:p w14:paraId="3E75CE2F" w14:textId="68616A2D"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93" w:type="dxa"/>
            <w:tcBorders>
              <w:top w:val="nil"/>
              <w:left w:val="nil"/>
              <w:bottom w:val="nil"/>
              <w:right w:val="nil"/>
            </w:tcBorders>
          </w:tcPr>
          <w:p w14:paraId="4873A961" w14:textId="7FA43617"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12.5</w:t>
            </w:r>
          </w:p>
        </w:tc>
        <w:tc>
          <w:tcPr>
            <w:tcW w:w="751" w:type="dxa"/>
            <w:tcBorders>
              <w:top w:val="nil"/>
              <w:left w:val="nil"/>
              <w:bottom w:val="nil"/>
              <w:right w:val="nil"/>
            </w:tcBorders>
          </w:tcPr>
          <w:p w14:paraId="1835D2F2" w14:textId="0FBCCE67"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2.5</w:t>
            </w:r>
          </w:p>
        </w:tc>
        <w:tc>
          <w:tcPr>
            <w:tcW w:w="773" w:type="dxa"/>
            <w:tcBorders>
              <w:top w:val="nil"/>
              <w:left w:val="nil"/>
              <w:bottom w:val="nil"/>
              <w:right w:val="nil"/>
            </w:tcBorders>
          </w:tcPr>
          <w:p w14:paraId="63EA462F" w14:textId="6BBB679D"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38.6</w:t>
            </w:r>
          </w:p>
        </w:tc>
        <w:tc>
          <w:tcPr>
            <w:tcW w:w="751" w:type="dxa"/>
            <w:tcBorders>
              <w:top w:val="nil"/>
              <w:left w:val="nil"/>
              <w:bottom w:val="nil"/>
              <w:right w:val="nil"/>
            </w:tcBorders>
          </w:tcPr>
          <w:p w14:paraId="2D9362B9" w14:textId="2508ADD6"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0.9</w:t>
            </w:r>
          </w:p>
        </w:tc>
      </w:tr>
      <w:tr w:rsidR="00A4394A" w:rsidRPr="00A4394A" w14:paraId="5CAE667C" w14:textId="77777777" w:rsidTr="00D01C49">
        <w:tc>
          <w:tcPr>
            <w:tcW w:w="1292" w:type="dxa"/>
            <w:vMerge/>
            <w:tcBorders>
              <w:top w:val="nil"/>
              <w:left w:val="nil"/>
              <w:bottom w:val="nil"/>
              <w:right w:val="nil"/>
            </w:tcBorders>
          </w:tcPr>
          <w:p w14:paraId="3556AF88"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5998C4F4" w14:textId="77777777" w:rsidR="008B0C06" w:rsidRPr="00A4394A" w:rsidRDefault="008B0C06" w:rsidP="00D01C49">
            <w:pPr>
              <w:pStyle w:val="NormalWeb"/>
              <w:spacing w:before="0" w:beforeAutospacing="0" w:after="0" w:afterAutospacing="0"/>
              <w:rPr>
                <w:rFonts w:ascii="Arial" w:hAnsi="Arial" w:cs="Arial"/>
                <w:sz w:val="20"/>
                <w:szCs w:val="20"/>
                <w:lang w:val="en-US"/>
              </w:rPr>
            </w:pPr>
            <w:r w:rsidRPr="00A4394A">
              <w:rPr>
                <w:rFonts w:ascii="Arial" w:hAnsi="Arial" w:cs="Arial"/>
                <w:sz w:val="20"/>
                <w:szCs w:val="20"/>
                <w:lang w:val="en-US"/>
              </w:rPr>
              <w:t>Sedang</w:t>
            </w:r>
          </w:p>
        </w:tc>
        <w:tc>
          <w:tcPr>
            <w:tcW w:w="711" w:type="dxa"/>
            <w:tcBorders>
              <w:top w:val="nil"/>
              <w:left w:val="nil"/>
              <w:bottom w:val="nil"/>
              <w:right w:val="nil"/>
            </w:tcBorders>
          </w:tcPr>
          <w:p w14:paraId="54C8A898" w14:textId="44DA9C7F"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18.2</w:t>
            </w:r>
          </w:p>
        </w:tc>
        <w:tc>
          <w:tcPr>
            <w:tcW w:w="770" w:type="dxa"/>
            <w:tcBorders>
              <w:top w:val="nil"/>
              <w:left w:val="nil"/>
              <w:bottom w:val="nil"/>
              <w:right w:val="nil"/>
            </w:tcBorders>
          </w:tcPr>
          <w:p w14:paraId="30F8B4E6" w14:textId="6F94C5D0"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1.2</w:t>
            </w:r>
          </w:p>
        </w:tc>
        <w:tc>
          <w:tcPr>
            <w:tcW w:w="772" w:type="dxa"/>
            <w:tcBorders>
              <w:top w:val="nil"/>
              <w:left w:val="nil"/>
              <w:bottom w:val="nil"/>
              <w:right w:val="nil"/>
            </w:tcBorders>
          </w:tcPr>
          <w:p w14:paraId="5040A1B0" w14:textId="1E2ED76D"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21.4</w:t>
            </w:r>
          </w:p>
        </w:tc>
        <w:tc>
          <w:tcPr>
            <w:tcW w:w="751" w:type="dxa"/>
            <w:tcBorders>
              <w:top w:val="nil"/>
              <w:left w:val="nil"/>
              <w:bottom w:val="nil"/>
              <w:right w:val="nil"/>
            </w:tcBorders>
          </w:tcPr>
          <w:p w14:paraId="5A87B760" w14:textId="34E32C9B"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6.1</w:t>
            </w:r>
          </w:p>
        </w:tc>
        <w:tc>
          <w:tcPr>
            <w:tcW w:w="793" w:type="dxa"/>
            <w:tcBorders>
              <w:top w:val="nil"/>
              <w:left w:val="nil"/>
              <w:bottom w:val="nil"/>
              <w:right w:val="nil"/>
            </w:tcBorders>
          </w:tcPr>
          <w:p w14:paraId="2392C0EF" w14:textId="27A9383D"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2.5</w:t>
            </w:r>
          </w:p>
        </w:tc>
        <w:tc>
          <w:tcPr>
            <w:tcW w:w="751" w:type="dxa"/>
            <w:tcBorders>
              <w:top w:val="nil"/>
              <w:left w:val="nil"/>
              <w:bottom w:val="nil"/>
              <w:right w:val="nil"/>
            </w:tcBorders>
          </w:tcPr>
          <w:p w14:paraId="5000493F" w14:textId="00175D58"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26.3</w:t>
            </w:r>
          </w:p>
        </w:tc>
        <w:tc>
          <w:tcPr>
            <w:tcW w:w="773" w:type="dxa"/>
            <w:tcBorders>
              <w:top w:val="nil"/>
              <w:left w:val="nil"/>
              <w:bottom w:val="nil"/>
              <w:right w:val="nil"/>
            </w:tcBorders>
          </w:tcPr>
          <w:p w14:paraId="3606C71C" w14:textId="090DB4C3"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13.6</w:t>
            </w:r>
          </w:p>
        </w:tc>
        <w:tc>
          <w:tcPr>
            <w:tcW w:w="751" w:type="dxa"/>
            <w:tcBorders>
              <w:top w:val="nil"/>
              <w:left w:val="nil"/>
              <w:bottom w:val="nil"/>
              <w:right w:val="nil"/>
            </w:tcBorders>
          </w:tcPr>
          <w:p w14:paraId="3D11531D" w14:textId="24FBA673"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11.4</w:t>
            </w:r>
          </w:p>
        </w:tc>
      </w:tr>
      <w:tr w:rsidR="00A4394A" w:rsidRPr="00A4394A" w14:paraId="533C84F3" w14:textId="77777777" w:rsidTr="00D01C49">
        <w:tc>
          <w:tcPr>
            <w:tcW w:w="1292" w:type="dxa"/>
            <w:vMerge/>
            <w:tcBorders>
              <w:top w:val="nil"/>
              <w:left w:val="nil"/>
              <w:bottom w:val="nil"/>
              <w:right w:val="nil"/>
            </w:tcBorders>
          </w:tcPr>
          <w:p w14:paraId="299E92EB"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4376FC1D" w14:textId="77777777" w:rsidR="008B0C06" w:rsidRPr="00A4394A" w:rsidRDefault="008B0C06" w:rsidP="00D01C49">
            <w:pPr>
              <w:pStyle w:val="NormalWeb"/>
              <w:spacing w:before="0" w:beforeAutospacing="0" w:after="0" w:afterAutospacing="0"/>
              <w:rPr>
                <w:rFonts w:ascii="Arial" w:hAnsi="Arial" w:cs="Arial"/>
                <w:sz w:val="20"/>
                <w:szCs w:val="20"/>
                <w:lang w:val="en-US"/>
              </w:rPr>
            </w:pPr>
            <w:r w:rsidRPr="00A4394A">
              <w:rPr>
                <w:rFonts w:ascii="Arial" w:hAnsi="Arial" w:cs="Arial"/>
                <w:sz w:val="20"/>
                <w:szCs w:val="20"/>
                <w:lang w:val="en-US"/>
              </w:rPr>
              <w:t>Tinggi</w:t>
            </w:r>
          </w:p>
        </w:tc>
        <w:tc>
          <w:tcPr>
            <w:tcW w:w="711" w:type="dxa"/>
            <w:tcBorders>
              <w:top w:val="nil"/>
              <w:left w:val="nil"/>
              <w:bottom w:val="nil"/>
              <w:right w:val="nil"/>
            </w:tcBorders>
          </w:tcPr>
          <w:p w14:paraId="46B2CDF6" w14:textId="338D9746"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25.5</w:t>
            </w:r>
          </w:p>
        </w:tc>
        <w:tc>
          <w:tcPr>
            <w:tcW w:w="770" w:type="dxa"/>
            <w:tcBorders>
              <w:top w:val="nil"/>
              <w:left w:val="nil"/>
              <w:bottom w:val="nil"/>
              <w:right w:val="nil"/>
            </w:tcBorders>
          </w:tcPr>
          <w:p w14:paraId="54941FA5" w14:textId="5D1E4B07"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1.8</w:t>
            </w:r>
          </w:p>
        </w:tc>
        <w:tc>
          <w:tcPr>
            <w:tcW w:w="772" w:type="dxa"/>
            <w:tcBorders>
              <w:top w:val="nil"/>
              <w:left w:val="nil"/>
              <w:bottom w:val="nil"/>
              <w:right w:val="nil"/>
            </w:tcBorders>
          </w:tcPr>
          <w:p w14:paraId="518EEF82" w14:textId="53035164"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18.3</w:t>
            </w:r>
          </w:p>
        </w:tc>
        <w:tc>
          <w:tcPr>
            <w:tcW w:w="751" w:type="dxa"/>
            <w:tcBorders>
              <w:top w:val="nil"/>
              <w:left w:val="nil"/>
              <w:bottom w:val="nil"/>
              <w:right w:val="nil"/>
            </w:tcBorders>
          </w:tcPr>
          <w:p w14:paraId="73871DA6" w14:textId="5D4BF39D"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2.3</w:t>
            </w:r>
          </w:p>
        </w:tc>
        <w:tc>
          <w:tcPr>
            <w:tcW w:w="793" w:type="dxa"/>
            <w:tcBorders>
              <w:top w:val="nil"/>
              <w:left w:val="nil"/>
              <w:bottom w:val="nil"/>
              <w:right w:val="nil"/>
            </w:tcBorders>
          </w:tcPr>
          <w:p w14:paraId="218957D3" w14:textId="29475C10"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11.3</w:t>
            </w:r>
          </w:p>
        </w:tc>
        <w:tc>
          <w:tcPr>
            <w:tcW w:w="751" w:type="dxa"/>
            <w:tcBorders>
              <w:top w:val="nil"/>
              <w:left w:val="nil"/>
              <w:bottom w:val="nil"/>
              <w:right w:val="nil"/>
            </w:tcBorders>
          </w:tcPr>
          <w:p w14:paraId="2CFB107F" w14:textId="793E6623"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45.0</w:t>
            </w:r>
          </w:p>
        </w:tc>
        <w:tc>
          <w:tcPr>
            <w:tcW w:w="773" w:type="dxa"/>
            <w:tcBorders>
              <w:top w:val="nil"/>
              <w:left w:val="nil"/>
              <w:bottom w:val="nil"/>
              <w:right w:val="nil"/>
            </w:tcBorders>
          </w:tcPr>
          <w:p w14:paraId="36B49F9F" w14:textId="4089B93E"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18.4</w:t>
            </w:r>
          </w:p>
        </w:tc>
        <w:tc>
          <w:tcPr>
            <w:tcW w:w="751" w:type="dxa"/>
            <w:tcBorders>
              <w:top w:val="nil"/>
              <w:left w:val="nil"/>
              <w:bottom w:val="nil"/>
              <w:right w:val="nil"/>
            </w:tcBorders>
          </w:tcPr>
          <w:p w14:paraId="4A5C552D" w14:textId="43B2E2B6"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17.1</w:t>
            </w:r>
          </w:p>
        </w:tc>
      </w:tr>
      <w:tr w:rsidR="00A4394A" w:rsidRPr="00A4394A" w14:paraId="3677257D" w14:textId="77777777" w:rsidTr="00D01C49">
        <w:tc>
          <w:tcPr>
            <w:tcW w:w="2862" w:type="dxa"/>
            <w:gridSpan w:val="2"/>
            <w:tcBorders>
              <w:top w:val="nil"/>
              <w:left w:val="nil"/>
              <w:bottom w:val="nil"/>
              <w:right w:val="nil"/>
            </w:tcBorders>
          </w:tcPr>
          <w:p w14:paraId="53C543CE" w14:textId="77777777" w:rsidR="008B0C06" w:rsidRPr="00A4394A" w:rsidRDefault="008B0C06" w:rsidP="00D01C49">
            <w:pPr>
              <w:pStyle w:val="NormalWeb"/>
              <w:spacing w:before="0" w:beforeAutospacing="0" w:after="0" w:afterAutospacing="0"/>
              <w:jc w:val="right"/>
              <w:rPr>
                <w:rFonts w:ascii="Arial" w:hAnsi="Arial" w:cs="Arial"/>
                <w:b/>
                <w:bCs/>
                <w:sz w:val="20"/>
                <w:szCs w:val="20"/>
                <w:lang w:val="en-US"/>
              </w:rPr>
            </w:pPr>
            <w:proofErr w:type="spellStart"/>
            <w:r w:rsidRPr="00A4394A">
              <w:rPr>
                <w:rFonts w:ascii="Arial" w:hAnsi="Arial" w:cs="Arial"/>
                <w:b/>
                <w:bCs/>
                <w:sz w:val="20"/>
                <w:szCs w:val="20"/>
                <w:lang w:val="en-US"/>
              </w:rPr>
              <w:t>Rerata</w:t>
            </w:r>
            <w:proofErr w:type="spellEnd"/>
            <w:r w:rsidRPr="00A4394A">
              <w:rPr>
                <w:rFonts w:ascii="Arial" w:hAnsi="Arial" w:cs="Arial"/>
                <w:b/>
                <w:bCs/>
                <w:sz w:val="20"/>
                <w:szCs w:val="20"/>
                <w:lang w:val="en-US"/>
              </w:rPr>
              <w:t xml:space="preserve"> (</w:t>
            </w:r>
            <w:proofErr w:type="spellStart"/>
            <w:r w:rsidRPr="00A4394A">
              <w:rPr>
                <w:rFonts w:ascii="Arial" w:hAnsi="Arial" w:cs="Arial"/>
                <w:b/>
                <w:bCs/>
                <w:sz w:val="20"/>
                <w:szCs w:val="20"/>
                <w:lang w:val="en-US"/>
              </w:rPr>
              <w:t>tahun</w:t>
            </w:r>
            <w:proofErr w:type="spellEnd"/>
            <w:r w:rsidRPr="00A4394A">
              <w:rPr>
                <w:rFonts w:ascii="Arial" w:hAnsi="Arial" w:cs="Arial"/>
                <w:b/>
                <w:bCs/>
                <w:sz w:val="20"/>
                <w:szCs w:val="20"/>
                <w:lang w:val="en-US"/>
              </w:rPr>
              <w:t>)</w:t>
            </w:r>
          </w:p>
        </w:tc>
        <w:tc>
          <w:tcPr>
            <w:tcW w:w="711" w:type="dxa"/>
            <w:tcBorders>
              <w:top w:val="nil"/>
              <w:left w:val="nil"/>
              <w:bottom w:val="nil"/>
              <w:right w:val="nil"/>
            </w:tcBorders>
          </w:tcPr>
          <w:p w14:paraId="51C71465" w14:textId="1F8B2EB7"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44.8</w:t>
            </w:r>
          </w:p>
        </w:tc>
        <w:tc>
          <w:tcPr>
            <w:tcW w:w="770" w:type="dxa"/>
            <w:tcBorders>
              <w:top w:val="nil"/>
              <w:left w:val="nil"/>
              <w:bottom w:val="nil"/>
              <w:right w:val="nil"/>
            </w:tcBorders>
          </w:tcPr>
          <w:p w14:paraId="5D66495F" w14:textId="22234847"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1.4</w:t>
            </w:r>
          </w:p>
        </w:tc>
        <w:tc>
          <w:tcPr>
            <w:tcW w:w="772" w:type="dxa"/>
            <w:tcBorders>
              <w:top w:val="nil"/>
              <w:left w:val="nil"/>
              <w:bottom w:val="nil"/>
              <w:right w:val="nil"/>
            </w:tcBorders>
          </w:tcPr>
          <w:p w14:paraId="3819A3D2" w14:textId="43A09D9C"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42.1</w:t>
            </w:r>
          </w:p>
        </w:tc>
        <w:tc>
          <w:tcPr>
            <w:tcW w:w="751" w:type="dxa"/>
            <w:tcBorders>
              <w:top w:val="nil"/>
              <w:left w:val="nil"/>
              <w:bottom w:val="nil"/>
              <w:right w:val="nil"/>
            </w:tcBorders>
          </w:tcPr>
          <w:p w14:paraId="4AAE6EC1" w14:textId="6F040123"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3.9</w:t>
            </w:r>
          </w:p>
        </w:tc>
        <w:tc>
          <w:tcPr>
            <w:tcW w:w="793" w:type="dxa"/>
            <w:tcBorders>
              <w:top w:val="nil"/>
              <w:left w:val="nil"/>
              <w:bottom w:val="nil"/>
              <w:right w:val="nil"/>
            </w:tcBorders>
          </w:tcPr>
          <w:p w14:paraId="20DBB62F" w14:textId="420E9061"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18.2</w:t>
            </w:r>
          </w:p>
        </w:tc>
        <w:tc>
          <w:tcPr>
            <w:tcW w:w="751" w:type="dxa"/>
            <w:tcBorders>
              <w:top w:val="nil"/>
              <w:left w:val="nil"/>
              <w:bottom w:val="nil"/>
              <w:right w:val="nil"/>
            </w:tcBorders>
          </w:tcPr>
          <w:p w14:paraId="27E8FB46" w14:textId="28492EF1"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51.1</w:t>
            </w:r>
          </w:p>
        </w:tc>
        <w:tc>
          <w:tcPr>
            <w:tcW w:w="773" w:type="dxa"/>
            <w:tcBorders>
              <w:top w:val="nil"/>
              <w:left w:val="nil"/>
              <w:bottom w:val="nil"/>
              <w:right w:val="nil"/>
            </w:tcBorders>
          </w:tcPr>
          <w:p w14:paraId="2FFC69DF" w14:textId="39E1BE7B"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36.9</w:t>
            </w:r>
          </w:p>
        </w:tc>
        <w:tc>
          <w:tcPr>
            <w:tcW w:w="751" w:type="dxa"/>
            <w:tcBorders>
              <w:top w:val="nil"/>
              <w:left w:val="nil"/>
              <w:bottom w:val="nil"/>
              <w:right w:val="nil"/>
            </w:tcBorders>
          </w:tcPr>
          <w:p w14:paraId="017667C2" w14:textId="52C8CEFB"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15.4</w:t>
            </w:r>
          </w:p>
        </w:tc>
      </w:tr>
      <w:tr w:rsidR="00A4394A" w:rsidRPr="00A4394A" w14:paraId="04ADA3A1" w14:textId="77777777" w:rsidTr="00D01C49">
        <w:tc>
          <w:tcPr>
            <w:tcW w:w="1292" w:type="dxa"/>
            <w:vMerge w:val="restart"/>
            <w:tcBorders>
              <w:top w:val="nil"/>
              <w:left w:val="nil"/>
              <w:bottom w:val="nil"/>
              <w:right w:val="nil"/>
            </w:tcBorders>
          </w:tcPr>
          <w:p w14:paraId="13E6061A" w14:textId="3B968D56" w:rsidR="008B0C06" w:rsidRPr="00A4394A" w:rsidRDefault="00A4394A" w:rsidP="00D01C49">
            <w:pPr>
              <w:pStyle w:val="NormalWeb"/>
              <w:spacing w:before="0" w:beforeAutospacing="0" w:after="0" w:afterAutospacing="0"/>
              <w:jc w:val="both"/>
              <w:rPr>
                <w:rFonts w:ascii="Arial" w:hAnsi="Arial" w:cs="Arial"/>
                <w:sz w:val="20"/>
                <w:szCs w:val="20"/>
                <w:lang w:val="en-US"/>
              </w:rPr>
            </w:pPr>
            <w:proofErr w:type="spellStart"/>
            <w:r w:rsidRPr="00A4394A">
              <w:rPr>
                <w:rFonts w:ascii="Arial" w:hAnsi="Arial" w:cs="Arial"/>
                <w:sz w:val="20"/>
                <w:szCs w:val="20"/>
                <w:lang w:val="en-US"/>
              </w:rPr>
              <w:t>K</w:t>
            </w:r>
            <w:r w:rsidR="008B0C06" w:rsidRPr="00A4394A">
              <w:rPr>
                <w:rFonts w:ascii="Arial" w:hAnsi="Arial" w:cs="Arial"/>
                <w:sz w:val="20"/>
                <w:szCs w:val="20"/>
                <w:lang w:val="en-US"/>
              </w:rPr>
              <w:t>ontrol</w:t>
            </w:r>
            <w:proofErr w:type="spellEnd"/>
          </w:p>
        </w:tc>
        <w:tc>
          <w:tcPr>
            <w:tcW w:w="1570" w:type="dxa"/>
            <w:tcBorders>
              <w:top w:val="nil"/>
              <w:left w:val="nil"/>
              <w:bottom w:val="nil"/>
              <w:right w:val="nil"/>
            </w:tcBorders>
          </w:tcPr>
          <w:p w14:paraId="7A84E2A4"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roofErr w:type="spellStart"/>
            <w:r w:rsidRPr="00A4394A">
              <w:rPr>
                <w:rFonts w:ascii="Arial" w:hAnsi="Arial" w:cs="Arial"/>
                <w:sz w:val="20"/>
                <w:szCs w:val="20"/>
                <w:lang w:val="en-US"/>
              </w:rPr>
              <w:t>Rendah</w:t>
            </w:r>
            <w:proofErr w:type="spellEnd"/>
          </w:p>
        </w:tc>
        <w:tc>
          <w:tcPr>
            <w:tcW w:w="711" w:type="dxa"/>
            <w:tcBorders>
              <w:top w:val="nil"/>
              <w:left w:val="nil"/>
              <w:bottom w:val="nil"/>
              <w:right w:val="nil"/>
            </w:tcBorders>
          </w:tcPr>
          <w:p w14:paraId="56F7AD8E" w14:textId="5353BF07"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55.6</w:t>
            </w:r>
          </w:p>
        </w:tc>
        <w:tc>
          <w:tcPr>
            <w:tcW w:w="770" w:type="dxa"/>
            <w:tcBorders>
              <w:top w:val="nil"/>
              <w:left w:val="nil"/>
              <w:bottom w:val="nil"/>
              <w:right w:val="nil"/>
            </w:tcBorders>
          </w:tcPr>
          <w:p w14:paraId="76CA03B7" w14:textId="4C015F92"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0.6</w:t>
            </w:r>
          </w:p>
        </w:tc>
        <w:tc>
          <w:tcPr>
            <w:tcW w:w="772" w:type="dxa"/>
            <w:tcBorders>
              <w:top w:val="nil"/>
              <w:left w:val="nil"/>
              <w:bottom w:val="nil"/>
              <w:right w:val="nil"/>
            </w:tcBorders>
          </w:tcPr>
          <w:p w14:paraId="3EFD693C" w14:textId="61BCF85A"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51.5</w:t>
            </w:r>
          </w:p>
        </w:tc>
        <w:tc>
          <w:tcPr>
            <w:tcW w:w="751" w:type="dxa"/>
            <w:tcBorders>
              <w:top w:val="nil"/>
              <w:left w:val="nil"/>
              <w:bottom w:val="nil"/>
              <w:right w:val="nil"/>
            </w:tcBorders>
          </w:tcPr>
          <w:p w14:paraId="1ABAF00D" w14:textId="67D74BCE"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0.8</w:t>
            </w:r>
          </w:p>
        </w:tc>
        <w:tc>
          <w:tcPr>
            <w:tcW w:w="793" w:type="dxa"/>
            <w:tcBorders>
              <w:top w:val="nil"/>
              <w:left w:val="nil"/>
              <w:bottom w:val="nil"/>
              <w:right w:val="nil"/>
            </w:tcBorders>
          </w:tcPr>
          <w:p w14:paraId="1097E09E" w14:textId="724ECA1C"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18.8</w:t>
            </w:r>
          </w:p>
        </w:tc>
        <w:tc>
          <w:tcPr>
            <w:tcW w:w="751" w:type="dxa"/>
            <w:tcBorders>
              <w:top w:val="nil"/>
              <w:left w:val="nil"/>
              <w:bottom w:val="nil"/>
              <w:right w:val="nil"/>
            </w:tcBorders>
          </w:tcPr>
          <w:p w14:paraId="2D90C239" w14:textId="2DA06C16"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7.1</w:t>
            </w:r>
          </w:p>
        </w:tc>
        <w:tc>
          <w:tcPr>
            <w:tcW w:w="773" w:type="dxa"/>
            <w:tcBorders>
              <w:top w:val="nil"/>
              <w:left w:val="nil"/>
              <w:bottom w:val="nil"/>
              <w:right w:val="nil"/>
            </w:tcBorders>
          </w:tcPr>
          <w:p w14:paraId="2577E0B9" w14:textId="1523D82D"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45.4</w:t>
            </w:r>
          </w:p>
        </w:tc>
        <w:tc>
          <w:tcPr>
            <w:tcW w:w="751" w:type="dxa"/>
            <w:tcBorders>
              <w:top w:val="nil"/>
              <w:left w:val="nil"/>
              <w:bottom w:val="nil"/>
              <w:right w:val="nil"/>
            </w:tcBorders>
          </w:tcPr>
          <w:p w14:paraId="02F4CEC9" w14:textId="300E7883"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7.1</w:t>
            </w:r>
          </w:p>
        </w:tc>
      </w:tr>
      <w:tr w:rsidR="00A4394A" w:rsidRPr="00A4394A" w14:paraId="7847F4A9" w14:textId="77777777" w:rsidTr="00D01C49">
        <w:tc>
          <w:tcPr>
            <w:tcW w:w="1292" w:type="dxa"/>
            <w:vMerge/>
            <w:tcBorders>
              <w:top w:val="nil"/>
              <w:left w:val="nil"/>
              <w:bottom w:val="nil"/>
              <w:right w:val="nil"/>
            </w:tcBorders>
          </w:tcPr>
          <w:p w14:paraId="146B0A38"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6973CFB0"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r w:rsidRPr="00A4394A">
              <w:rPr>
                <w:rFonts w:ascii="Arial" w:hAnsi="Arial" w:cs="Arial"/>
                <w:sz w:val="20"/>
                <w:szCs w:val="20"/>
                <w:lang w:val="en-US"/>
              </w:rPr>
              <w:t>Sedang</w:t>
            </w:r>
          </w:p>
        </w:tc>
        <w:tc>
          <w:tcPr>
            <w:tcW w:w="711" w:type="dxa"/>
            <w:tcBorders>
              <w:top w:val="nil"/>
              <w:left w:val="nil"/>
              <w:bottom w:val="nil"/>
              <w:right w:val="nil"/>
            </w:tcBorders>
          </w:tcPr>
          <w:p w14:paraId="1AF37D3A" w14:textId="25FEBA1A"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16.3</w:t>
            </w:r>
          </w:p>
        </w:tc>
        <w:tc>
          <w:tcPr>
            <w:tcW w:w="770" w:type="dxa"/>
            <w:tcBorders>
              <w:top w:val="nil"/>
              <w:left w:val="nil"/>
              <w:bottom w:val="nil"/>
              <w:right w:val="nil"/>
            </w:tcBorders>
          </w:tcPr>
          <w:p w14:paraId="0A17D39E" w14:textId="57C9940C"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1.3</w:t>
            </w:r>
          </w:p>
        </w:tc>
        <w:tc>
          <w:tcPr>
            <w:tcW w:w="772" w:type="dxa"/>
            <w:tcBorders>
              <w:top w:val="nil"/>
              <w:left w:val="nil"/>
              <w:bottom w:val="nil"/>
              <w:right w:val="nil"/>
            </w:tcBorders>
          </w:tcPr>
          <w:p w14:paraId="4F1E1B0E" w14:textId="593E3465"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23.1</w:t>
            </w:r>
          </w:p>
        </w:tc>
        <w:tc>
          <w:tcPr>
            <w:tcW w:w="751" w:type="dxa"/>
            <w:tcBorders>
              <w:top w:val="nil"/>
              <w:left w:val="nil"/>
              <w:bottom w:val="nil"/>
              <w:right w:val="nil"/>
            </w:tcBorders>
          </w:tcPr>
          <w:p w14:paraId="5100CCF0" w14:textId="0E9340D4"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6.2</w:t>
            </w:r>
          </w:p>
        </w:tc>
        <w:tc>
          <w:tcPr>
            <w:tcW w:w="793" w:type="dxa"/>
            <w:tcBorders>
              <w:top w:val="nil"/>
              <w:left w:val="nil"/>
              <w:bottom w:val="nil"/>
              <w:right w:val="nil"/>
            </w:tcBorders>
          </w:tcPr>
          <w:p w14:paraId="26C2FFC3" w14:textId="1CB30FF8"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14.3</w:t>
            </w:r>
          </w:p>
        </w:tc>
        <w:tc>
          <w:tcPr>
            <w:tcW w:w="751" w:type="dxa"/>
            <w:tcBorders>
              <w:top w:val="nil"/>
              <w:left w:val="nil"/>
              <w:bottom w:val="nil"/>
              <w:right w:val="nil"/>
            </w:tcBorders>
          </w:tcPr>
          <w:p w14:paraId="21DA96E3" w14:textId="125AA435"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11.7</w:t>
            </w:r>
          </w:p>
        </w:tc>
        <w:tc>
          <w:tcPr>
            <w:tcW w:w="773" w:type="dxa"/>
            <w:tcBorders>
              <w:top w:val="nil"/>
              <w:left w:val="nil"/>
              <w:bottom w:val="nil"/>
              <w:right w:val="nil"/>
            </w:tcBorders>
          </w:tcPr>
          <w:p w14:paraId="59DB3B09" w14:textId="5DF5C636"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14.3</w:t>
            </w:r>
          </w:p>
        </w:tc>
        <w:tc>
          <w:tcPr>
            <w:tcW w:w="751" w:type="dxa"/>
            <w:tcBorders>
              <w:top w:val="nil"/>
              <w:left w:val="nil"/>
              <w:bottom w:val="nil"/>
              <w:right w:val="nil"/>
            </w:tcBorders>
          </w:tcPr>
          <w:p w14:paraId="4A74A76E" w14:textId="1C52F0BE"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11.7</w:t>
            </w:r>
          </w:p>
        </w:tc>
      </w:tr>
      <w:tr w:rsidR="00A4394A" w:rsidRPr="00A4394A" w14:paraId="4A964861" w14:textId="77777777" w:rsidTr="00D01C49">
        <w:tc>
          <w:tcPr>
            <w:tcW w:w="1292" w:type="dxa"/>
            <w:vMerge/>
            <w:tcBorders>
              <w:top w:val="nil"/>
              <w:left w:val="nil"/>
              <w:bottom w:val="nil"/>
              <w:right w:val="nil"/>
            </w:tcBorders>
          </w:tcPr>
          <w:p w14:paraId="7B81DF18"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4058848B"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r w:rsidRPr="00A4394A">
              <w:rPr>
                <w:rFonts w:ascii="Arial" w:hAnsi="Arial" w:cs="Arial"/>
                <w:sz w:val="20"/>
                <w:szCs w:val="20"/>
                <w:lang w:val="en-US"/>
              </w:rPr>
              <w:t>Tinggi</w:t>
            </w:r>
          </w:p>
        </w:tc>
        <w:tc>
          <w:tcPr>
            <w:tcW w:w="711" w:type="dxa"/>
            <w:tcBorders>
              <w:top w:val="nil"/>
              <w:left w:val="nil"/>
              <w:bottom w:val="nil"/>
              <w:right w:val="nil"/>
            </w:tcBorders>
          </w:tcPr>
          <w:p w14:paraId="1EE1A6D5" w14:textId="37F2B7B6"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26.3</w:t>
            </w:r>
          </w:p>
        </w:tc>
        <w:tc>
          <w:tcPr>
            <w:tcW w:w="770" w:type="dxa"/>
            <w:tcBorders>
              <w:top w:val="nil"/>
              <w:left w:val="nil"/>
              <w:bottom w:val="nil"/>
              <w:right w:val="nil"/>
            </w:tcBorders>
          </w:tcPr>
          <w:p w14:paraId="51CA0727" w14:textId="07EF7575"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72" w:type="dxa"/>
            <w:tcBorders>
              <w:top w:val="nil"/>
              <w:left w:val="nil"/>
              <w:bottom w:val="nil"/>
              <w:right w:val="nil"/>
            </w:tcBorders>
          </w:tcPr>
          <w:p w14:paraId="4E8151D6" w14:textId="3431B120"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18.5</w:t>
            </w:r>
          </w:p>
        </w:tc>
        <w:tc>
          <w:tcPr>
            <w:tcW w:w="751" w:type="dxa"/>
            <w:tcBorders>
              <w:top w:val="nil"/>
              <w:left w:val="nil"/>
              <w:bottom w:val="nil"/>
              <w:right w:val="nil"/>
            </w:tcBorders>
          </w:tcPr>
          <w:p w14:paraId="522D6372" w14:textId="09D6DD94"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93" w:type="dxa"/>
            <w:tcBorders>
              <w:top w:val="nil"/>
              <w:left w:val="nil"/>
              <w:bottom w:val="nil"/>
              <w:right w:val="nil"/>
            </w:tcBorders>
          </w:tcPr>
          <w:p w14:paraId="324CEB0D" w14:textId="58BC34EE"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21.4</w:t>
            </w:r>
          </w:p>
        </w:tc>
        <w:tc>
          <w:tcPr>
            <w:tcW w:w="751" w:type="dxa"/>
            <w:tcBorders>
              <w:top w:val="nil"/>
              <w:left w:val="nil"/>
              <w:bottom w:val="nil"/>
              <w:right w:val="nil"/>
            </w:tcBorders>
          </w:tcPr>
          <w:p w14:paraId="4BE21502" w14:textId="202686D6"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73" w:type="dxa"/>
            <w:tcBorders>
              <w:top w:val="nil"/>
              <w:left w:val="nil"/>
              <w:bottom w:val="nil"/>
              <w:right w:val="nil"/>
            </w:tcBorders>
          </w:tcPr>
          <w:p w14:paraId="3B4CCBE9" w14:textId="7444351A"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21.4</w:t>
            </w:r>
          </w:p>
        </w:tc>
        <w:tc>
          <w:tcPr>
            <w:tcW w:w="751" w:type="dxa"/>
            <w:tcBorders>
              <w:top w:val="nil"/>
              <w:left w:val="nil"/>
              <w:bottom w:val="nil"/>
              <w:right w:val="nil"/>
            </w:tcBorders>
          </w:tcPr>
          <w:p w14:paraId="0C378FDA" w14:textId="38FA3D82"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r>
      <w:tr w:rsidR="00A4394A" w:rsidRPr="00A4394A" w14:paraId="2922F787" w14:textId="77777777" w:rsidTr="00D01C49">
        <w:tc>
          <w:tcPr>
            <w:tcW w:w="2862" w:type="dxa"/>
            <w:gridSpan w:val="2"/>
            <w:tcBorders>
              <w:top w:val="nil"/>
              <w:left w:val="nil"/>
              <w:bottom w:val="nil"/>
              <w:right w:val="nil"/>
            </w:tcBorders>
          </w:tcPr>
          <w:p w14:paraId="02639532" w14:textId="77777777" w:rsidR="008B0C06" w:rsidRPr="00A4394A" w:rsidRDefault="008B0C06" w:rsidP="00D01C49">
            <w:pPr>
              <w:pStyle w:val="NormalWeb"/>
              <w:spacing w:before="0" w:beforeAutospacing="0" w:after="0" w:afterAutospacing="0"/>
              <w:jc w:val="center"/>
              <w:rPr>
                <w:rFonts w:ascii="Arial" w:hAnsi="Arial" w:cs="Arial"/>
                <w:b/>
                <w:bCs/>
                <w:sz w:val="20"/>
                <w:szCs w:val="20"/>
                <w:lang w:val="en-US"/>
              </w:rPr>
            </w:pPr>
            <w:r w:rsidRPr="00A4394A">
              <w:rPr>
                <w:rFonts w:ascii="Arial" w:hAnsi="Arial" w:cs="Arial"/>
                <w:b/>
                <w:bCs/>
                <w:sz w:val="20"/>
                <w:szCs w:val="20"/>
                <w:lang w:val="en-US"/>
              </w:rPr>
              <w:t xml:space="preserve">                  </w:t>
            </w:r>
            <w:proofErr w:type="spellStart"/>
            <w:r w:rsidRPr="00A4394A">
              <w:rPr>
                <w:rFonts w:ascii="Arial" w:hAnsi="Arial" w:cs="Arial"/>
                <w:b/>
                <w:bCs/>
                <w:sz w:val="20"/>
                <w:szCs w:val="20"/>
                <w:lang w:val="en-US"/>
              </w:rPr>
              <w:t>Rerata</w:t>
            </w:r>
            <w:proofErr w:type="spellEnd"/>
            <w:r w:rsidRPr="00A4394A">
              <w:rPr>
                <w:rFonts w:ascii="Arial" w:hAnsi="Arial" w:cs="Arial"/>
                <w:b/>
                <w:bCs/>
                <w:sz w:val="20"/>
                <w:szCs w:val="20"/>
                <w:lang w:val="en-US"/>
              </w:rPr>
              <w:t xml:space="preserve"> (kali)</w:t>
            </w:r>
          </w:p>
        </w:tc>
        <w:tc>
          <w:tcPr>
            <w:tcW w:w="711" w:type="dxa"/>
            <w:tcBorders>
              <w:top w:val="nil"/>
              <w:left w:val="nil"/>
              <w:bottom w:val="nil"/>
              <w:right w:val="nil"/>
            </w:tcBorders>
          </w:tcPr>
          <w:p w14:paraId="415F5E7B" w14:textId="195F252E"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44.0</w:t>
            </w:r>
          </w:p>
        </w:tc>
        <w:tc>
          <w:tcPr>
            <w:tcW w:w="770" w:type="dxa"/>
            <w:tcBorders>
              <w:top w:val="nil"/>
              <w:left w:val="nil"/>
              <w:bottom w:val="nil"/>
              <w:right w:val="nil"/>
            </w:tcBorders>
          </w:tcPr>
          <w:p w14:paraId="02B85AD3" w14:textId="28DA5447"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0.8</w:t>
            </w:r>
          </w:p>
        </w:tc>
        <w:tc>
          <w:tcPr>
            <w:tcW w:w="772" w:type="dxa"/>
            <w:tcBorders>
              <w:top w:val="nil"/>
              <w:left w:val="nil"/>
              <w:bottom w:val="nil"/>
              <w:right w:val="nil"/>
            </w:tcBorders>
          </w:tcPr>
          <w:p w14:paraId="7580F55D" w14:textId="5DB9962C"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42.4</w:t>
            </w:r>
          </w:p>
        </w:tc>
        <w:tc>
          <w:tcPr>
            <w:tcW w:w="751" w:type="dxa"/>
            <w:tcBorders>
              <w:top w:val="nil"/>
              <w:left w:val="nil"/>
              <w:bottom w:val="nil"/>
              <w:right w:val="nil"/>
            </w:tcBorders>
          </w:tcPr>
          <w:p w14:paraId="6F51F123" w14:textId="5C2BB606"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3.2</w:t>
            </w:r>
          </w:p>
        </w:tc>
        <w:tc>
          <w:tcPr>
            <w:tcW w:w="793" w:type="dxa"/>
            <w:tcBorders>
              <w:top w:val="nil"/>
              <w:left w:val="nil"/>
              <w:bottom w:val="nil"/>
              <w:right w:val="nil"/>
            </w:tcBorders>
          </w:tcPr>
          <w:p w14:paraId="359CC254" w14:textId="2DDBB82B"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17.3</w:t>
            </w:r>
          </w:p>
        </w:tc>
        <w:tc>
          <w:tcPr>
            <w:tcW w:w="751" w:type="dxa"/>
            <w:tcBorders>
              <w:top w:val="nil"/>
              <w:left w:val="nil"/>
              <w:bottom w:val="nil"/>
              <w:right w:val="nil"/>
            </w:tcBorders>
          </w:tcPr>
          <w:p w14:paraId="59D7D8AC" w14:textId="3792580F"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33.3</w:t>
            </w:r>
          </w:p>
        </w:tc>
        <w:tc>
          <w:tcPr>
            <w:tcW w:w="773" w:type="dxa"/>
            <w:tcBorders>
              <w:top w:val="nil"/>
              <w:left w:val="nil"/>
              <w:bottom w:val="nil"/>
              <w:right w:val="nil"/>
            </w:tcBorders>
          </w:tcPr>
          <w:p w14:paraId="48A01540" w14:textId="7A9BA6DA"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36.4</w:t>
            </w:r>
          </w:p>
        </w:tc>
        <w:tc>
          <w:tcPr>
            <w:tcW w:w="751" w:type="dxa"/>
            <w:tcBorders>
              <w:top w:val="nil"/>
              <w:left w:val="nil"/>
              <w:bottom w:val="nil"/>
              <w:right w:val="nil"/>
            </w:tcBorders>
          </w:tcPr>
          <w:p w14:paraId="405C1F20" w14:textId="0035B751"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8.5</w:t>
            </w:r>
          </w:p>
        </w:tc>
      </w:tr>
      <w:tr w:rsidR="00A4394A" w:rsidRPr="00A4394A" w14:paraId="50F4EA78" w14:textId="77777777" w:rsidTr="00D01C49">
        <w:tc>
          <w:tcPr>
            <w:tcW w:w="1292" w:type="dxa"/>
            <w:vMerge w:val="restart"/>
            <w:tcBorders>
              <w:top w:val="nil"/>
              <w:left w:val="nil"/>
              <w:bottom w:val="nil"/>
              <w:right w:val="nil"/>
            </w:tcBorders>
          </w:tcPr>
          <w:p w14:paraId="3D7EB4E9"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r w:rsidRPr="00A4394A">
              <w:rPr>
                <w:rFonts w:ascii="Arial" w:hAnsi="Arial" w:cs="Arial"/>
                <w:sz w:val="20"/>
                <w:szCs w:val="20"/>
                <w:lang w:val="en-US"/>
              </w:rPr>
              <w:t>Manfaat</w:t>
            </w:r>
          </w:p>
        </w:tc>
        <w:tc>
          <w:tcPr>
            <w:tcW w:w="1570" w:type="dxa"/>
            <w:tcBorders>
              <w:top w:val="nil"/>
              <w:left w:val="nil"/>
              <w:bottom w:val="nil"/>
              <w:right w:val="nil"/>
            </w:tcBorders>
          </w:tcPr>
          <w:p w14:paraId="40EF1155"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roofErr w:type="spellStart"/>
            <w:r w:rsidRPr="00A4394A">
              <w:rPr>
                <w:rFonts w:ascii="Arial" w:hAnsi="Arial" w:cs="Arial"/>
                <w:sz w:val="20"/>
                <w:szCs w:val="20"/>
                <w:lang w:val="en-US"/>
              </w:rPr>
              <w:t>Rendah</w:t>
            </w:r>
            <w:proofErr w:type="spellEnd"/>
          </w:p>
        </w:tc>
        <w:tc>
          <w:tcPr>
            <w:tcW w:w="711" w:type="dxa"/>
            <w:tcBorders>
              <w:top w:val="nil"/>
              <w:left w:val="nil"/>
              <w:bottom w:val="nil"/>
              <w:right w:val="nil"/>
            </w:tcBorders>
          </w:tcPr>
          <w:p w14:paraId="2E78B6AF" w14:textId="04F5B14C"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68.0</w:t>
            </w:r>
          </w:p>
        </w:tc>
        <w:tc>
          <w:tcPr>
            <w:tcW w:w="770" w:type="dxa"/>
            <w:tcBorders>
              <w:top w:val="nil"/>
              <w:left w:val="nil"/>
              <w:bottom w:val="nil"/>
              <w:right w:val="nil"/>
            </w:tcBorders>
          </w:tcPr>
          <w:p w14:paraId="68051204" w14:textId="4740BC19"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0.7</w:t>
            </w:r>
          </w:p>
        </w:tc>
        <w:tc>
          <w:tcPr>
            <w:tcW w:w="772" w:type="dxa"/>
            <w:tcBorders>
              <w:top w:val="nil"/>
              <w:left w:val="nil"/>
              <w:bottom w:val="nil"/>
              <w:right w:val="nil"/>
            </w:tcBorders>
          </w:tcPr>
          <w:p w14:paraId="2591175E" w14:textId="2CA022F8"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72.5</w:t>
            </w:r>
          </w:p>
        </w:tc>
        <w:tc>
          <w:tcPr>
            <w:tcW w:w="751" w:type="dxa"/>
            <w:tcBorders>
              <w:top w:val="nil"/>
              <w:left w:val="nil"/>
              <w:bottom w:val="nil"/>
              <w:right w:val="nil"/>
            </w:tcBorders>
          </w:tcPr>
          <w:p w14:paraId="4A3A4AEA" w14:textId="299366F9"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93" w:type="dxa"/>
            <w:tcBorders>
              <w:top w:val="nil"/>
              <w:left w:val="nil"/>
              <w:bottom w:val="nil"/>
              <w:right w:val="nil"/>
            </w:tcBorders>
          </w:tcPr>
          <w:p w14:paraId="3958BDB6" w14:textId="2E08F59E"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2.2</w:t>
            </w:r>
          </w:p>
        </w:tc>
        <w:tc>
          <w:tcPr>
            <w:tcW w:w="751" w:type="dxa"/>
            <w:tcBorders>
              <w:top w:val="nil"/>
              <w:left w:val="nil"/>
              <w:bottom w:val="nil"/>
              <w:right w:val="nil"/>
            </w:tcBorders>
          </w:tcPr>
          <w:p w14:paraId="1C72CCA1" w14:textId="173F3EA5"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5.0</w:t>
            </w:r>
          </w:p>
        </w:tc>
        <w:tc>
          <w:tcPr>
            <w:tcW w:w="773" w:type="dxa"/>
            <w:tcBorders>
              <w:top w:val="nil"/>
              <w:left w:val="nil"/>
              <w:bottom w:val="nil"/>
              <w:right w:val="nil"/>
            </w:tcBorders>
          </w:tcPr>
          <w:p w14:paraId="7B210A56" w14:textId="4DB1F8E9"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48.8</w:t>
            </w:r>
          </w:p>
        </w:tc>
        <w:tc>
          <w:tcPr>
            <w:tcW w:w="751" w:type="dxa"/>
            <w:tcBorders>
              <w:top w:val="nil"/>
              <w:left w:val="nil"/>
              <w:bottom w:val="nil"/>
              <w:right w:val="nil"/>
            </w:tcBorders>
          </w:tcPr>
          <w:p w14:paraId="3D967AE1" w14:textId="63436A97"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2.6</w:t>
            </w:r>
          </w:p>
        </w:tc>
      </w:tr>
      <w:tr w:rsidR="00A4394A" w:rsidRPr="00A4394A" w14:paraId="43416C8D" w14:textId="77777777" w:rsidTr="00D01C49">
        <w:tc>
          <w:tcPr>
            <w:tcW w:w="1292" w:type="dxa"/>
            <w:vMerge/>
            <w:tcBorders>
              <w:top w:val="nil"/>
              <w:left w:val="nil"/>
              <w:bottom w:val="nil"/>
              <w:right w:val="nil"/>
            </w:tcBorders>
          </w:tcPr>
          <w:p w14:paraId="5ED3EA8A"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02D98E06"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r w:rsidRPr="00A4394A">
              <w:rPr>
                <w:rFonts w:ascii="Arial" w:hAnsi="Arial" w:cs="Arial"/>
                <w:sz w:val="20"/>
                <w:szCs w:val="20"/>
                <w:lang w:val="en-US"/>
              </w:rPr>
              <w:t>Sedang</w:t>
            </w:r>
          </w:p>
        </w:tc>
        <w:tc>
          <w:tcPr>
            <w:tcW w:w="711" w:type="dxa"/>
            <w:tcBorders>
              <w:top w:val="nil"/>
              <w:left w:val="nil"/>
              <w:bottom w:val="nil"/>
              <w:right w:val="nil"/>
            </w:tcBorders>
          </w:tcPr>
          <w:p w14:paraId="6F2A2025" w14:textId="3F05FCE3"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70" w:type="dxa"/>
            <w:tcBorders>
              <w:top w:val="nil"/>
              <w:left w:val="nil"/>
              <w:bottom w:val="nil"/>
              <w:right w:val="nil"/>
            </w:tcBorders>
          </w:tcPr>
          <w:p w14:paraId="3E200C7A" w14:textId="7B5B96A8"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1.3</w:t>
            </w:r>
          </w:p>
        </w:tc>
        <w:tc>
          <w:tcPr>
            <w:tcW w:w="772" w:type="dxa"/>
            <w:tcBorders>
              <w:top w:val="nil"/>
              <w:left w:val="nil"/>
              <w:bottom w:val="nil"/>
              <w:right w:val="nil"/>
            </w:tcBorders>
          </w:tcPr>
          <w:p w14:paraId="6E8B776A" w14:textId="5F8F8FC3"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5.5</w:t>
            </w:r>
          </w:p>
        </w:tc>
        <w:tc>
          <w:tcPr>
            <w:tcW w:w="751" w:type="dxa"/>
            <w:tcBorders>
              <w:top w:val="nil"/>
              <w:left w:val="nil"/>
              <w:bottom w:val="nil"/>
              <w:right w:val="nil"/>
            </w:tcBorders>
          </w:tcPr>
          <w:p w14:paraId="77710834" w14:textId="01B30D6F"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93" w:type="dxa"/>
            <w:tcBorders>
              <w:top w:val="nil"/>
              <w:left w:val="nil"/>
              <w:bottom w:val="nil"/>
              <w:right w:val="nil"/>
            </w:tcBorders>
          </w:tcPr>
          <w:p w14:paraId="4654A5E8" w14:textId="73F8341D"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5.6</w:t>
            </w:r>
          </w:p>
        </w:tc>
        <w:tc>
          <w:tcPr>
            <w:tcW w:w="751" w:type="dxa"/>
            <w:tcBorders>
              <w:top w:val="nil"/>
              <w:left w:val="nil"/>
              <w:bottom w:val="nil"/>
              <w:right w:val="nil"/>
            </w:tcBorders>
          </w:tcPr>
          <w:p w14:paraId="386D883A" w14:textId="049E4299"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22.2</w:t>
            </w:r>
          </w:p>
        </w:tc>
        <w:tc>
          <w:tcPr>
            <w:tcW w:w="773" w:type="dxa"/>
            <w:tcBorders>
              <w:top w:val="nil"/>
              <w:left w:val="nil"/>
              <w:bottom w:val="nil"/>
              <w:right w:val="nil"/>
            </w:tcBorders>
          </w:tcPr>
          <w:p w14:paraId="5D0FF5D5" w14:textId="6B070F65"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4.2</w:t>
            </w:r>
          </w:p>
        </w:tc>
        <w:tc>
          <w:tcPr>
            <w:tcW w:w="751" w:type="dxa"/>
            <w:tcBorders>
              <w:top w:val="nil"/>
              <w:left w:val="nil"/>
              <w:bottom w:val="nil"/>
              <w:right w:val="nil"/>
            </w:tcBorders>
          </w:tcPr>
          <w:p w14:paraId="4856C146" w14:textId="61B6985A"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11.1</w:t>
            </w:r>
          </w:p>
        </w:tc>
      </w:tr>
      <w:tr w:rsidR="00A4394A" w:rsidRPr="00A4394A" w14:paraId="7524D883" w14:textId="77777777" w:rsidTr="00D01C49">
        <w:tc>
          <w:tcPr>
            <w:tcW w:w="1292" w:type="dxa"/>
            <w:vMerge/>
            <w:tcBorders>
              <w:top w:val="nil"/>
              <w:left w:val="nil"/>
              <w:bottom w:val="nil"/>
              <w:right w:val="nil"/>
            </w:tcBorders>
          </w:tcPr>
          <w:p w14:paraId="3FEE3A0F"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p>
        </w:tc>
        <w:tc>
          <w:tcPr>
            <w:tcW w:w="1570" w:type="dxa"/>
            <w:tcBorders>
              <w:top w:val="nil"/>
              <w:left w:val="nil"/>
              <w:bottom w:val="nil"/>
              <w:right w:val="nil"/>
            </w:tcBorders>
          </w:tcPr>
          <w:p w14:paraId="31362D50" w14:textId="77777777" w:rsidR="008B0C06" w:rsidRPr="00A4394A" w:rsidRDefault="008B0C06" w:rsidP="00D01C49">
            <w:pPr>
              <w:pStyle w:val="NormalWeb"/>
              <w:spacing w:before="0" w:beforeAutospacing="0" w:after="0" w:afterAutospacing="0"/>
              <w:jc w:val="both"/>
              <w:rPr>
                <w:rFonts w:ascii="Arial" w:hAnsi="Arial" w:cs="Arial"/>
                <w:sz w:val="20"/>
                <w:szCs w:val="20"/>
                <w:lang w:val="en-US"/>
              </w:rPr>
            </w:pPr>
            <w:r w:rsidRPr="00A4394A">
              <w:rPr>
                <w:rFonts w:ascii="Arial" w:hAnsi="Arial" w:cs="Arial"/>
                <w:sz w:val="20"/>
                <w:szCs w:val="20"/>
                <w:lang w:val="en-US"/>
              </w:rPr>
              <w:t>Tinggi</w:t>
            </w:r>
          </w:p>
        </w:tc>
        <w:tc>
          <w:tcPr>
            <w:tcW w:w="711" w:type="dxa"/>
            <w:tcBorders>
              <w:top w:val="nil"/>
              <w:left w:val="nil"/>
              <w:bottom w:val="nil"/>
              <w:right w:val="nil"/>
            </w:tcBorders>
          </w:tcPr>
          <w:p w14:paraId="06752411" w14:textId="0F4C5F37"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30.0</w:t>
            </w:r>
          </w:p>
        </w:tc>
        <w:tc>
          <w:tcPr>
            <w:tcW w:w="770" w:type="dxa"/>
            <w:tcBorders>
              <w:top w:val="nil"/>
              <w:left w:val="nil"/>
              <w:bottom w:val="nil"/>
              <w:right w:val="nil"/>
            </w:tcBorders>
          </w:tcPr>
          <w:p w14:paraId="56F55706" w14:textId="7B279105"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72" w:type="dxa"/>
            <w:tcBorders>
              <w:top w:val="nil"/>
              <w:left w:val="nil"/>
              <w:bottom w:val="nil"/>
              <w:right w:val="nil"/>
            </w:tcBorders>
          </w:tcPr>
          <w:p w14:paraId="1D185986" w14:textId="3DAC6E94"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22.2</w:t>
            </w:r>
          </w:p>
        </w:tc>
        <w:tc>
          <w:tcPr>
            <w:tcW w:w="751" w:type="dxa"/>
            <w:tcBorders>
              <w:top w:val="nil"/>
              <w:left w:val="nil"/>
              <w:bottom w:val="nil"/>
              <w:right w:val="nil"/>
            </w:tcBorders>
          </w:tcPr>
          <w:p w14:paraId="4A2F2313" w14:textId="4BD22464"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c>
          <w:tcPr>
            <w:tcW w:w="793" w:type="dxa"/>
            <w:tcBorders>
              <w:top w:val="nil"/>
              <w:left w:val="nil"/>
              <w:bottom w:val="nil"/>
              <w:right w:val="nil"/>
            </w:tcBorders>
          </w:tcPr>
          <w:p w14:paraId="0D616EFD" w14:textId="5831C322"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31.7</w:t>
            </w:r>
          </w:p>
        </w:tc>
        <w:tc>
          <w:tcPr>
            <w:tcW w:w="751" w:type="dxa"/>
            <w:tcBorders>
              <w:top w:val="nil"/>
              <w:left w:val="nil"/>
              <w:bottom w:val="nil"/>
              <w:right w:val="nil"/>
            </w:tcBorders>
          </w:tcPr>
          <w:p w14:paraId="6DEBA6A4" w14:textId="0025DD61"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33.3</w:t>
            </w:r>
          </w:p>
        </w:tc>
        <w:tc>
          <w:tcPr>
            <w:tcW w:w="773" w:type="dxa"/>
            <w:tcBorders>
              <w:top w:val="nil"/>
              <w:left w:val="nil"/>
              <w:bottom w:val="nil"/>
              <w:right w:val="nil"/>
            </w:tcBorders>
          </w:tcPr>
          <w:p w14:paraId="0464CD67" w14:textId="40FA187F"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33.3</w:t>
            </w:r>
          </w:p>
        </w:tc>
        <w:tc>
          <w:tcPr>
            <w:tcW w:w="751" w:type="dxa"/>
            <w:tcBorders>
              <w:top w:val="nil"/>
              <w:left w:val="nil"/>
              <w:bottom w:val="nil"/>
              <w:right w:val="nil"/>
            </w:tcBorders>
          </w:tcPr>
          <w:p w14:paraId="2A28AA95" w14:textId="4B6E9A8A" w:rsidR="008B0C06" w:rsidRPr="00A4394A" w:rsidRDefault="00A4394A" w:rsidP="00D01C49">
            <w:pPr>
              <w:pStyle w:val="NormalWeb"/>
              <w:spacing w:before="0" w:beforeAutospacing="0" w:after="0" w:afterAutospacing="0"/>
              <w:jc w:val="right"/>
              <w:rPr>
                <w:rFonts w:ascii="Arial" w:hAnsi="Arial" w:cs="Arial"/>
                <w:sz w:val="20"/>
                <w:szCs w:val="20"/>
                <w:lang w:val="en-US"/>
              </w:rPr>
            </w:pPr>
            <w:r w:rsidRPr="00A4394A">
              <w:rPr>
                <w:rFonts w:ascii="Arial" w:hAnsi="Arial" w:cs="Arial"/>
                <w:sz w:val="20"/>
                <w:szCs w:val="20"/>
                <w:lang w:val="en-US"/>
              </w:rPr>
              <w:t>0.0</w:t>
            </w:r>
          </w:p>
        </w:tc>
      </w:tr>
      <w:tr w:rsidR="00A4394A" w:rsidRPr="00A4394A" w14:paraId="3CC2E598" w14:textId="77777777" w:rsidTr="00D01C49">
        <w:tc>
          <w:tcPr>
            <w:tcW w:w="2862" w:type="dxa"/>
            <w:gridSpan w:val="2"/>
            <w:tcBorders>
              <w:top w:val="nil"/>
              <w:left w:val="nil"/>
              <w:bottom w:val="single" w:sz="4" w:space="0" w:color="auto"/>
              <w:right w:val="nil"/>
            </w:tcBorders>
          </w:tcPr>
          <w:p w14:paraId="2193173F" w14:textId="77777777" w:rsidR="008B0C06" w:rsidRPr="00A4394A" w:rsidRDefault="008B0C06" w:rsidP="00D01C49">
            <w:pPr>
              <w:pStyle w:val="NormalWeb"/>
              <w:spacing w:before="0" w:beforeAutospacing="0" w:after="0" w:afterAutospacing="0"/>
              <w:jc w:val="right"/>
              <w:rPr>
                <w:rFonts w:ascii="Arial" w:hAnsi="Arial" w:cs="Arial"/>
                <w:b/>
                <w:bCs/>
                <w:sz w:val="20"/>
                <w:szCs w:val="20"/>
                <w:lang w:val="en-US"/>
              </w:rPr>
            </w:pPr>
            <w:proofErr w:type="spellStart"/>
            <w:r w:rsidRPr="00A4394A">
              <w:rPr>
                <w:rFonts w:ascii="Arial" w:hAnsi="Arial" w:cs="Arial"/>
                <w:b/>
                <w:bCs/>
                <w:sz w:val="20"/>
                <w:szCs w:val="20"/>
                <w:lang w:val="en-US"/>
              </w:rPr>
              <w:t>Rerata</w:t>
            </w:r>
            <w:proofErr w:type="spellEnd"/>
            <w:r w:rsidRPr="00A4394A">
              <w:rPr>
                <w:rFonts w:ascii="Arial" w:hAnsi="Arial" w:cs="Arial"/>
                <w:b/>
                <w:bCs/>
                <w:sz w:val="20"/>
                <w:szCs w:val="20"/>
                <w:lang w:val="en-US"/>
              </w:rPr>
              <w:t xml:space="preserve"> (</w:t>
            </w:r>
            <w:proofErr w:type="spellStart"/>
            <w:r w:rsidRPr="00A4394A">
              <w:rPr>
                <w:rFonts w:ascii="Arial" w:hAnsi="Arial" w:cs="Arial"/>
                <w:b/>
                <w:bCs/>
                <w:sz w:val="20"/>
                <w:szCs w:val="20"/>
                <w:lang w:val="en-US"/>
              </w:rPr>
              <w:t>tahun</w:t>
            </w:r>
            <w:proofErr w:type="spellEnd"/>
            <w:r w:rsidRPr="00A4394A">
              <w:rPr>
                <w:rFonts w:ascii="Arial" w:hAnsi="Arial" w:cs="Arial"/>
                <w:b/>
                <w:bCs/>
                <w:sz w:val="20"/>
                <w:szCs w:val="20"/>
                <w:lang w:val="en-US"/>
              </w:rPr>
              <w:t>)</w:t>
            </w:r>
          </w:p>
        </w:tc>
        <w:tc>
          <w:tcPr>
            <w:tcW w:w="711" w:type="dxa"/>
            <w:tcBorders>
              <w:top w:val="nil"/>
              <w:left w:val="nil"/>
              <w:bottom w:val="single" w:sz="4" w:space="0" w:color="auto"/>
              <w:right w:val="nil"/>
            </w:tcBorders>
          </w:tcPr>
          <w:p w14:paraId="22EF96E4" w14:textId="6F3F0155"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41.1</w:t>
            </w:r>
          </w:p>
        </w:tc>
        <w:tc>
          <w:tcPr>
            <w:tcW w:w="770" w:type="dxa"/>
            <w:tcBorders>
              <w:top w:val="nil"/>
              <w:left w:val="nil"/>
              <w:bottom w:val="single" w:sz="4" w:space="0" w:color="auto"/>
              <w:right w:val="nil"/>
            </w:tcBorders>
          </w:tcPr>
          <w:p w14:paraId="5C7C7BD9" w14:textId="2A50AE1A"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0.8</w:t>
            </w:r>
          </w:p>
        </w:tc>
        <w:tc>
          <w:tcPr>
            <w:tcW w:w="772" w:type="dxa"/>
            <w:tcBorders>
              <w:top w:val="nil"/>
              <w:left w:val="nil"/>
              <w:bottom w:val="single" w:sz="4" w:space="0" w:color="auto"/>
              <w:right w:val="nil"/>
            </w:tcBorders>
          </w:tcPr>
          <w:p w14:paraId="2EA81790" w14:textId="648AC84F"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38.2</w:t>
            </w:r>
          </w:p>
        </w:tc>
        <w:tc>
          <w:tcPr>
            <w:tcW w:w="751" w:type="dxa"/>
            <w:tcBorders>
              <w:top w:val="nil"/>
              <w:left w:val="nil"/>
              <w:bottom w:val="single" w:sz="4" w:space="0" w:color="auto"/>
              <w:right w:val="nil"/>
            </w:tcBorders>
          </w:tcPr>
          <w:p w14:paraId="019CC017" w14:textId="6A0AAFA5"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0.0</w:t>
            </w:r>
          </w:p>
        </w:tc>
        <w:tc>
          <w:tcPr>
            <w:tcW w:w="793" w:type="dxa"/>
            <w:tcBorders>
              <w:top w:val="nil"/>
              <w:left w:val="nil"/>
              <w:bottom w:val="single" w:sz="4" w:space="0" w:color="auto"/>
              <w:right w:val="nil"/>
            </w:tcBorders>
          </w:tcPr>
          <w:p w14:paraId="7581DE7C" w14:textId="2ED085A3"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30.7</w:t>
            </w:r>
          </w:p>
        </w:tc>
        <w:tc>
          <w:tcPr>
            <w:tcW w:w="751" w:type="dxa"/>
            <w:tcBorders>
              <w:top w:val="nil"/>
              <w:left w:val="nil"/>
              <w:bottom w:val="single" w:sz="4" w:space="0" w:color="auto"/>
              <w:right w:val="nil"/>
            </w:tcBorders>
          </w:tcPr>
          <w:p w14:paraId="12413ABB" w14:textId="0B95C5F1"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47.2</w:t>
            </w:r>
          </w:p>
        </w:tc>
        <w:tc>
          <w:tcPr>
            <w:tcW w:w="773" w:type="dxa"/>
            <w:tcBorders>
              <w:top w:val="nil"/>
              <w:left w:val="nil"/>
              <w:bottom w:val="single" w:sz="4" w:space="0" w:color="auto"/>
              <w:right w:val="nil"/>
            </w:tcBorders>
          </w:tcPr>
          <w:p w14:paraId="6B76C45D" w14:textId="19D8D74E"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37.4</w:t>
            </w:r>
          </w:p>
        </w:tc>
        <w:tc>
          <w:tcPr>
            <w:tcW w:w="751" w:type="dxa"/>
            <w:tcBorders>
              <w:top w:val="nil"/>
              <w:left w:val="nil"/>
              <w:bottom w:val="single" w:sz="4" w:space="0" w:color="auto"/>
              <w:right w:val="nil"/>
            </w:tcBorders>
          </w:tcPr>
          <w:p w14:paraId="465818F9" w14:textId="64C22A97" w:rsidR="008B0C06" w:rsidRPr="00A4394A" w:rsidRDefault="00A4394A" w:rsidP="00D01C49">
            <w:pPr>
              <w:pStyle w:val="NormalWeb"/>
              <w:spacing w:before="0" w:beforeAutospacing="0" w:after="0" w:afterAutospacing="0"/>
              <w:jc w:val="right"/>
              <w:rPr>
                <w:rFonts w:ascii="Arial" w:hAnsi="Arial" w:cs="Arial"/>
                <w:b/>
                <w:bCs/>
                <w:sz w:val="20"/>
                <w:szCs w:val="20"/>
                <w:lang w:val="en-US"/>
              </w:rPr>
            </w:pPr>
            <w:r w:rsidRPr="00A4394A">
              <w:rPr>
                <w:rFonts w:ascii="Arial" w:hAnsi="Arial" w:cs="Arial"/>
                <w:b/>
                <w:bCs/>
                <w:sz w:val="20"/>
                <w:szCs w:val="20"/>
                <w:lang w:val="en-US"/>
              </w:rPr>
              <w:t>6.0</w:t>
            </w:r>
          </w:p>
        </w:tc>
      </w:tr>
    </w:tbl>
    <w:p w14:paraId="1BEEC998" w14:textId="77777777" w:rsidR="008B0C06" w:rsidRPr="00A4394A" w:rsidRDefault="008B0C06" w:rsidP="008B0C06">
      <w:pPr>
        <w:pStyle w:val="NormalWeb"/>
        <w:shd w:val="clear" w:color="auto" w:fill="FFFFFF"/>
        <w:spacing w:before="0" w:beforeAutospacing="0" w:after="0" w:afterAutospacing="0"/>
        <w:jc w:val="both"/>
        <w:rPr>
          <w:rFonts w:ascii="Arial" w:hAnsi="Arial" w:cs="Arial"/>
          <w:sz w:val="20"/>
          <w:szCs w:val="20"/>
          <w:lang w:val="en-US"/>
        </w:rPr>
      </w:pPr>
      <w:proofErr w:type="spellStart"/>
      <w:r w:rsidRPr="00A4394A">
        <w:rPr>
          <w:rFonts w:ascii="Arial" w:hAnsi="Arial" w:cs="Arial"/>
          <w:sz w:val="20"/>
          <w:szCs w:val="20"/>
          <w:lang w:val="en-US"/>
        </w:rPr>
        <w:t>Sumber</w:t>
      </w:r>
      <w:proofErr w:type="spellEnd"/>
      <w:r w:rsidRPr="00A4394A">
        <w:rPr>
          <w:rFonts w:ascii="Arial" w:hAnsi="Arial" w:cs="Arial"/>
          <w:sz w:val="20"/>
          <w:szCs w:val="20"/>
          <w:lang w:val="en-US"/>
        </w:rPr>
        <w:t>: Data Primer, 2024 (</w:t>
      </w:r>
      <w:proofErr w:type="spellStart"/>
      <w:r w:rsidRPr="00A4394A">
        <w:rPr>
          <w:rFonts w:ascii="Arial" w:hAnsi="Arial" w:cs="Arial"/>
          <w:sz w:val="20"/>
          <w:szCs w:val="20"/>
          <w:lang w:val="en-US"/>
        </w:rPr>
        <w:t>Diolah</w:t>
      </w:r>
      <w:proofErr w:type="spellEnd"/>
      <w:r w:rsidRPr="00A4394A">
        <w:rPr>
          <w:rFonts w:ascii="Arial" w:hAnsi="Arial" w:cs="Arial"/>
          <w:sz w:val="20"/>
          <w:szCs w:val="20"/>
          <w:lang w:val="en-US"/>
        </w:rPr>
        <w:t xml:space="preserve">) </w:t>
      </w:r>
    </w:p>
    <w:p w14:paraId="32B889BC" w14:textId="77777777" w:rsidR="008B0C06" w:rsidRPr="00A4394A" w:rsidRDefault="008B0C06" w:rsidP="008B0C06">
      <w:pPr>
        <w:pStyle w:val="NormalWeb"/>
        <w:shd w:val="clear" w:color="auto" w:fill="FFFFFF"/>
        <w:spacing w:before="0" w:beforeAutospacing="0" w:after="0" w:afterAutospacing="0"/>
        <w:jc w:val="both"/>
        <w:rPr>
          <w:rFonts w:ascii="Arial" w:hAnsi="Arial" w:cs="Arial"/>
          <w:sz w:val="20"/>
          <w:szCs w:val="20"/>
          <w:lang w:val="en-US"/>
        </w:rPr>
      </w:pPr>
      <w:r w:rsidRPr="00A4394A">
        <w:rPr>
          <w:rFonts w:ascii="Arial" w:hAnsi="Arial" w:cs="Arial"/>
          <w:sz w:val="20"/>
          <w:szCs w:val="20"/>
          <w:lang w:val="en-US"/>
        </w:rPr>
        <w:t xml:space="preserve">  Ket: Skor: (0-33.3: </w:t>
      </w:r>
      <w:proofErr w:type="spellStart"/>
      <w:r w:rsidRPr="00A4394A">
        <w:rPr>
          <w:rFonts w:ascii="Arial" w:hAnsi="Arial" w:cs="Arial"/>
          <w:sz w:val="20"/>
          <w:szCs w:val="20"/>
          <w:lang w:val="en-US"/>
        </w:rPr>
        <w:t>rendah</w:t>
      </w:r>
      <w:proofErr w:type="spellEnd"/>
      <w:r w:rsidRPr="00A4394A">
        <w:rPr>
          <w:rFonts w:ascii="Arial" w:hAnsi="Arial" w:cs="Arial"/>
          <w:sz w:val="20"/>
          <w:szCs w:val="20"/>
          <w:lang w:val="en-US"/>
        </w:rPr>
        <w:t xml:space="preserve">); (3.34-66.7: </w:t>
      </w:r>
      <w:proofErr w:type="spellStart"/>
      <w:r w:rsidRPr="00A4394A">
        <w:rPr>
          <w:rFonts w:ascii="Arial" w:hAnsi="Arial" w:cs="Arial"/>
          <w:sz w:val="20"/>
          <w:szCs w:val="20"/>
          <w:lang w:val="en-US"/>
        </w:rPr>
        <w:t>sedang</w:t>
      </w:r>
      <w:proofErr w:type="spellEnd"/>
      <w:r w:rsidRPr="00A4394A">
        <w:rPr>
          <w:rFonts w:ascii="Arial" w:hAnsi="Arial" w:cs="Arial"/>
          <w:sz w:val="20"/>
          <w:szCs w:val="20"/>
          <w:lang w:val="en-US"/>
        </w:rPr>
        <w:t xml:space="preserve">); (66.8-100: </w:t>
      </w:r>
      <w:proofErr w:type="spellStart"/>
      <w:r w:rsidRPr="00A4394A">
        <w:rPr>
          <w:rFonts w:ascii="Arial" w:hAnsi="Arial" w:cs="Arial"/>
          <w:sz w:val="20"/>
          <w:szCs w:val="20"/>
          <w:lang w:val="en-US"/>
        </w:rPr>
        <w:t>tinggi</w:t>
      </w:r>
      <w:proofErr w:type="spellEnd"/>
      <w:r w:rsidRPr="00A4394A">
        <w:rPr>
          <w:rFonts w:ascii="Arial" w:hAnsi="Arial" w:cs="Arial"/>
          <w:sz w:val="20"/>
          <w:szCs w:val="20"/>
          <w:lang w:val="en-US"/>
        </w:rPr>
        <w:t xml:space="preserve">) </w:t>
      </w:r>
    </w:p>
    <w:p w14:paraId="5D5D133A" w14:textId="77777777" w:rsidR="00BF3429" w:rsidRPr="00BF3429" w:rsidRDefault="00BF3429" w:rsidP="00BF3429">
      <w:pPr>
        <w:pStyle w:val="BodyText"/>
        <w:spacing w:before="3"/>
        <w:ind w:right="3" w:firstLine="566"/>
        <w:rPr>
          <w:rFonts w:ascii="Arial" w:hAnsi="Arial" w:cs="Arial"/>
        </w:rPr>
      </w:pPr>
    </w:p>
    <w:p w14:paraId="56B78624" w14:textId="089BB169" w:rsidR="00BF3429" w:rsidRPr="00BF3429" w:rsidRDefault="0046797C" w:rsidP="00410076">
      <w:pPr>
        <w:pStyle w:val="BodyText"/>
        <w:spacing w:before="3"/>
        <w:ind w:right="3" w:firstLine="566"/>
        <w:rPr>
          <w:rFonts w:ascii="Arial" w:hAnsi="Arial" w:cs="Arial"/>
        </w:rPr>
      </w:pPr>
      <w:r>
        <w:rPr>
          <w:rFonts w:ascii="Arial" w:hAnsi="Arial" w:cs="Arial"/>
        </w:rPr>
        <w:t xml:space="preserve">Hasil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menunjukan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kesetaraan</w:t>
      </w:r>
      <w:proofErr w:type="spellEnd"/>
      <w:r>
        <w:rPr>
          <w:rFonts w:ascii="Arial" w:hAnsi="Arial" w:cs="Arial"/>
        </w:rPr>
        <w:t xml:space="preserve"> pada </w:t>
      </w:r>
      <w:proofErr w:type="spellStart"/>
      <w:r>
        <w:rPr>
          <w:rFonts w:ascii="Arial" w:hAnsi="Arial" w:cs="Arial"/>
        </w:rPr>
        <w:t>akses</w:t>
      </w:r>
      <w:proofErr w:type="spellEnd"/>
      <w:r>
        <w:rPr>
          <w:rFonts w:ascii="Arial" w:hAnsi="Arial" w:cs="Arial"/>
        </w:rPr>
        <w:t xml:space="preserve"> program </w:t>
      </w:r>
      <w:proofErr w:type="spellStart"/>
      <w:r>
        <w:rPr>
          <w:rFonts w:ascii="Arial" w:hAnsi="Arial" w:cs="Arial"/>
        </w:rPr>
        <w:t>penyuluhan</w:t>
      </w:r>
      <w:proofErr w:type="spellEnd"/>
      <w:r>
        <w:rPr>
          <w:rFonts w:ascii="Arial" w:hAnsi="Arial" w:cs="Arial"/>
        </w:rPr>
        <w:t xml:space="preserve"> </w:t>
      </w:r>
      <w:proofErr w:type="spellStart"/>
      <w:r>
        <w:rPr>
          <w:rFonts w:ascii="Arial" w:hAnsi="Arial" w:cs="Arial"/>
        </w:rPr>
        <w:t>perikanan</w:t>
      </w:r>
      <w:proofErr w:type="spellEnd"/>
      <w:r>
        <w:rPr>
          <w:rFonts w:ascii="Arial" w:hAnsi="Arial" w:cs="Arial"/>
        </w:rPr>
        <w:t xml:space="preserve"> </w:t>
      </w:r>
      <w:r w:rsidR="00410076">
        <w:rPr>
          <w:rFonts w:ascii="Arial" w:hAnsi="Arial" w:cs="Arial"/>
        </w:rPr>
        <w:t xml:space="preserve">di </w:t>
      </w:r>
      <w:proofErr w:type="spellStart"/>
      <w:r w:rsidR="00410076">
        <w:rPr>
          <w:rFonts w:ascii="Arial" w:hAnsi="Arial" w:cs="Arial"/>
        </w:rPr>
        <w:t>Kab</w:t>
      </w:r>
      <w:proofErr w:type="spellEnd"/>
      <w:r w:rsidR="00410076">
        <w:rPr>
          <w:rFonts w:ascii="Arial" w:hAnsi="Arial" w:cs="Arial"/>
        </w:rPr>
        <w:t xml:space="preserve">. </w:t>
      </w:r>
      <w:proofErr w:type="spellStart"/>
      <w:r w:rsidR="00410076">
        <w:rPr>
          <w:rFonts w:ascii="Arial" w:hAnsi="Arial" w:cs="Arial"/>
        </w:rPr>
        <w:t>Kebumen</w:t>
      </w:r>
      <w:proofErr w:type="spellEnd"/>
      <w:r w:rsidR="00410076">
        <w:rPr>
          <w:rFonts w:ascii="Arial" w:hAnsi="Arial" w:cs="Arial"/>
        </w:rPr>
        <w:t xml:space="preserve"> </w:t>
      </w:r>
      <w:proofErr w:type="spellStart"/>
      <w:r w:rsidR="00410076">
        <w:rPr>
          <w:rFonts w:ascii="Arial" w:hAnsi="Arial" w:cs="Arial"/>
        </w:rPr>
        <w:t>lebih</w:t>
      </w:r>
      <w:proofErr w:type="spellEnd"/>
      <w:r w:rsidR="00410076">
        <w:rPr>
          <w:rFonts w:ascii="Arial" w:hAnsi="Arial" w:cs="Arial"/>
        </w:rPr>
        <w:t xml:space="preserve"> </w:t>
      </w:r>
      <w:proofErr w:type="spellStart"/>
      <w:r w:rsidR="00410076">
        <w:rPr>
          <w:rFonts w:ascii="Arial" w:hAnsi="Arial" w:cs="Arial"/>
        </w:rPr>
        <w:t>tinggi</w:t>
      </w:r>
      <w:proofErr w:type="spellEnd"/>
      <w:r w:rsidR="00410076">
        <w:rPr>
          <w:rFonts w:ascii="Arial" w:hAnsi="Arial" w:cs="Arial"/>
        </w:rPr>
        <w:t xml:space="preserve"> </w:t>
      </w:r>
      <w:proofErr w:type="spellStart"/>
      <w:r w:rsidR="00410076">
        <w:rPr>
          <w:rFonts w:ascii="Arial" w:hAnsi="Arial" w:cs="Arial"/>
        </w:rPr>
        <w:t>yaitu</w:t>
      </w:r>
      <w:proofErr w:type="spellEnd"/>
      <w:r w:rsidR="00410076">
        <w:rPr>
          <w:rFonts w:ascii="Arial" w:hAnsi="Arial" w:cs="Arial"/>
        </w:rPr>
        <w:t xml:space="preserve"> 64.6% untuk </w:t>
      </w:r>
      <w:proofErr w:type="spellStart"/>
      <w:r w:rsidR="00410076">
        <w:rPr>
          <w:rFonts w:ascii="Arial" w:hAnsi="Arial" w:cs="Arial"/>
        </w:rPr>
        <w:t>laki-laki</w:t>
      </w:r>
      <w:proofErr w:type="spellEnd"/>
      <w:r w:rsidR="00410076">
        <w:rPr>
          <w:rFonts w:ascii="Arial" w:hAnsi="Arial" w:cs="Arial"/>
        </w:rPr>
        <w:t xml:space="preserve"> dan 3.2% untuk </w:t>
      </w:r>
      <w:proofErr w:type="spellStart"/>
      <w:r w:rsidR="00410076">
        <w:rPr>
          <w:rFonts w:ascii="Arial" w:hAnsi="Arial" w:cs="Arial"/>
        </w:rPr>
        <w:t>perempuan</w:t>
      </w:r>
      <w:proofErr w:type="spellEnd"/>
      <w:r w:rsidR="00410076">
        <w:rPr>
          <w:rFonts w:ascii="Arial" w:hAnsi="Arial" w:cs="Arial"/>
        </w:rPr>
        <w:t xml:space="preserve">. Tingkat </w:t>
      </w:r>
      <w:proofErr w:type="spellStart"/>
      <w:r w:rsidR="00410076">
        <w:rPr>
          <w:rFonts w:ascii="Arial" w:hAnsi="Arial" w:cs="Arial"/>
        </w:rPr>
        <w:t>akses</w:t>
      </w:r>
      <w:proofErr w:type="spellEnd"/>
      <w:r w:rsidR="00410076">
        <w:rPr>
          <w:rFonts w:ascii="Arial" w:hAnsi="Arial" w:cs="Arial"/>
        </w:rPr>
        <w:t xml:space="preserve"> </w:t>
      </w:r>
      <w:proofErr w:type="spellStart"/>
      <w:r w:rsidR="00410076">
        <w:rPr>
          <w:rFonts w:ascii="Arial" w:hAnsi="Arial" w:cs="Arial"/>
        </w:rPr>
        <w:t>rendah</w:t>
      </w:r>
      <w:proofErr w:type="spellEnd"/>
      <w:r w:rsidR="00410076">
        <w:rPr>
          <w:rFonts w:ascii="Arial" w:hAnsi="Arial" w:cs="Arial"/>
        </w:rPr>
        <w:t xml:space="preserve"> </w:t>
      </w:r>
      <w:proofErr w:type="spellStart"/>
      <w:r w:rsidR="00410076">
        <w:rPr>
          <w:rFonts w:ascii="Arial" w:hAnsi="Arial" w:cs="Arial"/>
        </w:rPr>
        <w:t>terdapat</w:t>
      </w:r>
      <w:proofErr w:type="spellEnd"/>
      <w:r w:rsidR="00410076">
        <w:rPr>
          <w:rFonts w:ascii="Arial" w:hAnsi="Arial" w:cs="Arial"/>
        </w:rPr>
        <w:t xml:space="preserve"> pada Kep. </w:t>
      </w:r>
      <w:proofErr w:type="spellStart"/>
      <w:r w:rsidR="00410076">
        <w:rPr>
          <w:rFonts w:ascii="Arial" w:hAnsi="Arial" w:cs="Arial"/>
        </w:rPr>
        <w:t>Karimunjawa</w:t>
      </w:r>
      <w:proofErr w:type="spellEnd"/>
      <w:r w:rsidR="00410076">
        <w:rPr>
          <w:rFonts w:ascii="Arial" w:hAnsi="Arial" w:cs="Arial"/>
        </w:rPr>
        <w:t xml:space="preserve"> </w:t>
      </w:r>
      <w:proofErr w:type="spellStart"/>
      <w:r w:rsidR="00410076">
        <w:rPr>
          <w:rFonts w:ascii="Arial" w:hAnsi="Arial" w:cs="Arial"/>
        </w:rPr>
        <w:t>yaitu</w:t>
      </w:r>
      <w:proofErr w:type="spellEnd"/>
      <w:r w:rsidR="00410076">
        <w:rPr>
          <w:rFonts w:ascii="Arial" w:hAnsi="Arial" w:cs="Arial"/>
        </w:rPr>
        <w:t xml:space="preserve"> 45.4% untuk </w:t>
      </w:r>
      <w:proofErr w:type="spellStart"/>
      <w:r w:rsidR="00410076">
        <w:rPr>
          <w:rFonts w:ascii="Arial" w:hAnsi="Arial" w:cs="Arial"/>
        </w:rPr>
        <w:t>laki-laki</w:t>
      </w:r>
      <w:proofErr w:type="spellEnd"/>
      <w:r w:rsidR="00410076">
        <w:rPr>
          <w:rFonts w:ascii="Arial" w:hAnsi="Arial" w:cs="Arial"/>
        </w:rPr>
        <w:t xml:space="preserve"> dan 0.8% untuk </w:t>
      </w:r>
      <w:proofErr w:type="spellStart"/>
      <w:r w:rsidR="00410076">
        <w:rPr>
          <w:rFonts w:ascii="Arial" w:hAnsi="Arial" w:cs="Arial"/>
        </w:rPr>
        <w:t>perempuan</w:t>
      </w:r>
      <w:proofErr w:type="spellEnd"/>
      <w:r w:rsidR="00410076">
        <w:rPr>
          <w:rFonts w:ascii="Arial" w:hAnsi="Arial" w:cs="Arial"/>
        </w:rPr>
        <w:t xml:space="preserve">, dan </w:t>
      </w:r>
      <w:proofErr w:type="spellStart"/>
      <w:r w:rsidR="00410076">
        <w:rPr>
          <w:rFonts w:ascii="Arial" w:hAnsi="Arial" w:cs="Arial"/>
        </w:rPr>
        <w:t>disusul</w:t>
      </w:r>
      <w:proofErr w:type="spellEnd"/>
      <w:r w:rsidR="00410076">
        <w:rPr>
          <w:rFonts w:ascii="Arial" w:hAnsi="Arial" w:cs="Arial"/>
        </w:rPr>
        <w:t xml:space="preserve"> </w:t>
      </w:r>
      <w:proofErr w:type="spellStart"/>
      <w:r w:rsidR="00410076">
        <w:rPr>
          <w:rFonts w:ascii="Arial" w:hAnsi="Arial" w:cs="Arial"/>
        </w:rPr>
        <w:t>Kab</w:t>
      </w:r>
      <w:proofErr w:type="spellEnd"/>
      <w:r w:rsidR="00410076">
        <w:rPr>
          <w:rFonts w:ascii="Arial" w:hAnsi="Arial" w:cs="Arial"/>
        </w:rPr>
        <w:t xml:space="preserve">. </w:t>
      </w:r>
      <w:proofErr w:type="spellStart"/>
      <w:r w:rsidR="00410076">
        <w:rPr>
          <w:rFonts w:ascii="Arial" w:hAnsi="Arial" w:cs="Arial"/>
        </w:rPr>
        <w:t>Cilacap</w:t>
      </w:r>
      <w:proofErr w:type="spellEnd"/>
      <w:r w:rsidR="00410076">
        <w:rPr>
          <w:rFonts w:ascii="Arial" w:hAnsi="Arial" w:cs="Arial"/>
        </w:rPr>
        <w:t xml:space="preserve"> </w:t>
      </w:r>
      <w:proofErr w:type="spellStart"/>
      <w:r w:rsidR="00410076">
        <w:rPr>
          <w:rFonts w:ascii="Arial" w:hAnsi="Arial" w:cs="Arial"/>
        </w:rPr>
        <w:t>yaitu</w:t>
      </w:r>
      <w:proofErr w:type="spellEnd"/>
      <w:r w:rsidR="00410076">
        <w:rPr>
          <w:rFonts w:ascii="Arial" w:hAnsi="Arial" w:cs="Arial"/>
        </w:rPr>
        <w:t xml:space="preserve"> 13.8% untuk </w:t>
      </w:r>
      <w:proofErr w:type="spellStart"/>
      <w:r w:rsidR="00410076">
        <w:rPr>
          <w:rFonts w:ascii="Arial" w:hAnsi="Arial" w:cs="Arial"/>
        </w:rPr>
        <w:t>laki-laki</w:t>
      </w:r>
      <w:proofErr w:type="spellEnd"/>
      <w:r w:rsidR="00410076">
        <w:rPr>
          <w:rFonts w:ascii="Arial" w:hAnsi="Arial" w:cs="Arial"/>
        </w:rPr>
        <w:t xml:space="preserve"> dan 26.1% untuk </w:t>
      </w:r>
      <w:proofErr w:type="spellStart"/>
      <w:r w:rsidR="00410076">
        <w:rPr>
          <w:rFonts w:ascii="Arial" w:hAnsi="Arial" w:cs="Arial"/>
        </w:rPr>
        <w:t>perempuan</w:t>
      </w:r>
      <w:proofErr w:type="spellEnd"/>
      <w:r w:rsidR="00410076">
        <w:rPr>
          <w:rFonts w:ascii="Arial" w:hAnsi="Arial" w:cs="Arial"/>
        </w:rPr>
        <w:t xml:space="preserve">. Tingkat </w:t>
      </w:r>
      <w:proofErr w:type="spellStart"/>
      <w:r w:rsidR="00410076">
        <w:rPr>
          <w:rFonts w:ascii="Arial" w:hAnsi="Arial" w:cs="Arial"/>
        </w:rPr>
        <w:t>partisipasi</w:t>
      </w:r>
      <w:proofErr w:type="spellEnd"/>
      <w:r w:rsidR="00410076">
        <w:rPr>
          <w:rFonts w:ascii="Arial" w:hAnsi="Arial" w:cs="Arial"/>
        </w:rPr>
        <w:t xml:space="preserve"> </w:t>
      </w:r>
      <w:proofErr w:type="spellStart"/>
      <w:r w:rsidR="00410076">
        <w:rPr>
          <w:rFonts w:ascii="Arial" w:hAnsi="Arial" w:cs="Arial"/>
        </w:rPr>
        <w:t>tertinggi</w:t>
      </w:r>
      <w:proofErr w:type="spellEnd"/>
      <w:r w:rsidR="00410076">
        <w:rPr>
          <w:rFonts w:ascii="Arial" w:hAnsi="Arial" w:cs="Arial"/>
        </w:rPr>
        <w:t xml:space="preserve"> </w:t>
      </w:r>
      <w:proofErr w:type="spellStart"/>
      <w:r w:rsidR="00410076">
        <w:rPr>
          <w:rFonts w:ascii="Arial" w:hAnsi="Arial" w:cs="Arial"/>
        </w:rPr>
        <w:t>terdapat</w:t>
      </w:r>
      <w:proofErr w:type="spellEnd"/>
      <w:r w:rsidR="00410076">
        <w:rPr>
          <w:rFonts w:ascii="Arial" w:hAnsi="Arial" w:cs="Arial"/>
        </w:rPr>
        <w:t xml:space="preserve"> pada </w:t>
      </w:r>
      <w:proofErr w:type="spellStart"/>
      <w:r w:rsidR="00410076">
        <w:rPr>
          <w:rFonts w:ascii="Arial" w:hAnsi="Arial" w:cs="Arial"/>
        </w:rPr>
        <w:t>Kab</w:t>
      </w:r>
      <w:proofErr w:type="spellEnd"/>
      <w:r w:rsidR="00410076">
        <w:rPr>
          <w:rFonts w:ascii="Arial" w:hAnsi="Arial" w:cs="Arial"/>
        </w:rPr>
        <w:t xml:space="preserve">. </w:t>
      </w:r>
      <w:proofErr w:type="spellStart"/>
      <w:r w:rsidR="00410076">
        <w:rPr>
          <w:rFonts w:ascii="Arial" w:hAnsi="Arial" w:cs="Arial"/>
        </w:rPr>
        <w:t>Cilacap</w:t>
      </w:r>
      <w:proofErr w:type="spellEnd"/>
      <w:r w:rsidR="00410076">
        <w:rPr>
          <w:rFonts w:ascii="Arial" w:hAnsi="Arial" w:cs="Arial"/>
        </w:rPr>
        <w:t xml:space="preserve"> </w:t>
      </w:r>
      <w:proofErr w:type="spellStart"/>
      <w:r w:rsidR="00410076">
        <w:rPr>
          <w:rFonts w:ascii="Arial" w:hAnsi="Arial" w:cs="Arial"/>
        </w:rPr>
        <w:t>yaitu</w:t>
      </w:r>
      <w:proofErr w:type="spellEnd"/>
      <w:r w:rsidR="00410076">
        <w:rPr>
          <w:rFonts w:ascii="Arial" w:hAnsi="Arial" w:cs="Arial"/>
        </w:rPr>
        <w:t xml:space="preserve"> untuk </w:t>
      </w:r>
      <w:proofErr w:type="spellStart"/>
      <w:r w:rsidR="00410076">
        <w:rPr>
          <w:rFonts w:ascii="Arial" w:hAnsi="Arial" w:cs="Arial"/>
        </w:rPr>
        <w:t>perempuan</w:t>
      </w:r>
      <w:proofErr w:type="spellEnd"/>
      <w:r w:rsidR="00410076">
        <w:rPr>
          <w:rFonts w:ascii="Arial" w:hAnsi="Arial" w:cs="Arial"/>
        </w:rPr>
        <w:t xml:space="preserve"> 51.1% dan </w:t>
      </w:r>
      <w:proofErr w:type="spellStart"/>
      <w:r w:rsidR="00410076">
        <w:rPr>
          <w:rFonts w:ascii="Arial" w:hAnsi="Arial" w:cs="Arial"/>
        </w:rPr>
        <w:t>laki-laki</w:t>
      </w:r>
      <w:proofErr w:type="spellEnd"/>
      <w:r w:rsidR="00410076">
        <w:rPr>
          <w:rFonts w:ascii="Arial" w:hAnsi="Arial" w:cs="Arial"/>
        </w:rPr>
        <w:t xml:space="preserve"> 18.2%. </w:t>
      </w:r>
      <w:proofErr w:type="spellStart"/>
      <w:r w:rsidR="00410076">
        <w:rPr>
          <w:rFonts w:ascii="Arial" w:hAnsi="Arial" w:cs="Arial"/>
        </w:rPr>
        <w:t>Selanjutnya</w:t>
      </w:r>
      <w:proofErr w:type="spellEnd"/>
      <w:r w:rsidR="00410076">
        <w:rPr>
          <w:rFonts w:ascii="Arial" w:hAnsi="Arial" w:cs="Arial"/>
        </w:rPr>
        <w:t xml:space="preserve"> </w:t>
      </w:r>
      <w:proofErr w:type="spellStart"/>
      <w:r w:rsidR="00410076">
        <w:rPr>
          <w:rFonts w:ascii="Arial" w:hAnsi="Arial" w:cs="Arial"/>
        </w:rPr>
        <w:t>tingkat</w:t>
      </w:r>
      <w:proofErr w:type="spellEnd"/>
      <w:r w:rsidR="00410076">
        <w:rPr>
          <w:rFonts w:ascii="Arial" w:hAnsi="Arial" w:cs="Arial"/>
        </w:rPr>
        <w:t xml:space="preserve"> </w:t>
      </w:r>
      <w:proofErr w:type="spellStart"/>
      <w:r w:rsidR="00410076">
        <w:rPr>
          <w:rFonts w:ascii="Arial" w:hAnsi="Arial" w:cs="Arial"/>
        </w:rPr>
        <w:t>partisipasi</w:t>
      </w:r>
      <w:proofErr w:type="spellEnd"/>
      <w:r w:rsidR="00410076">
        <w:rPr>
          <w:rFonts w:ascii="Arial" w:hAnsi="Arial" w:cs="Arial"/>
        </w:rPr>
        <w:t xml:space="preserve"> pada Kep. </w:t>
      </w:r>
      <w:proofErr w:type="spellStart"/>
      <w:r w:rsidR="00410076">
        <w:rPr>
          <w:rFonts w:ascii="Arial" w:hAnsi="Arial" w:cs="Arial"/>
        </w:rPr>
        <w:t>Karimunjawa</w:t>
      </w:r>
      <w:proofErr w:type="spellEnd"/>
      <w:r w:rsidR="00410076">
        <w:rPr>
          <w:rFonts w:ascii="Arial" w:hAnsi="Arial" w:cs="Arial"/>
        </w:rPr>
        <w:t xml:space="preserve"> </w:t>
      </w:r>
      <w:proofErr w:type="spellStart"/>
      <w:r w:rsidR="00410076">
        <w:rPr>
          <w:rFonts w:ascii="Arial" w:hAnsi="Arial" w:cs="Arial"/>
        </w:rPr>
        <w:t>adalah</w:t>
      </w:r>
      <w:proofErr w:type="spellEnd"/>
      <w:r w:rsidR="00410076">
        <w:rPr>
          <w:rFonts w:ascii="Arial" w:hAnsi="Arial" w:cs="Arial"/>
        </w:rPr>
        <w:t xml:space="preserve"> 44.8% untuk </w:t>
      </w:r>
      <w:proofErr w:type="spellStart"/>
      <w:r w:rsidR="00410076">
        <w:rPr>
          <w:rFonts w:ascii="Arial" w:hAnsi="Arial" w:cs="Arial"/>
        </w:rPr>
        <w:t>laki-laki</w:t>
      </w:r>
      <w:proofErr w:type="spellEnd"/>
      <w:r w:rsidR="00410076">
        <w:rPr>
          <w:rFonts w:ascii="Arial" w:hAnsi="Arial" w:cs="Arial"/>
        </w:rPr>
        <w:t xml:space="preserve"> dan 1.4% untuk </w:t>
      </w:r>
      <w:proofErr w:type="spellStart"/>
      <w:r w:rsidR="00410076">
        <w:rPr>
          <w:rFonts w:ascii="Arial" w:hAnsi="Arial" w:cs="Arial"/>
        </w:rPr>
        <w:t>perempuan</w:t>
      </w:r>
      <w:proofErr w:type="spellEnd"/>
      <w:r w:rsidR="00410076">
        <w:rPr>
          <w:rFonts w:ascii="Arial" w:hAnsi="Arial" w:cs="Arial"/>
        </w:rPr>
        <w:t xml:space="preserve">, </w:t>
      </w:r>
      <w:proofErr w:type="spellStart"/>
      <w:r w:rsidR="00410076">
        <w:rPr>
          <w:rFonts w:ascii="Arial" w:hAnsi="Arial" w:cs="Arial"/>
        </w:rPr>
        <w:t>sedangkan</w:t>
      </w:r>
      <w:proofErr w:type="spellEnd"/>
      <w:r w:rsidR="00410076">
        <w:rPr>
          <w:rFonts w:ascii="Arial" w:hAnsi="Arial" w:cs="Arial"/>
        </w:rPr>
        <w:t xml:space="preserve"> untuk </w:t>
      </w:r>
      <w:proofErr w:type="spellStart"/>
      <w:r w:rsidR="00410076">
        <w:rPr>
          <w:rFonts w:ascii="Arial" w:hAnsi="Arial" w:cs="Arial"/>
        </w:rPr>
        <w:t>laki-laki</w:t>
      </w:r>
      <w:proofErr w:type="spellEnd"/>
      <w:r w:rsidR="00410076">
        <w:rPr>
          <w:rFonts w:ascii="Arial" w:hAnsi="Arial" w:cs="Arial"/>
        </w:rPr>
        <w:t xml:space="preserve"> </w:t>
      </w:r>
      <w:proofErr w:type="spellStart"/>
      <w:r w:rsidR="00410076">
        <w:rPr>
          <w:rFonts w:ascii="Arial" w:hAnsi="Arial" w:cs="Arial"/>
        </w:rPr>
        <w:t>adalah</w:t>
      </w:r>
      <w:proofErr w:type="spellEnd"/>
      <w:r w:rsidR="00410076">
        <w:rPr>
          <w:rFonts w:ascii="Arial" w:hAnsi="Arial" w:cs="Arial"/>
        </w:rPr>
        <w:t xml:space="preserve"> </w:t>
      </w:r>
      <w:proofErr w:type="spellStart"/>
      <w:r w:rsidR="00410076">
        <w:rPr>
          <w:rFonts w:ascii="Arial" w:hAnsi="Arial" w:cs="Arial"/>
        </w:rPr>
        <w:t>sebesar</w:t>
      </w:r>
      <w:proofErr w:type="spellEnd"/>
      <w:r w:rsidR="00410076">
        <w:rPr>
          <w:rFonts w:ascii="Arial" w:hAnsi="Arial" w:cs="Arial"/>
        </w:rPr>
        <w:t xml:space="preserve"> 42.1% dan 3.9% untuk </w:t>
      </w:r>
      <w:proofErr w:type="spellStart"/>
      <w:r w:rsidR="00410076">
        <w:rPr>
          <w:rFonts w:ascii="Arial" w:hAnsi="Arial" w:cs="Arial"/>
        </w:rPr>
        <w:t>perempuan</w:t>
      </w:r>
      <w:proofErr w:type="spellEnd"/>
      <w:r w:rsidR="00410076">
        <w:rPr>
          <w:rFonts w:ascii="Arial" w:hAnsi="Arial" w:cs="Arial"/>
        </w:rPr>
        <w:t xml:space="preserve">. Tingkat </w:t>
      </w:r>
      <w:proofErr w:type="spellStart"/>
      <w:r w:rsidR="00410076">
        <w:rPr>
          <w:rFonts w:ascii="Arial" w:hAnsi="Arial" w:cs="Arial"/>
        </w:rPr>
        <w:t>kontrol</w:t>
      </w:r>
      <w:proofErr w:type="spellEnd"/>
      <w:r w:rsidR="00410076">
        <w:rPr>
          <w:rFonts w:ascii="Arial" w:hAnsi="Arial" w:cs="Arial"/>
        </w:rPr>
        <w:t xml:space="preserve"> pada Kep. </w:t>
      </w:r>
      <w:proofErr w:type="spellStart"/>
      <w:r w:rsidR="00410076">
        <w:rPr>
          <w:rFonts w:ascii="Arial" w:hAnsi="Arial" w:cs="Arial"/>
        </w:rPr>
        <w:t>Karimunjawa</w:t>
      </w:r>
      <w:proofErr w:type="spellEnd"/>
      <w:r w:rsidR="00410076">
        <w:rPr>
          <w:rFonts w:ascii="Arial" w:hAnsi="Arial" w:cs="Arial"/>
        </w:rPr>
        <w:t xml:space="preserve"> </w:t>
      </w:r>
      <w:proofErr w:type="spellStart"/>
      <w:r w:rsidR="00410076">
        <w:rPr>
          <w:rFonts w:ascii="Arial" w:hAnsi="Arial" w:cs="Arial"/>
        </w:rPr>
        <w:t>lebih</w:t>
      </w:r>
      <w:proofErr w:type="spellEnd"/>
      <w:r w:rsidR="00410076">
        <w:rPr>
          <w:rFonts w:ascii="Arial" w:hAnsi="Arial" w:cs="Arial"/>
        </w:rPr>
        <w:t xml:space="preserve"> </w:t>
      </w:r>
      <w:proofErr w:type="spellStart"/>
      <w:r w:rsidR="00410076">
        <w:rPr>
          <w:rFonts w:ascii="Arial" w:hAnsi="Arial" w:cs="Arial"/>
        </w:rPr>
        <w:t>tinggi</w:t>
      </w:r>
      <w:proofErr w:type="spellEnd"/>
      <w:r w:rsidR="00410076">
        <w:rPr>
          <w:rFonts w:ascii="Arial" w:hAnsi="Arial" w:cs="Arial"/>
        </w:rPr>
        <w:t xml:space="preserve"> </w:t>
      </w:r>
      <w:proofErr w:type="spellStart"/>
      <w:r w:rsidR="00410076">
        <w:rPr>
          <w:rFonts w:ascii="Arial" w:hAnsi="Arial" w:cs="Arial"/>
        </w:rPr>
        <w:t>dengan</w:t>
      </w:r>
      <w:proofErr w:type="spellEnd"/>
      <w:r w:rsidR="00410076">
        <w:rPr>
          <w:rFonts w:ascii="Arial" w:hAnsi="Arial" w:cs="Arial"/>
        </w:rPr>
        <w:t xml:space="preserve"> 44% </w:t>
      </w:r>
      <w:proofErr w:type="spellStart"/>
      <w:r w:rsidR="00410076">
        <w:rPr>
          <w:rFonts w:ascii="Arial" w:hAnsi="Arial" w:cs="Arial"/>
        </w:rPr>
        <w:t>laki-laki</w:t>
      </w:r>
      <w:proofErr w:type="spellEnd"/>
      <w:r w:rsidR="00410076">
        <w:rPr>
          <w:rFonts w:ascii="Arial" w:hAnsi="Arial" w:cs="Arial"/>
        </w:rPr>
        <w:t xml:space="preserve"> dan 0.8 untuk </w:t>
      </w:r>
      <w:proofErr w:type="spellStart"/>
      <w:r w:rsidR="00410076">
        <w:rPr>
          <w:rFonts w:ascii="Arial" w:hAnsi="Arial" w:cs="Arial"/>
        </w:rPr>
        <w:t>perempuan</w:t>
      </w:r>
      <w:proofErr w:type="spellEnd"/>
      <w:r w:rsidR="00410076">
        <w:rPr>
          <w:rFonts w:ascii="Arial" w:hAnsi="Arial" w:cs="Arial"/>
        </w:rPr>
        <w:t xml:space="preserve">, </w:t>
      </w:r>
      <w:proofErr w:type="spellStart"/>
      <w:r w:rsidR="00410076">
        <w:rPr>
          <w:rFonts w:ascii="Arial" w:hAnsi="Arial" w:cs="Arial"/>
        </w:rPr>
        <w:t>dibandingkan</w:t>
      </w:r>
      <w:proofErr w:type="spellEnd"/>
      <w:r w:rsidR="00410076">
        <w:rPr>
          <w:rFonts w:ascii="Arial" w:hAnsi="Arial" w:cs="Arial"/>
        </w:rPr>
        <w:t xml:space="preserve"> </w:t>
      </w:r>
      <w:proofErr w:type="spellStart"/>
      <w:r w:rsidR="00410076">
        <w:rPr>
          <w:rFonts w:ascii="Arial" w:hAnsi="Arial" w:cs="Arial"/>
        </w:rPr>
        <w:t>dengan</w:t>
      </w:r>
      <w:proofErr w:type="spellEnd"/>
      <w:r w:rsidR="00410076">
        <w:rPr>
          <w:rFonts w:ascii="Arial" w:hAnsi="Arial" w:cs="Arial"/>
        </w:rPr>
        <w:t xml:space="preserve"> </w:t>
      </w:r>
      <w:proofErr w:type="spellStart"/>
      <w:r w:rsidR="00410076">
        <w:rPr>
          <w:rFonts w:ascii="Arial" w:hAnsi="Arial" w:cs="Arial"/>
        </w:rPr>
        <w:t>tingkat</w:t>
      </w:r>
      <w:proofErr w:type="spellEnd"/>
      <w:r w:rsidR="00410076">
        <w:rPr>
          <w:rFonts w:ascii="Arial" w:hAnsi="Arial" w:cs="Arial"/>
        </w:rPr>
        <w:t xml:space="preserve"> </w:t>
      </w:r>
      <w:proofErr w:type="spellStart"/>
      <w:r w:rsidR="00410076">
        <w:rPr>
          <w:rFonts w:ascii="Arial" w:hAnsi="Arial" w:cs="Arial"/>
        </w:rPr>
        <w:t>kontrol</w:t>
      </w:r>
      <w:proofErr w:type="spellEnd"/>
      <w:r w:rsidR="00410076">
        <w:rPr>
          <w:rFonts w:ascii="Arial" w:hAnsi="Arial" w:cs="Arial"/>
        </w:rPr>
        <w:t xml:space="preserve"> pada </w:t>
      </w:r>
      <w:proofErr w:type="spellStart"/>
      <w:r w:rsidR="00410076">
        <w:rPr>
          <w:rFonts w:ascii="Arial" w:hAnsi="Arial" w:cs="Arial"/>
        </w:rPr>
        <w:t>Kab</w:t>
      </w:r>
      <w:proofErr w:type="spellEnd"/>
      <w:r w:rsidR="00410076">
        <w:rPr>
          <w:rFonts w:ascii="Arial" w:hAnsi="Arial" w:cs="Arial"/>
        </w:rPr>
        <w:t xml:space="preserve">. </w:t>
      </w:r>
      <w:proofErr w:type="spellStart"/>
      <w:r w:rsidR="00410076">
        <w:rPr>
          <w:rFonts w:ascii="Arial" w:hAnsi="Arial" w:cs="Arial"/>
        </w:rPr>
        <w:t>Kebumen</w:t>
      </w:r>
      <w:proofErr w:type="spellEnd"/>
      <w:r w:rsidR="00410076">
        <w:rPr>
          <w:rFonts w:ascii="Arial" w:hAnsi="Arial" w:cs="Arial"/>
        </w:rPr>
        <w:t xml:space="preserve"> </w:t>
      </w:r>
      <w:proofErr w:type="spellStart"/>
      <w:r w:rsidR="00410076">
        <w:rPr>
          <w:rFonts w:ascii="Arial" w:hAnsi="Arial" w:cs="Arial"/>
        </w:rPr>
        <w:t>yaitu</w:t>
      </w:r>
      <w:proofErr w:type="spellEnd"/>
      <w:r w:rsidR="00410076">
        <w:rPr>
          <w:rFonts w:ascii="Arial" w:hAnsi="Arial" w:cs="Arial"/>
        </w:rPr>
        <w:t xml:space="preserve"> 42.4% da</w:t>
      </w:r>
      <w:r w:rsidR="000C370D">
        <w:rPr>
          <w:rFonts w:ascii="Arial" w:hAnsi="Arial" w:cs="Arial"/>
        </w:rPr>
        <w:t>n</w:t>
      </w:r>
      <w:r w:rsidR="00410076">
        <w:rPr>
          <w:rFonts w:ascii="Arial" w:hAnsi="Arial" w:cs="Arial"/>
        </w:rPr>
        <w:t xml:space="preserve"> 3.2% </w:t>
      </w:r>
      <w:proofErr w:type="spellStart"/>
      <w:r w:rsidR="00410076">
        <w:rPr>
          <w:rFonts w:ascii="Arial" w:hAnsi="Arial" w:cs="Arial"/>
        </w:rPr>
        <w:t>dibandingkan</w:t>
      </w:r>
      <w:proofErr w:type="spellEnd"/>
      <w:r w:rsidR="00410076">
        <w:rPr>
          <w:rFonts w:ascii="Arial" w:hAnsi="Arial" w:cs="Arial"/>
        </w:rPr>
        <w:t xml:space="preserve"> </w:t>
      </w:r>
      <w:proofErr w:type="spellStart"/>
      <w:r w:rsidR="00410076">
        <w:rPr>
          <w:rFonts w:ascii="Arial" w:hAnsi="Arial" w:cs="Arial"/>
        </w:rPr>
        <w:t>dengan</w:t>
      </w:r>
      <w:proofErr w:type="spellEnd"/>
      <w:r w:rsidR="00410076">
        <w:rPr>
          <w:rFonts w:ascii="Arial" w:hAnsi="Arial" w:cs="Arial"/>
        </w:rPr>
        <w:t xml:space="preserve"> </w:t>
      </w:r>
      <w:proofErr w:type="spellStart"/>
      <w:r w:rsidR="00410076">
        <w:rPr>
          <w:rFonts w:ascii="Arial" w:hAnsi="Arial" w:cs="Arial"/>
        </w:rPr>
        <w:t>Kab</w:t>
      </w:r>
      <w:proofErr w:type="spellEnd"/>
      <w:r w:rsidR="00410076">
        <w:rPr>
          <w:rFonts w:ascii="Arial" w:hAnsi="Arial" w:cs="Arial"/>
        </w:rPr>
        <w:t xml:space="preserve">. </w:t>
      </w:r>
      <w:proofErr w:type="spellStart"/>
      <w:r w:rsidR="00410076">
        <w:rPr>
          <w:rFonts w:ascii="Arial" w:hAnsi="Arial" w:cs="Arial"/>
        </w:rPr>
        <w:t>Cilacap</w:t>
      </w:r>
      <w:proofErr w:type="spellEnd"/>
      <w:r w:rsidR="00410076">
        <w:rPr>
          <w:rFonts w:ascii="Arial" w:hAnsi="Arial" w:cs="Arial"/>
        </w:rPr>
        <w:t xml:space="preserve"> </w:t>
      </w:r>
      <w:proofErr w:type="spellStart"/>
      <w:r w:rsidR="00410076">
        <w:rPr>
          <w:rFonts w:ascii="Arial" w:hAnsi="Arial" w:cs="Arial"/>
        </w:rPr>
        <w:t>yaitu</w:t>
      </w:r>
      <w:proofErr w:type="spellEnd"/>
      <w:r w:rsidR="00410076">
        <w:rPr>
          <w:rFonts w:ascii="Arial" w:hAnsi="Arial" w:cs="Arial"/>
        </w:rPr>
        <w:t xml:space="preserve"> 33.3% untuk </w:t>
      </w:r>
      <w:proofErr w:type="spellStart"/>
      <w:r w:rsidR="00410076">
        <w:rPr>
          <w:rFonts w:ascii="Arial" w:hAnsi="Arial" w:cs="Arial"/>
        </w:rPr>
        <w:t>perempuan</w:t>
      </w:r>
      <w:proofErr w:type="spellEnd"/>
      <w:r w:rsidR="00410076">
        <w:rPr>
          <w:rFonts w:ascii="Arial" w:hAnsi="Arial" w:cs="Arial"/>
        </w:rPr>
        <w:t xml:space="preserve"> dan 17.3% untuk </w:t>
      </w:r>
      <w:proofErr w:type="spellStart"/>
      <w:r w:rsidR="00410076">
        <w:rPr>
          <w:rFonts w:ascii="Arial" w:hAnsi="Arial" w:cs="Arial"/>
        </w:rPr>
        <w:t>laki-laki</w:t>
      </w:r>
      <w:proofErr w:type="spellEnd"/>
      <w:r w:rsidR="00410076">
        <w:rPr>
          <w:rFonts w:ascii="Arial" w:hAnsi="Arial" w:cs="Arial"/>
        </w:rPr>
        <w:t xml:space="preserve">. </w:t>
      </w:r>
      <w:proofErr w:type="spellStart"/>
      <w:r w:rsidR="00410076">
        <w:rPr>
          <w:rFonts w:ascii="Arial" w:hAnsi="Arial" w:cs="Arial"/>
        </w:rPr>
        <w:t>Lebih</w:t>
      </w:r>
      <w:proofErr w:type="spellEnd"/>
      <w:r w:rsidR="00410076">
        <w:rPr>
          <w:rFonts w:ascii="Arial" w:hAnsi="Arial" w:cs="Arial"/>
        </w:rPr>
        <w:t xml:space="preserve"> </w:t>
      </w:r>
      <w:proofErr w:type="spellStart"/>
      <w:r w:rsidR="00410076">
        <w:rPr>
          <w:rFonts w:ascii="Arial" w:hAnsi="Arial" w:cs="Arial"/>
        </w:rPr>
        <w:t>lamnjut</w:t>
      </w:r>
      <w:proofErr w:type="spellEnd"/>
      <w:r w:rsidR="00410076">
        <w:rPr>
          <w:rFonts w:ascii="Arial" w:hAnsi="Arial" w:cs="Arial"/>
        </w:rPr>
        <w:t xml:space="preserve"> pada </w:t>
      </w:r>
      <w:proofErr w:type="spellStart"/>
      <w:r w:rsidR="00410076">
        <w:rPr>
          <w:rFonts w:ascii="Arial" w:hAnsi="Arial" w:cs="Arial"/>
        </w:rPr>
        <w:t>tingkat</w:t>
      </w:r>
      <w:proofErr w:type="spellEnd"/>
      <w:r w:rsidR="00410076">
        <w:rPr>
          <w:rFonts w:ascii="Arial" w:hAnsi="Arial" w:cs="Arial"/>
        </w:rPr>
        <w:t xml:space="preserve"> </w:t>
      </w:r>
      <w:proofErr w:type="spellStart"/>
      <w:r w:rsidR="00410076">
        <w:rPr>
          <w:rFonts w:ascii="Arial" w:hAnsi="Arial" w:cs="Arial"/>
        </w:rPr>
        <w:t>manfaat</w:t>
      </w:r>
      <w:proofErr w:type="spellEnd"/>
      <w:r w:rsidR="00410076">
        <w:rPr>
          <w:rFonts w:ascii="Arial" w:hAnsi="Arial" w:cs="Arial"/>
        </w:rPr>
        <w:t xml:space="preserve"> yang </w:t>
      </w:r>
      <w:proofErr w:type="spellStart"/>
      <w:r w:rsidR="00410076">
        <w:rPr>
          <w:rFonts w:ascii="Arial" w:hAnsi="Arial" w:cs="Arial"/>
        </w:rPr>
        <w:t>memiliki</w:t>
      </w:r>
      <w:proofErr w:type="spellEnd"/>
      <w:r w:rsidR="00410076">
        <w:rPr>
          <w:rFonts w:ascii="Arial" w:hAnsi="Arial" w:cs="Arial"/>
        </w:rPr>
        <w:t xml:space="preserve"> </w:t>
      </w:r>
      <w:proofErr w:type="spellStart"/>
      <w:r w:rsidR="00410076">
        <w:rPr>
          <w:rFonts w:ascii="Arial" w:hAnsi="Arial" w:cs="Arial"/>
        </w:rPr>
        <w:t>presentase</w:t>
      </w:r>
      <w:proofErr w:type="spellEnd"/>
      <w:r w:rsidR="00410076">
        <w:rPr>
          <w:rFonts w:ascii="Arial" w:hAnsi="Arial" w:cs="Arial"/>
        </w:rPr>
        <w:t xml:space="preserve"> </w:t>
      </w:r>
      <w:proofErr w:type="spellStart"/>
      <w:r w:rsidR="00410076">
        <w:rPr>
          <w:rFonts w:ascii="Arial" w:hAnsi="Arial" w:cs="Arial"/>
        </w:rPr>
        <w:t>tertinggi</w:t>
      </w:r>
      <w:proofErr w:type="spellEnd"/>
      <w:r w:rsidR="00410076">
        <w:rPr>
          <w:rFonts w:ascii="Arial" w:hAnsi="Arial" w:cs="Arial"/>
        </w:rPr>
        <w:t xml:space="preserve"> </w:t>
      </w:r>
      <w:proofErr w:type="spellStart"/>
      <w:r w:rsidR="00410076">
        <w:rPr>
          <w:rFonts w:ascii="Arial" w:hAnsi="Arial" w:cs="Arial"/>
        </w:rPr>
        <w:t>terdapat</w:t>
      </w:r>
      <w:proofErr w:type="spellEnd"/>
      <w:r w:rsidR="00410076">
        <w:rPr>
          <w:rFonts w:ascii="Arial" w:hAnsi="Arial" w:cs="Arial"/>
        </w:rPr>
        <w:t xml:space="preserve"> pada </w:t>
      </w:r>
      <w:proofErr w:type="spellStart"/>
      <w:r w:rsidR="00410076">
        <w:rPr>
          <w:rFonts w:ascii="Arial" w:hAnsi="Arial" w:cs="Arial"/>
        </w:rPr>
        <w:t>respodnen</w:t>
      </w:r>
      <w:proofErr w:type="spellEnd"/>
      <w:r w:rsidR="00410076">
        <w:rPr>
          <w:rFonts w:ascii="Arial" w:hAnsi="Arial" w:cs="Arial"/>
        </w:rPr>
        <w:t xml:space="preserve"> di </w:t>
      </w:r>
      <w:proofErr w:type="spellStart"/>
      <w:r w:rsidR="00410076">
        <w:rPr>
          <w:rFonts w:ascii="Arial" w:hAnsi="Arial" w:cs="Arial"/>
        </w:rPr>
        <w:t>Kab</w:t>
      </w:r>
      <w:proofErr w:type="spellEnd"/>
      <w:r w:rsidR="00410076">
        <w:rPr>
          <w:rFonts w:ascii="Arial" w:hAnsi="Arial" w:cs="Arial"/>
        </w:rPr>
        <w:t xml:space="preserve">. </w:t>
      </w:r>
      <w:proofErr w:type="spellStart"/>
      <w:r w:rsidR="00410076">
        <w:rPr>
          <w:rFonts w:ascii="Arial" w:hAnsi="Arial" w:cs="Arial"/>
        </w:rPr>
        <w:t>Cilacap</w:t>
      </w:r>
      <w:proofErr w:type="spellEnd"/>
      <w:r w:rsidR="00410076">
        <w:rPr>
          <w:rFonts w:ascii="Arial" w:hAnsi="Arial" w:cs="Arial"/>
        </w:rPr>
        <w:t xml:space="preserve"> </w:t>
      </w:r>
      <w:proofErr w:type="spellStart"/>
      <w:r w:rsidR="00410076">
        <w:rPr>
          <w:rFonts w:ascii="Arial" w:hAnsi="Arial" w:cs="Arial"/>
        </w:rPr>
        <w:t>dengan</w:t>
      </w:r>
      <w:proofErr w:type="spellEnd"/>
      <w:r w:rsidR="00410076">
        <w:rPr>
          <w:rFonts w:ascii="Arial" w:hAnsi="Arial" w:cs="Arial"/>
        </w:rPr>
        <w:t xml:space="preserve"> 47.3% dan 307% untuk </w:t>
      </w:r>
      <w:proofErr w:type="spellStart"/>
      <w:r w:rsidR="00410076">
        <w:rPr>
          <w:rFonts w:ascii="Arial" w:hAnsi="Arial" w:cs="Arial"/>
        </w:rPr>
        <w:t>laki-laki</w:t>
      </w:r>
      <w:proofErr w:type="spellEnd"/>
      <w:r w:rsidR="00410076">
        <w:rPr>
          <w:rFonts w:ascii="Arial" w:hAnsi="Arial" w:cs="Arial"/>
        </w:rPr>
        <w:t xml:space="preserve">, </w:t>
      </w:r>
      <w:proofErr w:type="spellStart"/>
      <w:r w:rsidR="00410076">
        <w:rPr>
          <w:rFonts w:ascii="Arial" w:hAnsi="Arial" w:cs="Arial"/>
        </w:rPr>
        <w:t>sedangkan</w:t>
      </w:r>
      <w:proofErr w:type="spellEnd"/>
      <w:r w:rsidR="00410076">
        <w:rPr>
          <w:rFonts w:ascii="Arial" w:hAnsi="Arial" w:cs="Arial"/>
        </w:rPr>
        <w:t xml:space="preserve"> untuk Kep. </w:t>
      </w:r>
      <w:proofErr w:type="spellStart"/>
      <w:r w:rsidR="00410076">
        <w:rPr>
          <w:rFonts w:ascii="Arial" w:hAnsi="Arial" w:cs="Arial"/>
        </w:rPr>
        <w:t>Karimunjawa</w:t>
      </w:r>
      <w:proofErr w:type="spellEnd"/>
      <w:r w:rsidR="00410076">
        <w:rPr>
          <w:rFonts w:ascii="Arial" w:hAnsi="Arial" w:cs="Arial"/>
        </w:rPr>
        <w:t xml:space="preserve"> 41.1% untuk </w:t>
      </w:r>
      <w:proofErr w:type="spellStart"/>
      <w:r w:rsidR="00410076">
        <w:rPr>
          <w:rFonts w:ascii="Arial" w:hAnsi="Arial" w:cs="Arial"/>
        </w:rPr>
        <w:t>laki-laki</w:t>
      </w:r>
      <w:proofErr w:type="spellEnd"/>
      <w:r w:rsidR="00410076">
        <w:rPr>
          <w:rFonts w:ascii="Arial" w:hAnsi="Arial" w:cs="Arial"/>
        </w:rPr>
        <w:t xml:space="preserve"> dan 0.8% untuk </w:t>
      </w:r>
      <w:proofErr w:type="spellStart"/>
      <w:r w:rsidR="00410076">
        <w:rPr>
          <w:rFonts w:ascii="Arial" w:hAnsi="Arial" w:cs="Arial"/>
        </w:rPr>
        <w:t>perempuan</w:t>
      </w:r>
      <w:proofErr w:type="spellEnd"/>
      <w:r w:rsidR="00410076">
        <w:rPr>
          <w:rFonts w:ascii="Arial" w:hAnsi="Arial" w:cs="Arial"/>
        </w:rPr>
        <w:t xml:space="preserve">. </w:t>
      </w:r>
      <w:proofErr w:type="spellStart"/>
      <w:r w:rsidR="00410076">
        <w:rPr>
          <w:rFonts w:ascii="Arial" w:hAnsi="Arial" w:cs="Arial"/>
        </w:rPr>
        <w:t>Sedangkan</w:t>
      </w:r>
      <w:proofErr w:type="spellEnd"/>
      <w:r w:rsidR="00410076">
        <w:rPr>
          <w:rFonts w:ascii="Arial" w:hAnsi="Arial" w:cs="Arial"/>
        </w:rPr>
        <w:t xml:space="preserve"> </w:t>
      </w:r>
      <w:proofErr w:type="spellStart"/>
      <w:r w:rsidR="00410076">
        <w:rPr>
          <w:rFonts w:ascii="Arial" w:hAnsi="Arial" w:cs="Arial"/>
        </w:rPr>
        <w:t>Kabupaten</w:t>
      </w:r>
      <w:proofErr w:type="spellEnd"/>
      <w:r w:rsidR="00410076">
        <w:rPr>
          <w:rFonts w:ascii="Arial" w:hAnsi="Arial" w:cs="Arial"/>
        </w:rPr>
        <w:t xml:space="preserve"> Kebumen38.2% </w:t>
      </w:r>
      <w:proofErr w:type="spellStart"/>
      <w:r w:rsidR="00410076">
        <w:rPr>
          <w:rFonts w:ascii="Arial" w:hAnsi="Arial" w:cs="Arial"/>
        </w:rPr>
        <w:t>utnuk</w:t>
      </w:r>
      <w:proofErr w:type="spellEnd"/>
      <w:r w:rsidR="00410076">
        <w:rPr>
          <w:rFonts w:ascii="Arial" w:hAnsi="Arial" w:cs="Arial"/>
        </w:rPr>
        <w:t xml:space="preserve"> </w:t>
      </w:r>
      <w:proofErr w:type="spellStart"/>
      <w:r w:rsidR="00410076">
        <w:rPr>
          <w:rFonts w:ascii="Arial" w:hAnsi="Arial" w:cs="Arial"/>
        </w:rPr>
        <w:t>laki-laki</w:t>
      </w:r>
      <w:proofErr w:type="spellEnd"/>
      <w:r w:rsidR="00410076">
        <w:rPr>
          <w:rFonts w:ascii="Arial" w:hAnsi="Arial" w:cs="Arial"/>
        </w:rPr>
        <w:t xml:space="preserve"> dan 0.0% untuk </w:t>
      </w:r>
      <w:proofErr w:type="spellStart"/>
      <w:r w:rsidR="00410076">
        <w:rPr>
          <w:rFonts w:ascii="Arial" w:hAnsi="Arial" w:cs="Arial"/>
        </w:rPr>
        <w:t>perempuan</w:t>
      </w:r>
      <w:proofErr w:type="spellEnd"/>
      <w:r w:rsidR="00410076">
        <w:rPr>
          <w:rFonts w:ascii="Arial" w:hAnsi="Arial" w:cs="Arial"/>
        </w:rPr>
        <w:t xml:space="preserve">. </w:t>
      </w:r>
      <w:proofErr w:type="spellStart"/>
      <w:r w:rsidR="00BF3429" w:rsidRPr="00BF3429">
        <w:rPr>
          <w:rFonts w:ascii="Arial" w:hAnsi="Arial" w:cs="Arial"/>
        </w:rPr>
        <w:t>Berdasarkan</w:t>
      </w:r>
      <w:proofErr w:type="spellEnd"/>
      <w:r w:rsidR="00BF3429" w:rsidRPr="00BF3429">
        <w:rPr>
          <w:rFonts w:ascii="Arial" w:hAnsi="Arial" w:cs="Arial"/>
        </w:rPr>
        <w:t xml:space="preserve"> </w:t>
      </w:r>
      <w:proofErr w:type="spellStart"/>
      <w:r w:rsidR="00BF3429" w:rsidRPr="00BF3429">
        <w:rPr>
          <w:rFonts w:ascii="Arial" w:hAnsi="Arial" w:cs="Arial"/>
        </w:rPr>
        <w:t>persentase</w:t>
      </w:r>
      <w:proofErr w:type="spellEnd"/>
      <w:r w:rsidR="00BF3429" w:rsidRPr="00BF3429">
        <w:rPr>
          <w:rFonts w:ascii="Arial" w:hAnsi="Arial" w:cs="Arial"/>
        </w:rPr>
        <w:t xml:space="preserve"> </w:t>
      </w:r>
      <w:proofErr w:type="spellStart"/>
      <w:r w:rsidR="00BF3429" w:rsidRPr="00BF3429">
        <w:rPr>
          <w:rFonts w:ascii="Arial" w:hAnsi="Arial" w:cs="Arial"/>
        </w:rPr>
        <w:t>tingkat</w:t>
      </w:r>
      <w:proofErr w:type="spellEnd"/>
      <w:r w:rsidR="00BF3429" w:rsidRPr="00BF3429">
        <w:rPr>
          <w:rFonts w:ascii="Arial" w:hAnsi="Arial" w:cs="Arial"/>
        </w:rPr>
        <w:t xml:space="preserve"> </w:t>
      </w:r>
      <w:proofErr w:type="spellStart"/>
      <w:r w:rsidR="00BF3429" w:rsidRPr="00BF3429">
        <w:rPr>
          <w:rFonts w:ascii="Arial" w:hAnsi="Arial" w:cs="Arial"/>
        </w:rPr>
        <w:t>akses</w:t>
      </w:r>
      <w:proofErr w:type="spellEnd"/>
      <w:r w:rsidR="00BF3429" w:rsidRPr="00BF3429">
        <w:rPr>
          <w:rFonts w:ascii="Arial" w:hAnsi="Arial" w:cs="Arial"/>
        </w:rPr>
        <w:t xml:space="preserve">, </w:t>
      </w:r>
      <w:proofErr w:type="spellStart"/>
      <w:r w:rsidR="00BF3429" w:rsidRPr="00BF3429">
        <w:rPr>
          <w:rFonts w:ascii="Arial" w:hAnsi="Arial" w:cs="Arial"/>
        </w:rPr>
        <w:t>partisipasi</w:t>
      </w:r>
      <w:proofErr w:type="spellEnd"/>
      <w:r w:rsidR="00BF3429" w:rsidRPr="00BF3429">
        <w:rPr>
          <w:rFonts w:ascii="Arial" w:hAnsi="Arial" w:cs="Arial"/>
        </w:rPr>
        <w:t xml:space="preserve">, </w:t>
      </w:r>
      <w:proofErr w:type="spellStart"/>
      <w:r w:rsidR="00BF3429" w:rsidRPr="00BF3429">
        <w:rPr>
          <w:rFonts w:ascii="Arial" w:hAnsi="Arial" w:cs="Arial"/>
        </w:rPr>
        <w:t>kontrol</w:t>
      </w:r>
      <w:proofErr w:type="spellEnd"/>
      <w:r w:rsidR="00BF3429" w:rsidRPr="00BF3429">
        <w:rPr>
          <w:rFonts w:ascii="Arial" w:hAnsi="Arial" w:cs="Arial"/>
        </w:rPr>
        <w:t xml:space="preserve">, dan </w:t>
      </w:r>
      <w:proofErr w:type="spellStart"/>
      <w:r w:rsidR="00BF3429" w:rsidRPr="00BF3429">
        <w:rPr>
          <w:rFonts w:ascii="Arial" w:hAnsi="Arial" w:cs="Arial"/>
        </w:rPr>
        <w:t>manfaat</w:t>
      </w:r>
      <w:proofErr w:type="spellEnd"/>
      <w:r w:rsidR="00BF3429" w:rsidRPr="00BF3429">
        <w:rPr>
          <w:rFonts w:ascii="Arial" w:hAnsi="Arial" w:cs="Arial"/>
        </w:rPr>
        <w:t xml:space="preserve"> pada </w:t>
      </w:r>
      <w:proofErr w:type="spellStart"/>
      <w:r w:rsidR="00BF3429" w:rsidRPr="00BF3429">
        <w:rPr>
          <w:rFonts w:ascii="Arial" w:hAnsi="Arial" w:cs="Arial"/>
        </w:rPr>
        <w:t>ketiga</w:t>
      </w:r>
      <w:proofErr w:type="spellEnd"/>
      <w:r w:rsidR="00BF3429" w:rsidRPr="00BF3429">
        <w:rPr>
          <w:rFonts w:ascii="Arial" w:hAnsi="Arial" w:cs="Arial"/>
        </w:rPr>
        <w:t xml:space="preserve"> </w:t>
      </w:r>
      <w:proofErr w:type="spellStart"/>
      <w:r w:rsidR="00BF3429" w:rsidRPr="00BF3429">
        <w:rPr>
          <w:rFonts w:ascii="Arial" w:hAnsi="Arial" w:cs="Arial"/>
        </w:rPr>
        <w:t>lokasi</w:t>
      </w:r>
      <w:proofErr w:type="spellEnd"/>
      <w:r w:rsidR="00BF3429" w:rsidRPr="00BF3429">
        <w:rPr>
          <w:rFonts w:ascii="Arial" w:hAnsi="Arial" w:cs="Arial"/>
        </w:rPr>
        <w:t xml:space="preserve"> </w:t>
      </w:r>
      <w:proofErr w:type="spellStart"/>
      <w:r w:rsidR="00BF3429" w:rsidRPr="00BF3429">
        <w:rPr>
          <w:rFonts w:ascii="Arial" w:hAnsi="Arial" w:cs="Arial"/>
        </w:rPr>
        <w:t>dapat</w:t>
      </w:r>
      <w:proofErr w:type="spellEnd"/>
      <w:r w:rsidR="00BF3429" w:rsidRPr="00BF3429">
        <w:rPr>
          <w:rFonts w:ascii="Arial" w:hAnsi="Arial" w:cs="Arial"/>
        </w:rPr>
        <w:t xml:space="preserve"> </w:t>
      </w:r>
      <w:proofErr w:type="spellStart"/>
      <w:r w:rsidR="00BF3429" w:rsidRPr="00BF3429">
        <w:rPr>
          <w:rFonts w:ascii="Arial" w:hAnsi="Arial" w:cs="Arial"/>
        </w:rPr>
        <w:t>digambarkan</w:t>
      </w:r>
      <w:proofErr w:type="spellEnd"/>
      <w:r w:rsidR="00BF3429" w:rsidRPr="00BF3429">
        <w:rPr>
          <w:rFonts w:ascii="Arial" w:hAnsi="Arial" w:cs="Arial"/>
        </w:rPr>
        <w:t xml:space="preserve"> </w:t>
      </w:r>
      <w:proofErr w:type="spellStart"/>
      <w:r w:rsidR="00BF3429" w:rsidRPr="00BF3429">
        <w:rPr>
          <w:rFonts w:ascii="Arial" w:hAnsi="Arial" w:cs="Arial"/>
        </w:rPr>
        <w:t>bahwa</w:t>
      </w:r>
      <w:proofErr w:type="spellEnd"/>
      <w:r w:rsidR="00BF3429" w:rsidRPr="00BF3429">
        <w:rPr>
          <w:rFonts w:ascii="Arial" w:hAnsi="Arial" w:cs="Arial"/>
        </w:rPr>
        <w:t xml:space="preserve"> pada </w:t>
      </w:r>
      <w:proofErr w:type="spellStart"/>
      <w:r w:rsidR="00BF3429" w:rsidRPr="00BF3429">
        <w:rPr>
          <w:rFonts w:ascii="Arial" w:hAnsi="Arial" w:cs="Arial"/>
        </w:rPr>
        <w:t>penyelenggaraan</w:t>
      </w:r>
      <w:proofErr w:type="spellEnd"/>
      <w:r w:rsidR="00BF3429" w:rsidRPr="00BF3429">
        <w:rPr>
          <w:rFonts w:ascii="Arial" w:hAnsi="Arial" w:cs="Arial"/>
        </w:rPr>
        <w:t xml:space="preserve"> </w:t>
      </w:r>
      <w:proofErr w:type="spellStart"/>
      <w:r w:rsidR="00BF3429" w:rsidRPr="00BF3429">
        <w:rPr>
          <w:rFonts w:ascii="Arial" w:hAnsi="Arial" w:cs="Arial"/>
        </w:rPr>
        <w:t>penyuluhan</w:t>
      </w:r>
      <w:proofErr w:type="spellEnd"/>
      <w:r w:rsidR="00BF3429" w:rsidRPr="00BF3429">
        <w:rPr>
          <w:rFonts w:ascii="Arial" w:hAnsi="Arial" w:cs="Arial"/>
        </w:rPr>
        <w:t xml:space="preserve"> di </w:t>
      </w:r>
      <w:proofErr w:type="spellStart"/>
      <w:r w:rsidR="00BF3429" w:rsidRPr="00BF3429">
        <w:rPr>
          <w:rFonts w:ascii="Arial" w:hAnsi="Arial" w:cs="Arial"/>
        </w:rPr>
        <w:t>tiga</w:t>
      </w:r>
      <w:proofErr w:type="spellEnd"/>
      <w:r w:rsidR="00BF3429" w:rsidRPr="00BF3429">
        <w:rPr>
          <w:rFonts w:ascii="Arial" w:hAnsi="Arial" w:cs="Arial"/>
        </w:rPr>
        <w:t xml:space="preserve"> </w:t>
      </w:r>
      <w:proofErr w:type="spellStart"/>
      <w:r w:rsidR="00BF3429" w:rsidRPr="00BF3429">
        <w:rPr>
          <w:rFonts w:ascii="Arial" w:hAnsi="Arial" w:cs="Arial"/>
        </w:rPr>
        <w:t>lokasi</w:t>
      </w:r>
      <w:proofErr w:type="spellEnd"/>
      <w:r w:rsidR="00BF3429" w:rsidRPr="00BF3429">
        <w:rPr>
          <w:rFonts w:ascii="Arial" w:hAnsi="Arial" w:cs="Arial"/>
        </w:rPr>
        <w:t xml:space="preserve"> </w:t>
      </w:r>
      <w:proofErr w:type="spellStart"/>
      <w:r w:rsidR="00BF3429" w:rsidRPr="00BF3429">
        <w:rPr>
          <w:rFonts w:ascii="Arial" w:hAnsi="Arial" w:cs="Arial"/>
        </w:rPr>
        <w:t>belum</w:t>
      </w:r>
      <w:proofErr w:type="spellEnd"/>
      <w:r w:rsidR="00BF3429" w:rsidRPr="00BF3429">
        <w:rPr>
          <w:rFonts w:ascii="Arial" w:hAnsi="Arial" w:cs="Arial"/>
        </w:rPr>
        <w:t xml:space="preserve"> </w:t>
      </w:r>
      <w:proofErr w:type="spellStart"/>
      <w:r w:rsidR="00BF3429" w:rsidRPr="00BF3429">
        <w:rPr>
          <w:rFonts w:ascii="Arial" w:hAnsi="Arial" w:cs="Arial"/>
        </w:rPr>
        <w:t>responsif</w:t>
      </w:r>
      <w:proofErr w:type="spellEnd"/>
      <w:r w:rsidR="00BF3429" w:rsidRPr="00BF3429">
        <w:rPr>
          <w:rFonts w:ascii="Arial" w:hAnsi="Arial" w:cs="Arial"/>
        </w:rPr>
        <w:t xml:space="preserve"> gender. Hal </w:t>
      </w:r>
      <w:proofErr w:type="spellStart"/>
      <w:r w:rsidR="00BF3429" w:rsidRPr="00BF3429">
        <w:rPr>
          <w:rFonts w:ascii="Arial" w:hAnsi="Arial" w:cs="Arial"/>
        </w:rPr>
        <w:t>tersebut</w:t>
      </w:r>
      <w:proofErr w:type="spellEnd"/>
      <w:r w:rsidR="00BF3429" w:rsidRPr="00BF3429">
        <w:rPr>
          <w:rFonts w:ascii="Arial" w:hAnsi="Arial" w:cs="Arial"/>
        </w:rPr>
        <w:t xml:space="preserve"> </w:t>
      </w:r>
      <w:proofErr w:type="spellStart"/>
      <w:r w:rsidR="00BF3429" w:rsidRPr="00BF3429">
        <w:rPr>
          <w:rFonts w:ascii="Arial" w:hAnsi="Arial" w:cs="Arial"/>
        </w:rPr>
        <w:lastRenderedPageBreak/>
        <w:t>digambarkan</w:t>
      </w:r>
      <w:proofErr w:type="spellEnd"/>
      <w:r w:rsidR="00BF3429" w:rsidRPr="00BF3429">
        <w:rPr>
          <w:rFonts w:ascii="Arial" w:hAnsi="Arial" w:cs="Arial"/>
        </w:rPr>
        <w:t xml:space="preserve"> </w:t>
      </w:r>
      <w:proofErr w:type="spellStart"/>
      <w:r w:rsidR="00BF3429" w:rsidRPr="00BF3429">
        <w:rPr>
          <w:rFonts w:ascii="Arial" w:hAnsi="Arial" w:cs="Arial"/>
        </w:rPr>
        <w:t>dengan</w:t>
      </w:r>
      <w:proofErr w:type="spellEnd"/>
      <w:r w:rsidR="00BF3429" w:rsidRPr="00BF3429">
        <w:rPr>
          <w:rFonts w:ascii="Arial" w:hAnsi="Arial" w:cs="Arial"/>
        </w:rPr>
        <w:t xml:space="preserve"> </w:t>
      </w:r>
      <w:proofErr w:type="spellStart"/>
      <w:r w:rsidR="00BF3429" w:rsidRPr="00BF3429">
        <w:rPr>
          <w:rFonts w:ascii="Arial" w:hAnsi="Arial" w:cs="Arial"/>
        </w:rPr>
        <w:t>laki-laki</w:t>
      </w:r>
      <w:proofErr w:type="spellEnd"/>
      <w:r w:rsidR="00BF3429" w:rsidRPr="00BF3429">
        <w:rPr>
          <w:rFonts w:ascii="Arial" w:hAnsi="Arial" w:cs="Arial"/>
        </w:rPr>
        <w:t xml:space="preserve"> </w:t>
      </w:r>
      <w:proofErr w:type="spellStart"/>
      <w:r w:rsidR="00BF3429" w:rsidRPr="00BF3429">
        <w:rPr>
          <w:rFonts w:ascii="Arial" w:hAnsi="Arial" w:cs="Arial"/>
        </w:rPr>
        <w:t>lebih</w:t>
      </w:r>
      <w:proofErr w:type="spellEnd"/>
      <w:r w:rsidR="00BF3429" w:rsidRPr="00BF3429">
        <w:rPr>
          <w:rFonts w:ascii="Arial" w:hAnsi="Arial" w:cs="Arial"/>
        </w:rPr>
        <w:t xml:space="preserve"> </w:t>
      </w:r>
      <w:proofErr w:type="spellStart"/>
      <w:r w:rsidR="00BF3429" w:rsidRPr="00BF3429">
        <w:rPr>
          <w:rFonts w:ascii="Arial" w:hAnsi="Arial" w:cs="Arial"/>
        </w:rPr>
        <w:t>dominan</w:t>
      </w:r>
      <w:proofErr w:type="spellEnd"/>
      <w:r w:rsidR="00BF3429" w:rsidRPr="00BF3429">
        <w:rPr>
          <w:rFonts w:ascii="Arial" w:hAnsi="Arial" w:cs="Arial"/>
        </w:rPr>
        <w:t xml:space="preserve"> </w:t>
      </w:r>
      <w:proofErr w:type="spellStart"/>
      <w:r w:rsidR="00BF3429" w:rsidRPr="00BF3429">
        <w:rPr>
          <w:rFonts w:ascii="Arial" w:hAnsi="Arial" w:cs="Arial"/>
        </w:rPr>
        <w:t>dalam</w:t>
      </w:r>
      <w:proofErr w:type="spellEnd"/>
      <w:r w:rsidR="00BF3429" w:rsidRPr="00BF3429">
        <w:rPr>
          <w:rFonts w:ascii="Arial" w:hAnsi="Arial" w:cs="Arial"/>
        </w:rPr>
        <w:t xml:space="preserve"> </w:t>
      </w:r>
      <w:proofErr w:type="spellStart"/>
      <w:r w:rsidR="00BF3429" w:rsidRPr="00BF3429">
        <w:rPr>
          <w:rFonts w:ascii="Arial" w:hAnsi="Arial" w:cs="Arial"/>
        </w:rPr>
        <w:t>mengakses</w:t>
      </w:r>
      <w:proofErr w:type="spellEnd"/>
      <w:r w:rsidR="00BF3429" w:rsidRPr="00BF3429">
        <w:rPr>
          <w:rFonts w:ascii="Arial" w:hAnsi="Arial" w:cs="Arial"/>
        </w:rPr>
        <w:t xml:space="preserve">, </w:t>
      </w:r>
      <w:proofErr w:type="spellStart"/>
      <w:r w:rsidR="00BF3429" w:rsidRPr="00BF3429">
        <w:rPr>
          <w:rFonts w:ascii="Arial" w:hAnsi="Arial" w:cs="Arial"/>
        </w:rPr>
        <w:t>berpartisipasi</w:t>
      </w:r>
      <w:proofErr w:type="spellEnd"/>
      <w:r w:rsidR="00BF3429" w:rsidRPr="00BF3429">
        <w:rPr>
          <w:rFonts w:ascii="Arial" w:hAnsi="Arial" w:cs="Arial"/>
        </w:rPr>
        <w:t xml:space="preserve">, </w:t>
      </w:r>
      <w:proofErr w:type="spellStart"/>
      <w:r w:rsidR="00BF3429" w:rsidRPr="00BF3429">
        <w:rPr>
          <w:rFonts w:ascii="Arial" w:hAnsi="Arial" w:cs="Arial"/>
        </w:rPr>
        <w:t>melakukan</w:t>
      </w:r>
      <w:proofErr w:type="spellEnd"/>
      <w:r w:rsidR="00BF3429" w:rsidRPr="00BF3429">
        <w:rPr>
          <w:rFonts w:ascii="Arial" w:hAnsi="Arial" w:cs="Arial"/>
        </w:rPr>
        <w:t xml:space="preserve"> </w:t>
      </w:r>
      <w:proofErr w:type="spellStart"/>
      <w:r w:rsidR="00BF3429" w:rsidRPr="00BF3429">
        <w:rPr>
          <w:rFonts w:ascii="Arial" w:hAnsi="Arial" w:cs="Arial"/>
        </w:rPr>
        <w:t>kontrol</w:t>
      </w:r>
      <w:proofErr w:type="spellEnd"/>
      <w:r w:rsidR="00BF3429" w:rsidRPr="00BF3429">
        <w:rPr>
          <w:rFonts w:ascii="Arial" w:hAnsi="Arial" w:cs="Arial"/>
        </w:rPr>
        <w:t xml:space="preserve"> dan </w:t>
      </w:r>
      <w:proofErr w:type="spellStart"/>
      <w:r w:rsidR="00BF3429" w:rsidRPr="00BF3429">
        <w:rPr>
          <w:rFonts w:ascii="Arial" w:hAnsi="Arial" w:cs="Arial"/>
        </w:rPr>
        <w:t>menerima</w:t>
      </w:r>
      <w:proofErr w:type="spellEnd"/>
      <w:r w:rsidR="00BF3429" w:rsidRPr="00BF3429">
        <w:rPr>
          <w:rFonts w:ascii="Arial" w:hAnsi="Arial" w:cs="Arial"/>
        </w:rPr>
        <w:t xml:space="preserve"> </w:t>
      </w:r>
      <w:proofErr w:type="spellStart"/>
      <w:r w:rsidR="00BF3429" w:rsidRPr="00BF3429">
        <w:rPr>
          <w:rFonts w:ascii="Arial" w:hAnsi="Arial" w:cs="Arial"/>
        </w:rPr>
        <w:t>manfaat</w:t>
      </w:r>
      <w:proofErr w:type="spellEnd"/>
      <w:r w:rsidR="00BF3429" w:rsidRPr="00BF3429">
        <w:rPr>
          <w:rFonts w:ascii="Arial" w:hAnsi="Arial" w:cs="Arial"/>
        </w:rPr>
        <w:t xml:space="preserve"> program </w:t>
      </w:r>
      <w:proofErr w:type="spellStart"/>
      <w:r w:rsidR="00BF3429" w:rsidRPr="00BF3429">
        <w:rPr>
          <w:rFonts w:ascii="Arial" w:hAnsi="Arial" w:cs="Arial"/>
        </w:rPr>
        <w:t>penyuluhan</w:t>
      </w:r>
      <w:proofErr w:type="spellEnd"/>
      <w:r w:rsidR="00BF3429" w:rsidRPr="00BF3429">
        <w:rPr>
          <w:rFonts w:ascii="Arial" w:hAnsi="Arial" w:cs="Arial"/>
        </w:rPr>
        <w:t xml:space="preserve"> </w:t>
      </w:r>
      <w:proofErr w:type="spellStart"/>
      <w:r w:rsidR="00BF3429" w:rsidRPr="00BF3429">
        <w:rPr>
          <w:rFonts w:ascii="Arial" w:hAnsi="Arial" w:cs="Arial"/>
        </w:rPr>
        <w:t>perikanan</w:t>
      </w:r>
      <w:proofErr w:type="spellEnd"/>
      <w:r w:rsidR="00BF3429" w:rsidRPr="00BF3429">
        <w:rPr>
          <w:rFonts w:ascii="Arial" w:hAnsi="Arial" w:cs="Arial"/>
        </w:rPr>
        <w:t xml:space="preserve"> </w:t>
      </w:r>
      <w:proofErr w:type="spellStart"/>
      <w:r w:rsidR="00BF3429" w:rsidRPr="00BF3429">
        <w:rPr>
          <w:rFonts w:ascii="Arial" w:hAnsi="Arial" w:cs="Arial"/>
        </w:rPr>
        <w:t>dibanding</w:t>
      </w:r>
      <w:proofErr w:type="spellEnd"/>
      <w:r w:rsidR="00BF3429" w:rsidRPr="00BF3429">
        <w:rPr>
          <w:rFonts w:ascii="Arial" w:hAnsi="Arial" w:cs="Arial"/>
        </w:rPr>
        <w:t xml:space="preserve"> </w:t>
      </w:r>
      <w:proofErr w:type="spellStart"/>
      <w:r w:rsidR="00BF3429" w:rsidRPr="00BF3429">
        <w:rPr>
          <w:rFonts w:ascii="Arial" w:hAnsi="Arial" w:cs="Arial"/>
        </w:rPr>
        <w:t>dengan</w:t>
      </w:r>
      <w:proofErr w:type="spellEnd"/>
      <w:r w:rsidR="00BF3429" w:rsidRPr="00BF3429">
        <w:rPr>
          <w:rFonts w:ascii="Arial" w:hAnsi="Arial" w:cs="Arial"/>
        </w:rPr>
        <w:t xml:space="preserve"> </w:t>
      </w:r>
      <w:proofErr w:type="spellStart"/>
      <w:r w:rsidR="00BF3429" w:rsidRPr="00BF3429">
        <w:rPr>
          <w:rFonts w:ascii="Arial" w:hAnsi="Arial" w:cs="Arial"/>
        </w:rPr>
        <w:t>perempuan</w:t>
      </w:r>
      <w:proofErr w:type="spellEnd"/>
      <w:r w:rsidR="00BF3429" w:rsidRPr="00BF3429">
        <w:rPr>
          <w:rFonts w:ascii="Arial" w:hAnsi="Arial" w:cs="Arial"/>
        </w:rPr>
        <w:t xml:space="preserve">. </w:t>
      </w:r>
    </w:p>
    <w:p w14:paraId="59A1E666" w14:textId="77777777" w:rsidR="00BF3429" w:rsidRPr="00BF3429" w:rsidRDefault="00BF3429" w:rsidP="00BF3429">
      <w:pPr>
        <w:pStyle w:val="BodyText"/>
        <w:spacing w:before="3"/>
        <w:ind w:right="3" w:firstLine="566"/>
        <w:rPr>
          <w:rFonts w:ascii="Arial" w:hAnsi="Arial" w:cs="Arial"/>
        </w:rPr>
      </w:pPr>
      <w:r w:rsidRPr="00BF3429">
        <w:rPr>
          <w:rFonts w:ascii="Arial" w:hAnsi="Arial" w:cs="Arial"/>
        </w:rPr>
        <w:t xml:space="preserve">Pada </w:t>
      </w:r>
      <w:proofErr w:type="spellStart"/>
      <w:r w:rsidRPr="00BF3429">
        <w:rPr>
          <w:rFonts w:ascii="Arial" w:hAnsi="Arial" w:cs="Arial"/>
        </w:rPr>
        <w:t>sektor</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tangkap</w:t>
      </w:r>
      <w:proofErr w:type="spellEnd"/>
      <w:r w:rsidRPr="00BF3429">
        <w:rPr>
          <w:rFonts w:ascii="Arial" w:hAnsi="Arial" w:cs="Arial"/>
        </w:rPr>
        <w:t xml:space="preserve"> di </w:t>
      </w:r>
      <w:proofErr w:type="spellStart"/>
      <w:r w:rsidRPr="00BF3429">
        <w:rPr>
          <w:rFonts w:ascii="Arial" w:hAnsi="Arial" w:cs="Arial"/>
        </w:rPr>
        <w:t>ketiga</w:t>
      </w:r>
      <w:proofErr w:type="spellEnd"/>
      <w:r w:rsidRPr="00BF3429">
        <w:rPr>
          <w:rFonts w:ascii="Arial" w:hAnsi="Arial" w:cs="Arial"/>
        </w:rPr>
        <w:t xml:space="preserve"> </w:t>
      </w:r>
      <w:proofErr w:type="spellStart"/>
      <w:r w:rsidRPr="00BF3429">
        <w:rPr>
          <w:rFonts w:ascii="Arial" w:hAnsi="Arial" w:cs="Arial"/>
        </w:rPr>
        <w:t>lokasi</w:t>
      </w:r>
      <w:proofErr w:type="spellEnd"/>
      <w:r w:rsidRPr="00BF3429">
        <w:rPr>
          <w:rFonts w:ascii="Arial" w:hAnsi="Arial" w:cs="Arial"/>
        </w:rPr>
        <w:t xml:space="preserve"> </w:t>
      </w:r>
      <w:proofErr w:type="spellStart"/>
      <w:r w:rsidRPr="00BF3429">
        <w:rPr>
          <w:rFonts w:ascii="Arial" w:hAnsi="Arial" w:cs="Arial"/>
        </w:rPr>
        <w:t>digambarkan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laki-laki</w:t>
      </w:r>
      <w:proofErr w:type="spellEnd"/>
      <w:r w:rsidRPr="00BF3429">
        <w:rPr>
          <w:rFonts w:ascii="Arial" w:hAnsi="Arial" w:cs="Arial"/>
        </w:rPr>
        <w:t xml:space="preserve"> yang </w:t>
      </w:r>
      <w:proofErr w:type="spellStart"/>
      <w:r w:rsidRPr="00BF3429">
        <w:rPr>
          <w:rFonts w:ascii="Arial" w:hAnsi="Arial" w:cs="Arial"/>
        </w:rPr>
        <w:t>lebih</w:t>
      </w:r>
      <w:proofErr w:type="spellEnd"/>
      <w:r w:rsidRPr="00BF3429">
        <w:rPr>
          <w:rFonts w:ascii="Arial" w:hAnsi="Arial" w:cs="Arial"/>
        </w:rPr>
        <w:t xml:space="preserve"> </w:t>
      </w:r>
      <w:proofErr w:type="spellStart"/>
      <w:r w:rsidRPr="00BF3429">
        <w:rPr>
          <w:rFonts w:ascii="Arial" w:hAnsi="Arial" w:cs="Arial"/>
        </w:rPr>
        <w:t>dominan</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mengakses</w:t>
      </w:r>
      <w:proofErr w:type="spellEnd"/>
      <w:r w:rsidRPr="00BF3429">
        <w:rPr>
          <w:rFonts w:ascii="Arial" w:hAnsi="Arial" w:cs="Arial"/>
        </w:rPr>
        <w:t xml:space="preserve">, </w:t>
      </w:r>
      <w:proofErr w:type="spellStart"/>
      <w:r w:rsidRPr="00BF3429">
        <w:rPr>
          <w:rFonts w:ascii="Arial" w:hAnsi="Arial" w:cs="Arial"/>
        </w:rPr>
        <w:t>berpartisipasi</w:t>
      </w:r>
      <w:proofErr w:type="spellEnd"/>
      <w:r w:rsidRPr="00BF3429">
        <w:rPr>
          <w:rFonts w:ascii="Arial" w:hAnsi="Arial" w:cs="Arial"/>
        </w:rPr>
        <w:t xml:space="preserve"> pada </w:t>
      </w:r>
      <w:proofErr w:type="spellStart"/>
      <w:r w:rsidRPr="00BF3429">
        <w:rPr>
          <w:rFonts w:ascii="Arial" w:hAnsi="Arial" w:cs="Arial"/>
        </w:rPr>
        <w:t>sosialisasi</w:t>
      </w:r>
      <w:proofErr w:type="spellEnd"/>
      <w:r w:rsidRPr="00BF3429">
        <w:rPr>
          <w:rFonts w:ascii="Arial" w:hAnsi="Arial" w:cs="Arial"/>
        </w:rPr>
        <w:t xml:space="preserve"> </w:t>
      </w:r>
      <w:proofErr w:type="spellStart"/>
      <w:r w:rsidRPr="00BF3429">
        <w:rPr>
          <w:rFonts w:ascii="Arial" w:hAnsi="Arial" w:cs="Arial"/>
        </w:rPr>
        <w:t>penerimaan</w:t>
      </w:r>
      <w:proofErr w:type="spellEnd"/>
      <w:r w:rsidRPr="00BF3429">
        <w:rPr>
          <w:rFonts w:ascii="Arial" w:hAnsi="Arial" w:cs="Arial"/>
        </w:rPr>
        <w:t xml:space="preserve"> </w:t>
      </w:r>
      <w:proofErr w:type="spellStart"/>
      <w:r w:rsidRPr="00BF3429">
        <w:rPr>
          <w:rFonts w:ascii="Arial" w:hAnsi="Arial" w:cs="Arial"/>
        </w:rPr>
        <w:t>bantuan</w:t>
      </w:r>
      <w:proofErr w:type="spellEnd"/>
      <w:r w:rsidRPr="00BF3429">
        <w:rPr>
          <w:rFonts w:ascii="Arial" w:hAnsi="Arial" w:cs="Arial"/>
        </w:rPr>
        <w:t xml:space="preserve"> </w:t>
      </w:r>
      <w:proofErr w:type="spellStart"/>
      <w:r w:rsidRPr="00BF3429">
        <w:rPr>
          <w:rFonts w:ascii="Arial" w:hAnsi="Arial" w:cs="Arial"/>
        </w:rPr>
        <w:t>seperti</w:t>
      </w:r>
      <w:proofErr w:type="spellEnd"/>
      <w:r w:rsidRPr="00BF3429">
        <w:rPr>
          <w:rFonts w:ascii="Arial" w:hAnsi="Arial" w:cs="Arial"/>
        </w:rPr>
        <w:t xml:space="preserve"> </w:t>
      </w:r>
      <w:proofErr w:type="spellStart"/>
      <w:r w:rsidRPr="00BF3429">
        <w:rPr>
          <w:rFonts w:ascii="Arial" w:hAnsi="Arial" w:cs="Arial"/>
        </w:rPr>
        <w:t>bantuan</w:t>
      </w:r>
      <w:proofErr w:type="spellEnd"/>
      <w:r w:rsidRPr="00BF3429">
        <w:rPr>
          <w:rFonts w:ascii="Arial" w:hAnsi="Arial" w:cs="Arial"/>
        </w:rPr>
        <w:t xml:space="preserve"> </w:t>
      </w:r>
      <w:proofErr w:type="spellStart"/>
      <w:r w:rsidRPr="00BF3429">
        <w:rPr>
          <w:rFonts w:ascii="Arial" w:hAnsi="Arial" w:cs="Arial"/>
        </w:rPr>
        <w:t>kapal</w:t>
      </w:r>
      <w:proofErr w:type="spellEnd"/>
      <w:r w:rsidRPr="00BF3429">
        <w:rPr>
          <w:rFonts w:ascii="Arial" w:hAnsi="Arial" w:cs="Arial"/>
        </w:rPr>
        <w:t xml:space="preserve">, </w:t>
      </w:r>
      <w:proofErr w:type="spellStart"/>
      <w:r w:rsidRPr="00BF3429">
        <w:rPr>
          <w:rFonts w:ascii="Arial" w:hAnsi="Arial" w:cs="Arial"/>
        </w:rPr>
        <w:t>alat</w:t>
      </w:r>
      <w:proofErr w:type="spellEnd"/>
      <w:r w:rsidRPr="00BF3429">
        <w:rPr>
          <w:rFonts w:ascii="Arial" w:hAnsi="Arial" w:cs="Arial"/>
        </w:rPr>
        <w:t xml:space="preserve"> </w:t>
      </w:r>
      <w:proofErr w:type="spellStart"/>
      <w:r w:rsidRPr="00BF3429">
        <w:rPr>
          <w:rFonts w:ascii="Arial" w:hAnsi="Arial" w:cs="Arial"/>
        </w:rPr>
        <w:t>tangkap</w:t>
      </w:r>
      <w:proofErr w:type="spellEnd"/>
      <w:r w:rsidRPr="00BF3429">
        <w:rPr>
          <w:rFonts w:ascii="Arial" w:hAnsi="Arial" w:cs="Arial"/>
        </w:rPr>
        <w:t xml:space="preserve"> </w:t>
      </w:r>
      <w:proofErr w:type="spellStart"/>
      <w:r w:rsidRPr="00BF3429">
        <w:rPr>
          <w:rFonts w:ascii="Arial" w:hAnsi="Arial" w:cs="Arial"/>
        </w:rPr>
        <w:t>ramah</w:t>
      </w:r>
      <w:proofErr w:type="spellEnd"/>
      <w:r w:rsidRPr="00BF3429">
        <w:rPr>
          <w:rFonts w:ascii="Arial" w:hAnsi="Arial" w:cs="Arial"/>
        </w:rPr>
        <w:t xml:space="preserve"> </w:t>
      </w:r>
      <w:proofErr w:type="spellStart"/>
      <w:r w:rsidRPr="00BF3429">
        <w:rPr>
          <w:rFonts w:ascii="Arial" w:hAnsi="Arial" w:cs="Arial"/>
        </w:rPr>
        <w:t>lingkungan</w:t>
      </w:r>
      <w:proofErr w:type="spellEnd"/>
      <w:r w:rsidRPr="00BF3429">
        <w:rPr>
          <w:rFonts w:ascii="Arial" w:hAnsi="Arial" w:cs="Arial"/>
        </w:rPr>
        <w:t xml:space="preserve">, </w:t>
      </w:r>
      <w:proofErr w:type="spellStart"/>
      <w:r w:rsidRPr="00BF3429">
        <w:rPr>
          <w:rFonts w:ascii="Arial" w:hAnsi="Arial" w:cs="Arial"/>
        </w:rPr>
        <w:t>asuransi</w:t>
      </w:r>
      <w:proofErr w:type="spellEnd"/>
      <w:r w:rsidRPr="00BF3429">
        <w:rPr>
          <w:rFonts w:ascii="Arial" w:hAnsi="Arial" w:cs="Arial"/>
        </w:rPr>
        <w:t xml:space="preserve"> </w:t>
      </w:r>
      <w:proofErr w:type="spellStart"/>
      <w:r w:rsidRPr="00BF3429">
        <w:rPr>
          <w:rFonts w:ascii="Arial" w:hAnsi="Arial" w:cs="Arial"/>
        </w:rPr>
        <w:t>nelayan</w:t>
      </w:r>
      <w:proofErr w:type="spellEnd"/>
      <w:r w:rsidRPr="00BF3429">
        <w:rPr>
          <w:rFonts w:ascii="Arial" w:hAnsi="Arial" w:cs="Arial"/>
        </w:rPr>
        <w:t xml:space="preserve">, </w:t>
      </w:r>
      <w:proofErr w:type="spellStart"/>
      <w:r w:rsidRPr="00BF3429">
        <w:rPr>
          <w:rFonts w:ascii="Arial" w:hAnsi="Arial" w:cs="Arial"/>
        </w:rPr>
        <w:t>informasi</w:t>
      </w:r>
      <w:proofErr w:type="spellEnd"/>
      <w:r w:rsidRPr="00BF3429">
        <w:rPr>
          <w:rFonts w:ascii="Arial" w:hAnsi="Arial" w:cs="Arial"/>
        </w:rPr>
        <w:t xml:space="preserve"> </w:t>
      </w:r>
      <w:proofErr w:type="spellStart"/>
      <w:r w:rsidRPr="00BF3429">
        <w:rPr>
          <w:rFonts w:ascii="Arial" w:hAnsi="Arial" w:cs="Arial"/>
        </w:rPr>
        <w:t>mengenai</w:t>
      </w:r>
      <w:proofErr w:type="spellEnd"/>
      <w:r w:rsidRPr="00BF3429">
        <w:rPr>
          <w:rFonts w:ascii="Arial" w:hAnsi="Arial" w:cs="Arial"/>
        </w:rPr>
        <w:t xml:space="preserve"> </w:t>
      </w:r>
      <w:proofErr w:type="spellStart"/>
      <w:r w:rsidRPr="00BF3429">
        <w:rPr>
          <w:rFonts w:ascii="Arial" w:hAnsi="Arial" w:cs="Arial"/>
        </w:rPr>
        <w:t>kebijakan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melakukan</w:t>
      </w:r>
      <w:proofErr w:type="spellEnd"/>
      <w:r w:rsidRPr="00BF3429">
        <w:rPr>
          <w:rFonts w:ascii="Arial" w:hAnsi="Arial" w:cs="Arial"/>
        </w:rPr>
        <w:t xml:space="preserve"> </w:t>
      </w:r>
      <w:proofErr w:type="spellStart"/>
      <w:r w:rsidRPr="00BF3429">
        <w:rPr>
          <w:rFonts w:ascii="Arial" w:hAnsi="Arial" w:cs="Arial"/>
        </w:rPr>
        <w:t>kontrol</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mengeluarkan</w:t>
      </w:r>
      <w:proofErr w:type="spellEnd"/>
      <w:r w:rsidRPr="00BF3429">
        <w:rPr>
          <w:rFonts w:ascii="Arial" w:hAnsi="Arial" w:cs="Arial"/>
        </w:rPr>
        <w:t xml:space="preserve"> </w:t>
      </w:r>
      <w:proofErr w:type="spellStart"/>
      <w:r w:rsidRPr="00BF3429">
        <w:rPr>
          <w:rFonts w:ascii="Arial" w:hAnsi="Arial" w:cs="Arial"/>
        </w:rPr>
        <w:t>pendapat</w:t>
      </w:r>
      <w:proofErr w:type="spellEnd"/>
      <w:r w:rsidRPr="00BF3429">
        <w:rPr>
          <w:rFonts w:ascii="Arial" w:hAnsi="Arial" w:cs="Arial"/>
        </w:rPr>
        <w:t xml:space="preserve"> </w:t>
      </w:r>
      <w:proofErr w:type="spellStart"/>
      <w:r w:rsidRPr="00BF3429">
        <w:rPr>
          <w:rFonts w:ascii="Arial" w:hAnsi="Arial" w:cs="Arial"/>
        </w:rPr>
        <w:t>ketika</w:t>
      </w:r>
      <w:proofErr w:type="spellEnd"/>
      <w:r w:rsidRPr="00BF3429">
        <w:rPr>
          <w:rFonts w:ascii="Arial" w:hAnsi="Arial" w:cs="Arial"/>
        </w:rPr>
        <w:t xml:space="preserve"> </w:t>
      </w:r>
      <w:proofErr w:type="spellStart"/>
      <w:r w:rsidRPr="00BF3429">
        <w:rPr>
          <w:rFonts w:ascii="Arial" w:hAnsi="Arial" w:cs="Arial"/>
        </w:rPr>
        <w:t>dilakukan</w:t>
      </w:r>
      <w:proofErr w:type="spellEnd"/>
      <w:r w:rsidRPr="00BF3429">
        <w:rPr>
          <w:rFonts w:ascii="Arial" w:hAnsi="Arial" w:cs="Arial"/>
        </w:rPr>
        <w:t xml:space="preserve"> </w:t>
      </w:r>
      <w:proofErr w:type="spellStart"/>
      <w:r w:rsidRPr="00BF3429">
        <w:rPr>
          <w:rFonts w:ascii="Arial" w:hAnsi="Arial" w:cs="Arial"/>
        </w:rPr>
        <w:t>pertemuan</w:t>
      </w:r>
      <w:proofErr w:type="spellEnd"/>
      <w:r w:rsidRPr="00BF3429">
        <w:rPr>
          <w:rFonts w:ascii="Arial" w:hAnsi="Arial" w:cs="Arial"/>
        </w:rPr>
        <w:t xml:space="preserve">. </w:t>
      </w:r>
      <w:proofErr w:type="spellStart"/>
      <w:r w:rsidRPr="00BF3429">
        <w:rPr>
          <w:rFonts w:ascii="Arial" w:hAnsi="Arial" w:cs="Arial"/>
        </w:rPr>
        <w:t>Kemudahan</w:t>
      </w:r>
      <w:proofErr w:type="spellEnd"/>
      <w:r w:rsidRPr="00BF3429">
        <w:rPr>
          <w:rFonts w:ascii="Arial" w:hAnsi="Arial" w:cs="Arial"/>
        </w:rPr>
        <w:t xml:space="preserve"> </w:t>
      </w:r>
      <w:proofErr w:type="spellStart"/>
      <w:r w:rsidRPr="00BF3429">
        <w:rPr>
          <w:rFonts w:ascii="Arial" w:hAnsi="Arial" w:cs="Arial"/>
        </w:rPr>
        <w:t>tersebut</w:t>
      </w:r>
      <w:proofErr w:type="spellEnd"/>
      <w:r w:rsidRPr="00BF3429">
        <w:rPr>
          <w:rFonts w:ascii="Arial" w:hAnsi="Arial" w:cs="Arial"/>
        </w:rPr>
        <w:t xml:space="preserve"> </w:t>
      </w:r>
      <w:proofErr w:type="spellStart"/>
      <w:r w:rsidRPr="00BF3429">
        <w:rPr>
          <w:rFonts w:ascii="Arial" w:hAnsi="Arial" w:cs="Arial"/>
        </w:rPr>
        <w:t>berbuah</w:t>
      </w:r>
      <w:proofErr w:type="spellEnd"/>
      <w:r w:rsidRPr="00BF3429">
        <w:rPr>
          <w:rFonts w:ascii="Arial" w:hAnsi="Arial" w:cs="Arial"/>
        </w:rPr>
        <w:t xml:space="preserve"> </w:t>
      </w:r>
      <w:proofErr w:type="spellStart"/>
      <w:r w:rsidRPr="00BF3429">
        <w:rPr>
          <w:rFonts w:ascii="Arial" w:hAnsi="Arial" w:cs="Arial"/>
        </w:rPr>
        <w:t>hasil</w:t>
      </w:r>
      <w:proofErr w:type="spellEnd"/>
      <w:r w:rsidRPr="00BF3429">
        <w:rPr>
          <w:rFonts w:ascii="Arial" w:hAnsi="Arial" w:cs="Arial"/>
        </w:rPr>
        <w:t xml:space="preserve"> </w:t>
      </w:r>
      <w:proofErr w:type="spellStart"/>
      <w:r w:rsidRPr="00BF3429">
        <w:rPr>
          <w:rFonts w:ascii="Arial" w:hAnsi="Arial" w:cs="Arial"/>
        </w:rPr>
        <w:t>terhadap</w:t>
      </w:r>
      <w:proofErr w:type="spellEnd"/>
      <w:r w:rsidRPr="00BF3429">
        <w:rPr>
          <w:rFonts w:ascii="Arial" w:hAnsi="Arial" w:cs="Arial"/>
        </w:rPr>
        <w:t xml:space="preserve"> </w:t>
      </w:r>
      <w:proofErr w:type="spellStart"/>
      <w:r w:rsidRPr="00BF3429">
        <w:rPr>
          <w:rFonts w:ascii="Arial" w:hAnsi="Arial" w:cs="Arial"/>
        </w:rPr>
        <w:t>kemudahan</w:t>
      </w:r>
      <w:proofErr w:type="spellEnd"/>
      <w:r w:rsidRPr="00BF3429">
        <w:rPr>
          <w:rFonts w:ascii="Arial" w:hAnsi="Arial" w:cs="Arial"/>
        </w:rPr>
        <w:t xml:space="preserve"> </w:t>
      </w:r>
      <w:proofErr w:type="spellStart"/>
      <w:r w:rsidRPr="00BF3429">
        <w:rPr>
          <w:rFonts w:ascii="Arial" w:hAnsi="Arial" w:cs="Arial"/>
        </w:rPr>
        <w:t>responden</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meningkatkan</w:t>
      </w:r>
      <w:proofErr w:type="spellEnd"/>
      <w:r w:rsidRPr="00BF3429">
        <w:rPr>
          <w:rFonts w:ascii="Arial" w:hAnsi="Arial" w:cs="Arial"/>
        </w:rPr>
        <w:t xml:space="preserve"> </w:t>
      </w:r>
      <w:proofErr w:type="spellStart"/>
      <w:r w:rsidRPr="00BF3429">
        <w:rPr>
          <w:rFonts w:ascii="Arial" w:hAnsi="Arial" w:cs="Arial"/>
        </w:rPr>
        <w:t>pendapatannya</w:t>
      </w:r>
      <w:proofErr w:type="spellEnd"/>
      <w:r w:rsidRPr="00BF3429">
        <w:rPr>
          <w:rFonts w:ascii="Arial" w:hAnsi="Arial" w:cs="Arial"/>
        </w:rPr>
        <w:t xml:space="preserve">. </w:t>
      </w:r>
      <w:proofErr w:type="spellStart"/>
      <w:r w:rsidRPr="00BF3429">
        <w:rPr>
          <w:rFonts w:ascii="Arial" w:hAnsi="Arial" w:cs="Arial"/>
        </w:rPr>
        <w:t>Namun</w:t>
      </w:r>
      <w:proofErr w:type="spellEnd"/>
      <w:r w:rsidRPr="00BF3429">
        <w:rPr>
          <w:rFonts w:ascii="Arial" w:hAnsi="Arial" w:cs="Arial"/>
        </w:rPr>
        <w:t xml:space="preserve"> </w:t>
      </w:r>
      <w:proofErr w:type="spellStart"/>
      <w:r w:rsidRPr="00BF3429">
        <w:rPr>
          <w:rFonts w:ascii="Arial" w:hAnsi="Arial" w:cs="Arial"/>
        </w:rPr>
        <w:t>demikian</w:t>
      </w:r>
      <w:proofErr w:type="spellEnd"/>
      <w:r w:rsidRPr="00BF3429">
        <w:rPr>
          <w:rFonts w:ascii="Arial" w:hAnsi="Arial" w:cs="Arial"/>
        </w:rPr>
        <w:t xml:space="preserve"> </w:t>
      </w:r>
      <w:proofErr w:type="spellStart"/>
      <w:r w:rsidRPr="00BF3429">
        <w:rPr>
          <w:rFonts w:ascii="Arial" w:hAnsi="Arial" w:cs="Arial"/>
        </w:rPr>
        <w:t>rendahnya</w:t>
      </w:r>
      <w:proofErr w:type="spellEnd"/>
      <w:r w:rsidRPr="00BF3429">
        <w:rPr>
          <w:rFonts w:ascii="Arial" w:hAnsi="Arial" w:cs="Arial"/>
        </w:rPr>
        <w:t xml:space="preserve"> </w:t>
      </w:r>
      <w:proofErr w:type="spellStart"/>
      <w:r w:rsidRPr="00BF3429">
        <w:rPr>
          <w:rFonts w:ascii="Arial" w:hAnsi="Arial" w:cs="Arial"/>
        </w:rPr>
        <w:t>akses</w:t>
      </w:r>
      <w:proofErr w:type="spellEnd"/>
      <w:r w:rsidRPr="00BF3429">
        <w:rPr>
          <w:rFonts w:ascii="Arial" w:hAnsi="Arial" w:cs="Arial"/>
        </w:rPr>
        <w:t xml:space="preserve">, </w:t>
      </w:r>
      <w:proofErr w:type="spellStart"/>
      <w:r w:rsidRPr="00BF3429">
        <w:rPr>
          <w:rFonts w:ascii="Arial" w:hAnsi="Arial" w:cs="Arial"/>
        </w:rPr>
        <w:t>partisipasi</w:t>
      </w:r>
      <w:proofErr w:type="spellEnd"/>
      <w:r w:rsidRPr="00BF3429">
        <w:rPr>
          <w:rFonts w:ascii="Arial" w:hAnsi="Arial" w:cs="Arial"/>
        </w:rPr>
        <w:t xml:space="preserve">, </w:t>
      </w:r>
      <w:proofErr w:type="spellStart"/>
      <w:r w:rsidRPr="00BF3429">
        <w:rPr>
          <w:rFonts w:ascii="Arial" w:hAnsi="Arial" w:cs="Arial"/>
        </w:rPr>
        <w:t>kontrol</w:t>
      </w:r>
      <w:proofErr w:type="spellEnd"/>
      <w:r w:rsidRPr="00BF3429">
        <w:rPr>
          <w:rFonts w:ascii="Arial" w:hAnsi="Arial" w:cs="Arial"/>
        </w:rPr>
        <w:t xml:space="preserve">, dan </w:t>
      </w:r>
      <w:proofErr w:type="spellStart"/>
      <w:r w:rsidRPr="00BF3429">
        <w:rPr>
          <w:rFonts w:ascii="Arial" w:hAnsi="Arial" w:cs="Arial"/>
        </w:rPr>
        <w:t>manfaat</w:t>
      </w:r>
      <w:proofErr w:type="spellEnd"/>
      <w:r w:rsidRPr="00BF3429">
        <w:rPr>
          <w:rFonts w:ascii="Arial" w:hAnsi="Arial" w:cs="Arial"/>
        </w:rPr>
        <w:t xml:space="preserve"> yang </w:t>
      </w:r>
      <w:proofErr w:type="spellStart"/>
      <w:r w:rsidRPr="00BF3429">
        <w:rPr>
          <w:rFonts w:ascii="Arial" w:hAnsi="Arial" w:cs="Arial"/>
        </w:rPr>
        <w:t>diterima</w:t>
      </w:r>
      <w:proofErr w:type="spellEnd"/>
      <w:r w:rsidRPr="00BF3429">
        <w:rPr>
          <w:rFonts w:ascii="Arial" w:hAnsi="Arial" w:cs="Arial"/>
        </w:rPr>
        <w:t xml:space="preserve"> oleh </w:t>
      </w:r>
      <w:proofErr w:type="spellStart"/>
      <w:r w:rsidRPr="00BF3429">
        <w:rPr>
          <w:rFonts w:ascii="Arial" w:hAnsi="Arial" w:cs="Arial"/>
        </w:rPr>
        <w:t>perempuan</w:t>
      </w:r>
      <w:proofErr w:type="spellEnd"/>
      <w:r w:rsidRPr="00BF3429">
        <w:rPr>
          <w:rFonts w:ascii="Arial" w:hAnsi="Arial" w:cs="Arial"/>
        </w:rPr>
        <w:t xml:space="preserve"> </w:t>
      </w:r>
      <w:proofErr w:type="spellStart"/>
      <w:r w:rsidRPr="00BF3429">
        <w:rPr>
          <w:rFonts w:ascii="Arial" w:hAnsi="Arial" w:cs="Arial"/>
        </w:rPr>
        <w:t>menimbulkan</w:t>
      </w:r>
      <w:proofErr w:type="spellEnd"/>
      <w:r w:rsidRPr="00BF3429">
        <w:rPr>
          <w:rFonts w:ascii="Arial" w:hAnsi="Arial" w:cs="Arial"/>
        </w:rPr>
        <w:t xml:space="preserve"> </w:t>
      </w:r>
      <w:proofErr w:type="spellStart"/>
      <w:r w:rsidRPr="00BF3429">
        <w:rPr>
          <w:rFonts w:ascii="Arial" w:hAnsi="Arial" w:cs="Arial"/>
        </w:rPr>
        <w:t>permasalahan</w:t>
      </w:r>
      <w:proofErr w:type="spellEnd"/>
      <w:r w:rsidRPr="00BF3429">
        <w:rPr>
          <w:rFonts w:ascii="Arial" w:hAnsi="Arial" w:cs="Arial"/>
        </w:rPr>
        <w:t xml:space="preserve"> </w:t>
      </w:r>
      <w:proofErr w:type="spellStart"/>
      <w:r w:rsidRPr="00BF3429">
        <w:rPr>
          <w:rFonts w:ascii="Arial" w:hAnsi="Arial" w:cs="Arial"/>
        </w:rPr>
        <w:t>sosial</w:t>
      </w:r>
      <w:proofErr w:type="spellEnd"/>
      <w:r w:rsidRPr="00BF3429">
        <w:rPr>
          <w:rFonts w:ascii="Arial" w:hAnsi="Arial" w:cs="Arial"/>
        </w:rPr>
        <w:t xml:space="preserve">. </w:t>
      </w:r>
      <w:proofErr w:type="spellStart"/>
      <w:r w:rsidRPr="00BF3429">
        <w:rPr>
          <w:rFonts w:ascii="Arial" w:hAnsi="Arial" w:cs="Arial"/>
        </w:rPr>
        <w:t>Akibat</w:t>
      </w:r>
      <w:proofErr w:type="spellEnd"/>
      <w:r w:rsidRPr="00BF3429">
        <w:rPr>
          <w:rFonts w:ascii="Arial" w:hAnsi="Arial" w:cs="Arial"/>
        </w:rPr>
        <w:t xml:space="preserve"> </w:t>
      </w:r>
      <w:proofErr w:type="spellStart"/>
      <w:r w:rsidRPr="00BF3429">
        <w:rPr>
          <w:rFonts w:ascii="Arial" w:hAnsi="Arial" w:cs="Arial"/>
        </w:rPr>
        <w:t>rendahnya</w:t>
      </w:r>
      <w:proofErr w:type="spellEnd"/>
      <w:r w:rsidRPr="00BF3429">
        <w:rPr>
          <w:rFonts w:ascii="Arial" w:hAnsi="Arial" w:cs="Arial"/>
        </w:rPr>
        <w:t xml:space="preserve"> </w:t>
      </w:r>
      <w:proofErr w:type="spellStart"/>
      <w:r w:rsidRPr="00BF3429">
        <w:rPr>
          <w:rFonts w:ascii="Arial" w:hAnsi="Arial" w:cs="Arial"/>
        </w:rPr>
        <w:t>informasi</w:t>
      </w:r>
      <w:proofErr w:type="spellEnd"/>
      <w:r w:rsidRPr="00BF3429">
        <w:rPr>
          <w:rFonts w:ascii="Arial" w:hAnsi="Arial" w:cs="Arial"/>
        </w:rPr>
        <w:t xml:space="preserve"> dan </w:t>
      </w:r>
      <w:proofErr w:type="spellStart"/>
      <w:r w:rsidRPr="00BF3429">
        <w:rPr>
          <w:rFonts w:ascii="Arial" w:hAnsi="Arial" w:cs="Arial"/>
        </w:rPr>
        <w:t>pengetahuan</w:t>
      </w:r>
      <w:proofErr w:type="spellEnd"/>
      <w:r w:rsidRPr="00BF3429">
        <w:rPr>
          <w:rFonts w:ascii="Arial" w:hAnsi="Arial" w:cs="Arial"/>
        </w:rPr>
        <w:t xml:space="preserve"> </w:t>
      </w:r>
      <w:proofErr w:type="spellStart"/>
      <w:r w:rsidRPr="00BF3429">
        <w:rPr>
          <w:rFonts w:ascii="Arial" w:hAnsi="Arial" w:cs="Arial"/>
        </w:rPr>
        <w:t>seperti</w:t>
      </w:r>
      <w:proofErr w:type="spellEnd"/>
      <w:r w:rsidRPr="00BF3429">
        <w:rPr>
          <w:rFonts w:ascii="Arial" w:hAnsi="Arial" w:cs="Arial"/>
        </w:rPr>
        <w:t xml:space="preserve"> </w:t>
      </w:r>
      <w:proofErr w:type="spellStart"/>
      <w:r w:rsidRPr="00BF3429">
        <w:rPr>
          <w:rFonts w:ascii="Arial" w:hAnsi="Arial" w:cs="Arial"/>
        </w:rPr>
        <w:t>kebijakan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maka</w:t>
      </w:r>
      <w:proofErr w:type="spellEnd"/>
      <w:r w:rsidRPr="00BF3429">
        <w:rPr>
          <w:rFonts w:ascii="Arial" w:hAnsi="Arial" w:cs="Arial"/>
        </w:rPr>
        <w:t xml:space="preserve"> </w:t>
      </w:r>
      <w:proofErr w:type="spellStart"/>
      <w:r w:rsidRPr="00BF3429">
        <w:rPr>
          <w:rFonts w:ascii="Arial" w:hAnsi="Arial" w:cs="Arial"/>
        </w:rPr>
        <w:t>perempuan</w:t>
      </w:r>
      <w:proofErr w:type="spellEnd"/>
      <w:r w:rsidRPr="00BF3429">
        <w:rPr>
          <w:rFonts w:ascii="Arial" w:hAnsi="Arial" w:cs="Arial"/>
        </w:rPr>
        <w:t xml:space="preserve"> </w:t>
      </w:r>
      <w:proofErr w:type="spellStart"/>
      <w:r w:rsidRPr="00BF3429">
        <w:rPr>
          <w:rFonts w:ascii="Arial" w:hAnsi="Arial" w:cs="Arial"/>
        </w:rPr>
        <w:t>membantu</w:t>
      </w:r>
      <w:proofErr w:type="spellEnd"/>
      <w:r w:rsidRPr="00BF3429">
        <w:rPr>
          <w:rFonts w:ascii="Arial" w:hAnsi="Arial" w:cs="Arial"/>
        </w:rPr>
        <w:t xml:space="preserve"> </w:t>
      </w:r>
      <w:proofErr w:type="spellStart"/>
      <w:r w:rsidRPr="00BF3429">
        <w:rPr>
          <w:rFonts w:ascii="Arial" w:hAnsi="Arial" w:cs="Arial"/>
        </w:rPr>
        <w:t>suaminya</w:t>
      </w:r>
      <w:proofErr w:type="spellEnd"/>
      <w:r w:rsidRPr="00BF3429">
        <w:rPr>
          <w:rFonts w:ascii="Arial" w:hAnsi="Arial" w:cs="Arial"/>
        </w:rPr>
        <w:t xml:space="preserve"> </w:t>
      </w:r>
      <w:proofErr w:type="spellStart"/>
      <w:r w:rsidRPr="00BF3429">
        <w:rPr>
          <w:rFonts w:ascii="Arial" w:hAnsi="Arial" w:cs="Arial"/>
        </w:rPr>
        <w:t>melaut</w:t>
      </w:r>
      <w:proofErr w:type="spellEnd"/>
      <w:r w:rsidRPr="00BF3429">
        <w:rPr>
          <w:rFonts w:ascii="Arial" w:hAnsi="Arial" w:cs="Arial"/>
        </w:rPr>
        <w:t xml:space="preserve"> </w:t>
      </w:r>
      <w:proofErr w:type="spellStart"/>
      <w:r w:rsidRPr="00BF3429">
        <w:rPr>
          <w:rFonts w:ascii="Arial" w:hAnsi="Arial" w:cs="Arial"/>
        </w:rPr>
        <w:t>tanpa</w:t>
      </w:r>
      <w:proofErr w:type="spellEnd"/>
      <w:r w:rsidRPr="00BF3429">
        <w:rPr>
          <w:rFonts w:ascii="Arial" w:hAnsi="Arial" w:cs="Arial"/>
        </w:rPr>
        <w:t xml:space="preserve"> </w:t>
      </w:r>
      <w:proofErr w:type="spellStart"/>
      <w:r w:rsidRPr="00BF3429">
        <w:rPr>
          <w:rFonts w:ascii="Arial" w:hAnsi="Arial" w:cs="Arial"/>
        </w:rPr>
        <w:t>memperhatikan</w:t>
      </w:r>
      <w:proofErr w:type="spellEnd"/>
      <w:r w:rsidRPr="00BF3429">
        <w:rPr>
          <w:rFonts w:ascii="Arial" w:hAnsi="Arial" w:cs="Arial"/>
        </w:rPr>
        <w:t xml:space="preserve"> </w:t>
      </w:r>
      <w:proofErr w:type="spellStart"/>
      <w:r w:rsidRPr="00BF3429">
        <w:rPr>
          <w:rFonts w:ascii="Arial" w:hAnsi="Arial" w:cs="Arial"/>
        </w:rPr>
        <w:t>pentingnya</w:t>
      </w:r>
      <w:proofErr w:type="spellEnd"/>
      <w:r w:rsidRPr="00BF3429">
        <w:rPr>
          <w:rFonts w:ascii="Arial" w:hAnsi="Arial" w:cs="Arial"/>
        </w:rPr>
        <w:t xml:space="preserve"> </w:t>
      </w:r>
      <w:proofErr w:type="spellStart"/>
      <w:r w:rsidRPr="00BF3429">
        <w:rPr>
          <w:rFonts w:ascii="Arial" w:hAnsi="Arial" w:cs="Arial"/>
        </w:rPr>
        <w:t>kelestarian</w:t>
      </w:r>
      <w:proofErr w:type="spellEnd"/>
      <w:r w:rsidRPr="00BF3429">
        <w:rPr>
          <w:rFonts w:ascii="Arial" w:hAnsi="Arial" w:cs="Arial"/>
        </w:rPr>
        <w:t xml:space="preserve"> </w:t>
      </w:r>
      <w:proofErr w:type="spellStart"/>
      <w:r w:rsidRPr="00BF3429">
        <w:rPr>
          <w:rFonts w:ascii="Arial" w:hAnsi="Arial" w:cs="Arial"/>
        </w:rPr>
        <w:t>sumber</w:t>
      </w:r>
      <w:proofErr w:type="spellEnd"/>
      <w:r w:rsidRPr="00BF3429">
        <w:rPr>
          <w:rFonts w:ascii="Arial" w:hAnsi="Arial" w:cs="Arial"/>
        </w:rPr>
        <w:t xml:space="preserve"> </w:t>
      </w:r>
      <w:proofErr w:type="spellStart"/>
      <w:r w:rsidRPr="00BF3429">
        <w:rPr>
          <w:rFonts w:ascii="Arial" w:hAnsi="Arial" w:cs="Arial"/>
        </w:rPr>
        <w:t>daya</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Kondisi</w:t>
      </w:r>
      <w:proofErr w:type="spellEnd"/>
      <w:r w:rsidRPr="00BF3429">
        <w:rPr>
          <w:rFonts w:ascii="Arial" w:hAnsi="Arial" w:cs="Arial"/>
        </w:rPr>
        <w:t xml:space="preserve"> </w:t>
      </w:r>
      <w:proofErr w:type="spellStart"/>
      <w:r w:rsidRPr="00BF3429">
        <w:rPr>
          <w:rFonts w:ascii="Arial" w:hAnsi="Arial" w:cs="Arial"/>
        </w:rPr>
        <w:t>tersebut</w:t>
      </w:r>
      <w:proofErr w:type="spellEnd"/>
      <w:r w:rsidRPr="00BF3429">
        <w:rPr>
          <w:rFonts w:ascii="Arial" w:hAnsi="Arial" w:cs="Arial"/>
        </w:rPr>
        <w:t xml:space="preserve"> </w:t>
      </w:r>
      <w:proofErr w:type="spellStart"/>
      <w:r w:rsidRPr="00BF3429">
        <w:rPr>
          <w:rFonts w:ascii="Arial" w:hAnsi="Arial" w:cs="Arial"/>
        </w:rPr>
        <w:t>berdampak</w:t>
      </w:r>
      <w:proofErr w:type="spellEnd"/>
      <w:r w:rsidRPr="00BF3429">
        <w:rPr>
          <w:rFonts w:ascii="Arial" w:hAnsi="Arial" w:cs="Arial"/>
        </w:rPr>
        <w:t xml:space="preserve"> pada </w:t>
      </w:r>
      <w:proofErr w:type="spellStart"/>
      <w:r w:rsidRPr="00BF3429">
        <w:rPr>
          <w:rFonts w:ascii="Arial" w:hAnsi="Arial" w:cs="Arial"/>
        </w:rPr>
        <w:t>permasalahan</w:t>
      </w:r>
      <w:proofErr w:type="spellEnd"/>
      <w:r w:rsidRPr="00BF3429">
        <w:rPr>
          <w:rFonts w:ascii="Arial" w:hAnsi="Arial" w:cs="Arial"/>
        </w:rPr>
        <w:t xml:space="preserve"> </w:t>
      </w:r>
      <w:proofErr w:type="spellStart"/>
      <w:r w:rsidRPr="00BF3429">
        <w:rPr>
          <w:rFonts w:ascii="Arial" w:hAnsi="Arial" w:cs="Arial"/>
        </w:rPr>
        <w:t>seperti</w:t>
      </w:r>
      <w:proofErr w:type="spellEnd"/>
      <w:r w:rsidRPr="00BF3429">
        <w:rPr>
          <w:rFonts w:ascii="Arial" w:hAnsi="Arial" w:cs="Arial"/>
        </w:rPr>
        <w:t xml:space="preserve"> </w:t>
      </w:r>
      <w:proofErr w:type="spellStart"/>
      <w:r w:rsidRPr="00BF3429">
        <w:rPr>
          <w:rFonts w:ascii="Arial" w:hAnsi="Arial" w:cs="Arial"/>
        </w:rPr>
        <w:t>penurunan</w:t>
      </w:r>
      <w:proofErr w:type="spellEnd"/>
      <w:r w:rsidRPr="00BF3429">
        <w:rPr>
          <w:rFonts w:ascii="Arial" w:hAnsi="Arial" w:cs="Arial"/>
        </w:rPr>
        <w:t xml:space="preserve"> </w:t>
      </w:r>
      <w:proofErr w:type="spellStart"/>
      <w:r w:rsidRPr="00BF3429">
        <w:rPr>
          <w:rFonts w:ascii="Arial" w:hAnsi="Arial" w:cs="Arial"/>
        </w:rPr>
        <w:t>produksi</w:t>
      </w:r>
      <w:proofErr w:type="spellEnd"/>
      <w:r w:rsidRPr="00BF3429">
        <w:rPr>
          <w:rFonts w:ascii="Arial" w:hAnsi="Arial" w:cs="Arial"/>
        </w:rPr>
        <w:t xml:space="preserve"> </w:t>
      </w:r>
      <w:proofErr w:type="spellStart"/>
      <w:r w:rsidRPr="00BF3429">
        <w:rPr>
          <w:rFonts w:ascii="Arial" w:hAnsi="Arial" w:cs="Arial"/>
        </w:rPr>
        <w:t>komoditas</w:t>
      </w:r>
      <w:proofErr w:type="spellEnd"/>
      <w:r w:rsidRPr="00BF3429">
        <w:rPr>
          <w:rFonts w:ascii="Arial" w:hAnsi="Arial" w:cs="Arial"/>
        </w:rPr>
        <w:t xml:space="preserve"> </w:t>
      </w:r>
      <w:proofErr w:type="spellStart"/>
      <w:r w:rsidRPr="00BF3429">
        <w:rPr>
          <w:rFonts w:ascii="Arial" w:hAnsi="Arial" w:cs="Arial"/>
        </w:rPr>
        <w:t>unggulan</w:t>
      </w:r>
      <w:proofErr w:type="spellEnd"/>
      <w:r w:rsidRPr="00BF3429">
        <w:rPr>
          <w:rFonts w:ascii="Arial" w:hAnsi="Arial" w:cs="Arial"/>
        </w:rPr>
        <w:t xml:space="preserve"> </w:t>
      </w:r>
      <w:proofErr w:type="spellStart"/>
      <w:r w:rsidRPr="00BF3429">
        <w:rPr>
          <w:rFonts w:ascii="Arial" w:hAnsi="Arial" w:cs="Arial"/>
        </w:rPr>
        <w:t>seperti</w:t>
      </w:r>
      <w:proofErr w:type="spellEnd"/>
      <w:r w:rsidRPr="00BF3429">
        <w:rPr>
          <w:rFonts w:ascii="Arial" w:hAnsi="Arial" w:cs="Arial"/>
        </w:rPr>
        <w:t xml:space="preserve"> di Kep. </w:t>
      </w:r>
      <w:proofErr w:type="spellStart"/>
      <w:r w:rsidRPr="00BF3429">
        <w:rPr>
          <w:rFonts w:ascii="Arial" w:hAnsi="Arial" w:cs="Arial"/>
        </w:rPr>
        <w:t>Karimunjawa</w:t>
      </w:r>
      <w:proofErr w:type="spellEnd"/>
      <w:r w:rsidRPr="00BF3429">
        <w:rPr>
          <w:rFonts w:ascii="Arial" w:hAnsi="Arial" w:cs="Arial"/>
        </w:rPr>
        <w:t xml:space="preserve">,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Jepara</w:t>
      </w:r>
      <w:proofErr w:type="spellEnd"/>
      <w:r w:rsidRPr="00BF3429">
        <w:rPr>
          <w:rFonts w:ascii="Arial" w:hAnsi="Arial" w:cs="Arial"/>
        </w:rPr>
        <w:t xml:space="preserve"> </w:t>
      </w:r>
      <w:proofErr w:type="spellStart"/>
      <w:r w:rsidRPr="00BF3429">
        <w:rPr>
          <w:rFonts w:ascii="Arial" w:hAnsi="Arial" w:cs="Arial"/>
        </w:rPr>
        <w:t>yaitu</w:t>
      </w:r>
      <w:proofErr w:type="spellEnd"/>
      <w:r w:rsidRPr="00BF3429">
        <w:rPr>
          <w:rFonts w:ascii="Arial" w:hAnsi="Arial" w:cs="Arial"/>
        </w:rPr>
        <w:t xml:space="preserve"> </w:t>
      </w:r>
      <w:proofErr w:type="spellStart"/>
      <w:r w:rsidRPr="00BF3429">
        <w:rPr>
          <w:rFonts w:ascii="Arial" w:hAnsi="Arial" w:cs="Arial"/>
        </w:rPr>
        <w:t>teripang</w:t>
      </w:r>
      <w:proofErr w:type="spellEnd"/>
      <w:r w:rsidRPr="00BF3429">
        <w:rPr>
          <w:rFonts w:ascii="Arial" w:hAnsi="Arial" w:cs="Arial"/>
        </w:rPr>
        <w:t xml:space="preserve"> </w:t>
      </w:r>
      <w:proofErr w:type="spellStart"/>
      <w:r w:rsidRPr="00BF3429">
        <w:rPr>
          <w:rFonts w:ascii="Arial" w:hAnsi="Arial" w:cs="Arial"/>
        </w:rPr>
        <w:t>pasir</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komoditas</w:t>
      </w:r>
      <w:proofErr w:type="spellEnd"/>
      <w:r w:rsidRPr="00BF3429">
        <w:rPr>
          <w:rFonts w:ascii="Arial" w:hAnsi="Arial" w:cs="Arial"/>
        </w:rPr>
        <w:t xml:space="preserve"> </w:t>
      </w:r>
      <w:proofErr w:type="spellStart"/>
      <w:r w:rsidRPr="00BF3429">
        <w:rPr>
          <w:rFonts w:ascii="Arial" w:hAnsi="Arial" w:cs="Arial"/>
        </w:rPr>
        <w:t>bawal</w:t>
      </w:r>
      <w:proofErr w:type="spellEnd"/>
      <w:r w:rsidRPr="00BF3429">
        <w:rPr>
          <w:rFonts w:ascii="Arial" w:hAnsi="Arial" w:cs="Arial"/>
        </w:rPr>
        <w:t xml:space="preserve"> </w:t>
      </w:r>
      <w:proofErr w:type="spellStart"/>
      <w:r w:rsidRPr="00BF3429">
        <w:rPr>
          <w:rFonts w:ascii="Arial" w:hAnsi="Arial" w:cs="Arial"/>
        </w:rPr>
        <w:t>putih</w:t>
      </w:r>
      <w:proofErr w:type="spellEnd"/>
      <w:r w:rsidRPr="00BF3429">
        <w:rPr>
          <w:rFonts w:ascii="Arial" w:hAnsi="Arial" w:cs="Arial"/>
        </w:rPr>
        <w:t xml:space="preserve"> di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Kebumen</w:t>
      </w:r>
      <w:proofErr w:type="spellEnd"/>
      <w:r w:rsidRPr="00BF3429">
        <w:rPr>
          <w:rFonts w:ascii="Arial" w:hAnsi="Arial" w:cs="Arial"/>
        </w:rPr>
        <w:t xml:space="preserve"> dan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Cilacap</w:t>
      </w:r>
      <w:proofErr w:type="spellEnd"/>
      <w:r w:rsidRPr="00BF3429">
        <w:rPr>
          <w:rFonts w:ascii="Arial" w:hAnsi="Arial" w:cs="Arial"/>
        </w:rPr>
        <w:t xml:space="preserve">. </w:t>
      </w:r>
      <w:proofErr w:type="spellStart"/>
      <w:r w:rsidRPr="00BF3429">
        <w:rPr>
          <w:rFonts w:ascii="Arial" w:hAnsi="Arial" w:cs="Arial"/>
        </w:rPr>
        <w:t>Selanjutnya</w:t>
      </w:r>
      <w:proofErr w:type="spellEnd"/>
      <w:r w:rsidRPr="00BF3429">
        <w:rPr>
          <w:rFonts w:ascii="Arial" w:hAnsi="Arial" w:cs="Arial"/>
        </w:rPr>
        <w:t xml:space="preserve"> </w:t>
      </w:r>
      <w:proofErr w:type="spellStart"/>
      <w:r w:rsidRPr="00BF3429">
        <w:rPr>
          <w:rFonts w:ascii="Arial" w:hAnsi="Arial" w:cs="Arial"/>
        </w:rPr>
        <w:t>terjadi</w:t>
      </w:r>
      <w:proofErr w:type="spellEnd"/>
      <w:r w:rsidRPr="00BF3429">
        <w:rPr>
          <w:rFonts w:ascii="Arial" w:hAnsi="Arial" w:cs="Arial"/>
        </w:rPr>
        <w:t xml:space="preserve"> </w:t>
      </w:r>
      <w:proofErr w:type="spellStart"/>
      <w:r w:rsidRPr="00BF3429">
        <w:rPr>
          <w:rFonts w:ascii="Arial" w:hAnsi="Arial" w:cs="Arial"/>
        </w:rPr>
        <w:t>pembuangan</w:t>
      </w:r>
      <w:proofErr w:type="spellEnd"/>
      <w:r w:rsidRPr="00BF3429">
        <w:rPr>
          <w:rFonts w:ascii="Arial" w:hAnsi="Arial" w:cs="Arial"/>
        </w:rPr>
        <w:t xml:space="preserve"> </w:t>
      </w:r>
      <w:proofErr w:type="spellStart"/>
      <w:r w:rsidRPr="00BF3429">
        <w:rPr>
          <w:rFonts w:ascii="Arial" w:hAnsi="Arial" w:cs="Arial"/>
        </w:rPr>
        <w:t>sampah</w:t>
      </w:r>
      <w:proofErr w:type="spellEnd"/>
      <w:r w:rsidRPr="00BF3429">
        <w:rPr>
          <w:rFonts w:ascii="Arial" w:hAnsi="Arial" w:cs="Arial"/>
        </w:rPr>
        <w:t xml:space="preserve"> </w:t>
      </w:r>
      <w:proofErr w:type="spellStart"/>
      <w:r w:rsidRPr="00BF3429">
        <w:rPr>
          <w:rFonts w:ascii="Arial" w:hAnsi="Arial" w:cs="Arial"/>
        </w:rPr>
        <w:t>kegiatan</w:t>
      </w:r>
      <w:proofErr w:type="spellEnd"/>
      <w:r w:rsidRPr="00BF3429">
        <w:rPr>
          <w:rFonts w:ascii="Arial" w:hAnsi="Arial" w:cs="Arial"/>
        </w:rPr>
        <w:t xml:space="preserve"> </w:t>
      </w:r>
      <w:proofErr w:type="spellStart"/>
      <w:r w:rsidRPr="00BF3429">
        <w:rPr>
          <w:rFonts w:ascii="Arial" w:hAnsi="Arial" w:cs="Arial"/>
        </w:rPr>
        <w:t>menangkap</w:t>
      </w:r>
      <w:proofErr w:type="spellEnd"/>
      <w:r w:rsidRPr="00BF3429">
        <w:rPr>
          <w:rFonts w:ascii="Arial" w:hAnsi="Arial" w:cs="Arial"/>
        </w:rPr>
        <w:t xml:space="preserve"> ikan di </w:t>
      </w:r>
      <w:proofErr w:type="spellStart"/>
      <w:r w:rsidRPr="00BF3429">
        <w:rPr>
          <w:rFonts w:ascii="Arial" w:hAnsi="Arial" w:cs="Arial"/>
        </w:rPr>
        <w:t>laut</w:t>
      </w:r>
      <w:proofErr w:type="spellEnd"/>
      <w:r w:rsidRPr="00BF3429">
        <w:rPr>
          <w:rFonts w:ascii="Arial" w:hAnsi="Arial" w:cs="Arial"/>
        </w:rPr>
        <w:t xml:space="preserve"> yang </w:t>
      </w:r>
      <w:proofErr w:type="spellStart"/>
      <w:r w:rsidRPr="00BF3429">
        <w:rPr>
          <w:rFonts w:ascii="Arial" w:hAnsi="Arial" w:cs="Arial"/>
        </w:rPr>
        <w:t>kerap</w:t>
      </w:r>
      <w:proofErr w:type="spellEnd"/>
      <w:r w:rsidRPr="00BF3429">
        <w:rPr>
          <w:rFonts w:ascii="Arial" w:hAnsi="Arial" w:cs="Arial"/>
        </w:rPr>
        <w:t xml:space="preserve"> </w:t>
      </w:r>
      <w:proofErr w:type="spellStart"/>
      <w:r w:rsidRPr="00BF3429">
        <w:rPr>
          <w:rFonts w:ascii="Arial" w:hAnsi="Arial" w:cs="Arial"/>
        </w:rPr>
        <w:t>dilakukan</w:t>
      </w:r>
      <w:proofErr w:type="spellEnd"/>
      <w:r w:rsidRPr="00BF3429">
        <w:rPr>
          <w:rFonts w:ascii="Arial" w:hAnsi="Arial" w:cs="Arial"/>
        </w:rPr>
        <w:t xml:space="preserve"> </w:t>
      </w:r>
      <w:proofErr w:type="spellStart"/>
      <w:r w:rsidRPr="00BF3429">
        <w:rPr>
          <w:rFonts w:ascii="Arial" w:hAnsi="Arial" w:cs="Arial"/>
        </w:rPr>
        <w:t>nelayan</w:t>
      </w:r>
      <w:proofErr w:type="spellEnd"/>
      <w:r w:rsidRPr="00BF3429">
        <w:rPr>
          <w:rFonts w:ascii="Arial" w:hAnsi="Arial" w:cs="Arial"/>
        </w:rPr>
        <w:t xml:space="preserve"> di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Cilacap</w:t>
      </w:r>
      <w:proofErr w:type="spellEnd"/>
      <w:r w:rsidRPr="00BF3429">
        <w:rPr>
          <w:rFonts w:ascii="Arial" w:hAnsi="Arial" w:cs="Arial"/>
        </w:rPr>
        <w:t>.</w:t>
      </w:r>
    </w:p>
    <w:p w14:paraId="3310B04C" w14:textId="77777777" w:rsidR="00BF3429" w:rsidRPr="00BF3429" w:rsidRDefault="00BF3429" w:rsidP="00BF3429">
      <w:pPr>
        <w:pStyle w:val="BodyText"/>
        <w:spacing w:before="3"/>
        <w:ind w:right="3" w:firstLine="566"/>
        <w:rPr>
          <w:rFonts w:ascii="Arial" w:hAnsi="Arial" w:cs="Arial"/>
        </w:rPr>
      </w:pPr>
      <w:proofErr w:type="spellStart"/>
      <w:r w:rsidRPr="00BF3429">
        <w:rPr>
          <w:rFonts w:ascii="Arial" w:hAnsi="Arial" w:cs="Arial"/>
        </w:rPr>
        <w:t>Kebijakan</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yang </w:t>
      </w:r>
      <w:proofErr w:type="spellStart"/>
      <w:r w:rsidRPr="00BF3429">
        <w:rPr>
          <w:rFonts w:ascii="Arial" w:hAnsi="Arial" w:cs="Arial"/>
        </w:rPr>
        <w:t>telah</w:t>
      </w:r>
      <w:proofErr w:type="spellEnd"/>
      <w:r w:rsidRPr="00BF3429">
        <w:rPr>
          <w:rFonts w:ascii="Arial" w:hAnsi="Arial" w:cs="Arial"/>
        </w:rPr>
        <w:t xml:space="preserve"> </w:t>
      </w:r>
      <w:proofErr w:type="spellStart"/>
      <w:r w:rsidRPr="00BF3429">
        <w:rPr>
          <w:rFonts w:ascii="Arial" w:hAnsi="Arial" w:cs="Arial"/>
        </w:rPr>
        <w:t>memasukan</w:t>
      </w:r>
      <w:proofErr w:type="spellEnd"/>
      <w:r w:rsidRPr="00BF3429">
        <w:rPr>
          <w:rFonts w:ascii="Arial" w:hAnsi="Arial" w:cs="Arial"/>
        </w:rPr>
        <w:t xml:space="preserve"> </w:t>
      </w:r>
      <w:proofErr w:type="spellStart"/>
      <w:r w:rsidRPr="00BF3429">
        <w:rPr>
          <w:rFonts w:ascii="Arial" w:hAnsi="Arial" w:cs="Arial"/>
        </w:rPr>
        <w:t>pertimbangan</w:t>
      </w:r>
      <w:proofErr w:type="spellEnd"/>
      <w:r w:rsidRPr="00BF3429">
        <w:rPr>
          <w:rFonts w:ascii="Arial" w:hAnsi="Arial" w:cs="Arial"/>
        </w:rPr>
        <w:t xml:space="preserve"> gender </w:t>
      </w:r>
      <w:proofErr w:type="spellStart"/>
      <w:r w:rsidRPr="00BF3429">
        <w:rPr>
          <w:rFonts w:ascii="Arial" w:hAnsi="Arial" w:cs="Arial"/>
        </w:rPr>
        <w:t>memiliki</w:t>
      </w:r>
      <w:proofErr w:type="spellEnd"/>
      <w:r w:rsidRPr="00BF3429">
        <w:rPr>
          <w:rFonts w:ascii="Arial" w:hAnsi="Arial" w:cs="Arial"/>
        </w:rPr>
        <w:t xml:space="preserve"> </w:t>
      </w:r>
      <w:proofErr w:type="spellStart"/>
      <w:r w:rsidRPr="00BF3429">
        <w:rPr>
          <w:rFonts w:ascii="Arial" w:hAnsi="Arial" w:cs="Arial"/>
        </w:rPr>
        <w:t>persepsi</w:t>
      </w:r>
      <w:proofErr w:type="spellEnd"/>
      <w:r w:rsidRPr="00BF3429">
        <w:rPr>
          <w:rFonts w:ascii="Arial" w:hAnsi="Arial" w:cs="Arial"/>
        </w:rPr>
        <w:t xml:space="preserve"> yang </w:t>
      </w:r>
      <w:proofErr w:type="spellStart"/>
      <w:r w:rsidRPr="00BF3429">
        <w:rPr>
          <w:rFonts w:ascii="Arial" w:hAnsi="Arial" w:cs="Arial"/>
        </w:rPr>
        <w:t>belum</w:t>
      </w:r>
      <w:proofErr w:type="spellEnd"/>
      <w:r w:rsidRPr="00BF3429">
        <w:rPr>
          <w:rFonts w:ascii="Arial" w:hAnsi="Arial" w:cs="Arial"/>
        </w:rPr>
        <w:t xml:space="preserve"> </w:t>
      </w:r>
      <w:proofErr w:type="spellStart"/>
      <w:r w:rsidRPr="00BF3429">
        <w:rPr>
          <w:rFonts w:ascii="Arial" w:hAnsi="Arial" w:cs="Arial"/>
        </w:rPr>
        <w:t>berubah</w:t>
      </w:r>
      <w:proofErr w:type="spellEnd"/>
      <w:r w:rsidRPr="00BF3429">
        <w:rPr>
          <w:rFonts w:ascii="Arial" w:hAnsi="Arial" w:cs="Arial"/>
        </w:rPr>
        <w:t xml:space="preserve">, Istilah gender </w:t>
      </w:r>
      <w:proofErr w:type="spellStart"/>
      <w:r w:rsidRPr="00BF3429">
        <w:rPr>
          <w:rFonts w:ascii="Arial" w:hAnsi="Arial" w:cs="Arial"/>
        </w:rPr>
        <w:t>hanya</w:t>
      </w:r>
      <w:proofErr w:type="spellEnd"/>
      <w:r w:rsidRPr="00BF3429">
        <w:rPr>
          <w:rFonts w:ascii="Arial" w:hAnsi="Arial" w:cs="Arial"/>
        </w:rPr>
        <w:t xml:space="preserve"> </w:t>
      </w:r>
      <w:proofErr w:type="spellStart"/>
      <w:r w:rsidRPr="00BF3429">
        <w:rPr>
          <w:rFonts w:ascii="Arial" w:hAnsi="Arial" w:cs="Arial"/>
        </w:rPr>
        <w:t>diimplikasikan</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bentuk</w:t>
      </w:r>
      <w:proofErr w:type="spellEnd"/>
      <w:r w:rsidRPr="00BF3429">
        <w:rPr>
          <w:rFonts w:ascii="Arial" w:hAnsi="Arial" w:cs="Arial"/>
        </w:rPr>
        <w:t xml:space="preserve"> </w:t>
      </w:r>
      <w:proofErr w:type="spellStart"/>
      <w:r w:rsidRPr="00BF3429">
        <w:rPr>
          <w:rFonts w:ascii="Arial" w:hAnsi="Arial" w:cs="Arial"/>
        </w:rPr>
        <w:t>jenis</w:t>
      </w:r>
      <w:proofErr w:type="spellEnd"/>
      <w:r w:rsidRPr="00BF3429">
        <w:rPr>
          <w:rFonts w:ascii="Arial" w:hAnsi="Arial" w:cs="Arial"/>
        </w:rPr>
        <w:t xml:space="preserve"> </w:t>
      </w:r>
      <w:proofErr w:type="spellStart"/>
      <w:r w:rsidRPr="00BF3429">
        <w:rPr>
          <w:rFonts w:ascii="Arial" w:hAnsi="Arial" w:cs="Arial"/>
        </w:rPr>
        <w:t>kelamin</w:t>
      </w:r>
      <w:proofErr w:type="spellEnd"/>
      <w:r w:rsidRPr="00BF3429">
        <w:rPr>
          <w:rFonts w:ascii="Arial" w:hAnsi="Arial" w:cs="Arial"/>
        </w:rPr>
        <w:t xml:space="preserve"> dan </w:t>
      </w:r>
      <w:proofErr w:type="spellStart"/>
      <w:r w:rsidRPr="00BF3429">
        <w:rPr>
          <w:rFonts w:ascii="Arial" w:hAnsi="Arial" w:cs="Arial"/>
        </w:rPr>
        <w:t>belum</w:t>
      </w:r>
      <w:proofErr w:type="spellEnd"/>
      <w:r w:rsidRPr="00BF3429">
        <w:rPr>
          <w:rFonts w:ascii="Arial" w:hAnsi="Arial" w:cs="Arial"/>
        </w:rPr>
        <w:t xml:space="preserve">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bentuk</w:t>
      </w:r>
      <w:proofErr w:type="spellEnd"/>
      <w:r w:rsidRPr="00BF3429">
        <w:rPr>
          <w:rFonts w:ascii="Arial" w:hAnsi="Arial" w:cs="Arial"/>
        </w:rPr>
        <w:t xml:space="preserve"> </w:t>
      </w:r>
      <w:proofErr w:type="spellStart"/>
      <w:r w:rsidRPr="00BF3429">
        <w:rPr>
          <w:rFonts w:ascii="Arial" w:hAnsi="Arial" w:cs="Arial"/>
        </w:rPr>
        <w:t>kesetaraan</w:t>
      </w:r>
      <w:proofErr w:type="spellEnd"/>
      <w:r w:rsidRPr="00BF3429">
        <w:rPr>
          <w:rFonts w:ascii="Arial" w:hAnsi="Arial" w:cs="Arial"/>
        </w:rPr>
        <w:t xml:space="preserve"> </w:t>
      </w:r>
      <w:proofErr w:type="spellStart"/>
      <w:r w:rsidRPr="00BF3429">
        <w:rPr>
          <w:rFonts w:ascii="Arial" w:hAnsi="Arial" w:cs="Arial"/>
        </w:rPr>
        <w:t>melalui</w:t>
      </w:r>
      <w:proofErr w:type="spellEnd"/>
      <w:r w:rsidRPr="00BF3429">
        <w:rPr>
          <w:rFonts w:ascii="Arial" w:hAnsi="Arial" w:cs="Arial"/>
        </w:rPr>
        <w:t xml:space="preserve"> </w:t>
      </w:r>
      <w:proofErr w:type="spellStart"/>
      <w:r w:rsidRPr="00BF3429">
        <w:rPr>
          <w:rFonts w:ascii="Arial" w:hAnsi="Arial" w:cs="Arial"/>
        </w:rPr>
        <w:t>kerjasama</w:t>
      </w:r>
      <w:proofErr w:type="spellEnd"/>
      <w:r w:rsidRPr="00BF3429">
        <w:rPr>
          <w:rFonts w:ascii="Arial" w:hAnsi="Arial" w:cs="Arial"/>
        </w:rPr>
        <w:t xml:space="preserve"> untuk </w:t>
      </w:r>
      <w:proofErr w:type="spellStart"/>
      <w:r w:rsidRPr="00BF3429">
        <w:rPr>
          <w:rFonts w:ascii="Arial" w:hAnsi="Arial" w:cs="Arial"/>
        </w:rPr>
        <w:t>mengatasi</w:t>
      </w:r>
      <w:proofErr w:type="spellEnd"/>
      <w:r w:rsidRPr="00BF3429">
        <w:rPr>
          <w:rFonts w:ascii="Arial" w:hAnsi="Arial" w:cs="Arial"/>
        </w:rPr>
        <w:t xml:space="preserve"> </w:t>
      </w:r>
      <w:proofErr w:type="spellStart"/>
      <w:r w:rsidRPr="00BF3429">
        <w:rPr>
          <w:rFonts w:ascii="Arial" w:hAnsi="Arial" w:cs="Arial"/>
        </w:rPr>
        <w:t>akar</w:t>
      </w:r>
      <w:proofErr w:type="spellEnd"/>
      <w:r w:rsidRPr="00BF3429">
        <w:rPr>
          <w:rFonts w:ascii="Arial" w:hAnsi="Arial" w:cs="Arial"/>
        </w:rPr>
        <w:t xml:space="preserve"> </w:t>
      </w:r>
      <w:proofErr w:type="spellStart"/>
      <w:r w:rsidRPr="00BF3429">
        <w:rPr>
          <w:rFonts w:ascii="Arial" w:hAnsi="Arial" w:cs="Arial"/>
        </w:rPr>
        <w:t>penyebab</w:t>
      </w:r>
      <w:proofErr w:type="spellEnd"/>
      <w:r w:rsidRPr="00BF3429">
        <w:rPr>
          <w:rFonts w:ascii="Arial" w:hAnsi="Arial" w:cs="Arial"/>
        </w:rPr>
        <w:t xml:space="preserve"> </w:t>
      </w:r>
      <w:proofErr w:type="spellStart"/>
      <w:r w:rsidRPr="00BF3429">
        <w:rPr>
          <w:rFonts w:ascii="Arial" w:hAnsi="Arial" w:cs="Arial"/>
        </w:rPr>
        <w:t>permasalahan</w:t>
      </w:r>
      <w:proofErr w:type="spellEnd"/>
      <w:r w:rsidRPr="00BF3429">
        <w:rPr>
          <w:rFonts w:ascii="Arial" w:hAnsi="Arial" w:cs="Arial"/>
        </w:rPr>
        <w:t xml:space="preserve">, oleh </w:t>
      </w:r>
      <w:proofErr w:type="spellStart"/>
      <w:r w:rsidRPr="00BF3429">
        <w:rPr>
          <w:rFonts w:ascii="Arial" w:hAnsi="Arial" w:cs="Arial"/>
        </w:rPr>
        <w:t>karenanya</w:t>
      </w:r>
      <w:proofErr w:type="spellEnd"/>
      <w:r w:rsidRPr="00BF3429">
        <w:rPr>
          <w:rFonts w:ascii="Arial" w:hAnsi="Arial" w:cs="Arial"/>
        </w:rPr>
        <w:t xml:space="preserve"> </w:t>
      </w:r>
      <w:proofErr w:type="spellStart"/>
      <w:r w:rsidRPr="00BF3429">
        <w:rPr>
          <w:rFonts w:ascii="Arial" w:hAnsi="Arial" w:cs="Arial"/>
        </w:rPr>
        <w:t>diperlukan</w:t>
      </w:r>
      <w:proofErr w:type="spellEnd"/>
      <w:r w:rsidRPr="00BF3429">
        <w:rPr>
          <w:rFonts w:ascii="Arial" w:hAnsi="Arial" w:cs="Arial"/>
        </w:rPr>
        <w:t xml:space="preserve"> </w:t>
      </w:r>
      <w:proofErr w:type="spellStart"/>
      <w:r w:rsidRPr="00BF3429">
        <w:rPr>
          <w:rFonts w:ascii="Arial" w:hAnsi="Arial" w:cs="Arial"/>
        </w:rPr>
        <w:t>perubahan</w:t>
      </w:r>
      <w:proofErr w:type="spellEnd"/>
      <w:r w:rsidRPr="00BF3429">
        <w:rPr>
          <w:rFonts w:ascii="Arial" w:hAnsi="Arial" w:cs="Arial"/>
        </w:rPr>
        <w:t xml:space="preserve"> </w:t>
      </w:r>
      <w:proofErr w:type="spellStart"/>
      <w:r w:rsidRPr="00BF3429">
        <w:rPr>
          <w:rFonts w:ascii="Arial" w:hAnsi="Arial" w:cs="Arial"/>
        </w:rPr>
        <w:t>persepsi</w:t>
      </w:r>
      <w:proofErr w:type="spellEnd"/>
      <w:r w:rsidRPr="00BF3429">
        <w:rPr>
          <w:rFonts w:ascii="Arial" w:hAnsi="Arial" w:cs="Arial"/>
        </w:rPr>
        <w:t xml:space="preserve"> </w:t>
      </w:r>
      <w:proofErr w:type="spellStart"/>
      <w:r w:rsidRPr="00BF3429">
        <w:rPr>
          <w:rFonts w:ascii="Arial" w:hAnsi="Arial" w:cs="Arial"/>
        </w:rPr>
        <w:t>terhadap</w:t>
      </w:r>
      <w:proofErr w:type="spellEnd"/>
      <w:r w:rsidRPr="00BF3429">
        <w:rPr>
          <w:rFonts w:ascii="Arial" w:hAnsi="Arial" w:cs="Arial"/>
        </w:rPr>
        <w:t xml:space="preserve"> </w:t>
      </w:r>
      <w:proofErr w:type="spellStart"/>
      <w:r w:rsidRPr="00BF3429">
        <w:rPr>
          <w:rFonts w:ascii="Arial" w:hAnsi="Arial" w:cs="Arial"/>
        </w:rPr>
        <w:t>pentingnya</w:t>
      </w:r>
      <w:proofErr w:type="spellEnd"/>
      <w:r w:rsidRPr="00BF3429">
        <w:rPr>
          <w:rFonts w:ascii="Arial" w:hAnsi="Arial" w:cs="Arial"/>
        </w:rPr>
        <w:t xml:space="preserve"> </w:t>
      </w:r>
      <w:proofErr w:type="spellStart"/>
      <w:r w:rsidRPr="00BF3429">
        <w:rPr>
          <w:rFonts w:ascii="Arial" w:hAnsi="Arial" w:cs="Arial"/>
        </w:rPr>
        <w:t>kesetaraan</w:t>
      </w:r>
      <w:proofErr w:type="spellEnd"/>
      <w:r w:rsidRPr="00BF3429">
        <w:rPr>
          <w:rFonts w:ascii="Arial" w:hAnsi="Arial" w:cs="Arial"/>
        </w:rPr>
        <w:t xml:space="preserve"> gender. </w:t>
      </w:r>
      <w:proofErr w:type="spellStart"/>
      <w:r w:rsidRPr="00BF3429">
        <w:rPr>
          <w:rFonts w:ascii="Arial" w:hAnsi="Arial" w:cs="Arial"/>
        </w:rPr>
        <w:t>Kondisi</w:t>
      </w:r>
      <w:proofErr w:type="spellEnd"/>
      <w:r w:rsidRPr="00BF3429">
        <w:rPr>
          <w:rFonts w:ascii="Arial" w:hAnsi="Arial" w:cs="Arial"/>
        </w:rPr>
        <w:t xml:space="preserve"> </w:t>
      </w:r>
      <w:proofErr w:type="spellStart"/>
      <w:r w:rsidRPr="00BF3429">
        <w:rPr>
          <w:rFonts w:ascii="Arial" w:hAnsi="Arial" w:cs="Arial"/>
        </w:rPr>
        <w:t>tersebut</w:t>
      </w:r>
      <w:proofErr w:type="spellEnd"/>
      <w:r w:rsidRPr="00BF3429">
        <w:rPr>
          <w:rFonts w:ascii="Arial" w:hAnsi="Arial" w:cs="Arial"/>
        </w:rPr>
        <w:t xml:space="preserve"> </w:t>
      </w:r>
      <w:proofErr w:type="spellStart"/>
      <w:r w:rsidRPr="00BF3429">
        <w:rPr>
          <w:rFonts w:ascii="Arial" w:hAnsi="Arial" w:cs="Arial"/>
        </w:rPr>
        <w:t>mendukung</w:t>
      </w:r>
      <w:proofErr w:type="spellEnd"/>
      <w:r w:rsidRPr="00BF3429">
        <w:rPr>
          <w:rFonts w:ascii="Arial" w:hAnsi="Arial" w:cs="Arial"/>
        </w:rPr>
        <w:t xml:space="preserve"> </w:t>
      </w:r>
      <w:proofErr w:type="spellStart"/>
      <w:r w:rsidRPr="00BF3429">
        <w:rPr>
          <w:rFonts w:ascii="Arial" w:hAnsi="Arial" w:cs="Arial"/>
        </w:rPr>
        <w:t>pendapat</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Mukhopadyay</w:t>
      </w:r>
      <w:proofErr w:type="spellEnd"/>
      <w:r w:rsidRPr="00BF3429">
        <w:rPr>
          <w:rFonts w:ascii="Arial" w:hAnsi="Arial" w:cs="Arial"/>
        </w:rPr>
        <w:t xml:space="preserve"> 2007) </w:t>
      </w:r>
      <w:proofErr w:type="spellStart"/>
      <w:r w:rsidRPr="00BF3429">
        <w:rPr>
          <w:rFonts w:ascii="Arial" w:hAnsi="Arial" w:cs="Arial"/>
        </w:rPr>
        <w:t>mengenai</w:t>
      </w:r>
      <w:proofErr w:type="spellEnd"/>
      <w:r w:rsidRPr="00BF3429">
        <w:rPr>
          <w:rFonts w:ascii="Arial" w:hAnsi="Arial" w:cs="Arial"/>
        </w:rPr>
        <w:t xml:space="preserve"> </w:t>
      </w:r>
      <w:proofErr w:type="spellStart"/>
      <w:r w:rsidRPr="00BF3429">
        <w:rPr>
          <w:rFonts w:ascii="Arial" w:hAnsi="Arial" w:cs="Arial"/>
        </w:rPr>
        <w:t>pentingnya</w:t>
      </w:r>
      <w:proofErr w:type="spellEnd"/>
      <w:r w:rsidRPr="00BF3429">
        <w:rPr>
          <w:rFonts w:ascii="Arial" w:hAnsi="Arial" w:cs="Arial"/>
        </w:rPr>
        <w:t xml:space="preserve"> </w:t>
      </w:r>
      <w:proofErr w:type="spellStart"/>
      <w:r w:rsidRPr="00BF3429">
        <w:rPr>
          <w:rFonts w:ascii="Arial" w:hAnsi="Arial" w:cs="Arial"/>
        </w:rPr>
        <w:t>kesetaraan</w:t>
      </w:r>
      <w:proofErr w:type="spellEnd"/>
      <w:r w:rsidRPr="00BF3429">
        <w:rPr>
          <w:rFonts w:ascii="Arial" w:hAnsi="Arial" w:cs="Arial"/>
        </w:rPr>
        <w:t xml:space="preserve"> gender </w:t>
      </w:r>
      <w:proofErr w:type="spellStart"/>
      <w:r w:rsidRPr="00BF3429">
        <w:rPr>
          <w:rFonts w:ascii="Arial" w:hAnsi="Arial" w:cs="Arial"/>
        </w:rPr>
        <w:t>dalam</w:t>
      </w:r>
      <w:proofErr w:type="spellEnd"/>
      <w:r w:rsidRPr="00BF3429">
        <w:rPr>
          <w:rFonts w:ascii="Arial" w:hAnsi="Arial" w:cs="Arial"/>
        </w:rPr>
        <w:t xml:space="preserve"> </w:t>
      </w:r>
      <w:proofErr w:type="spellStart"/>
      <w:r w:rsidRPr="00BF3429">
        <w:rPr>
          <w:rFonts w:ascii="Arial" w:hAnsi="Arial" w:cs="Arial"/>
        </w:rPr>
        <w:t>pembangunan</w:t>
      </w:r>
      <w:proofErr w:type="spellEnd"/>
      <w:r w:rsidRPr="00BF3429">
        <w:rPr>
          <w:rFonts w:ascii="Arial" w:hAnsi="Arial" w:cs="Arial"/>
        </w:rPr>
        <w:t xml:space="preserve"> </w:t>
      </w:r>
      <w:proofErr w:type="spellStart"/>
      <w:r w:rsidRPr="00BF3429">
        <w:rPr>
          <w:rFonts w:ascii="Arial" w:hAnsi="Arial" w:cs="Arial"/>
        </w:rPr>
        <w:t>jangka</w:t>
      </w:r>
      <w:proofErr w:type="spellEnd"/>
      <w:r w:rsidRPr="00BF3429">
        <w:rPr>
          <w:rFonts w:ascii="Arial" w:hAnsi="Arial" w:cs="Arial"/>
        </w:rPr>
        <w:t xml:space="preserve"> </w:t>
      </w:r>
      <w:proofErr w:type="spellStart"/>
      <w:r w:rsidRPr="00BF3429">
        <w:rPr>
          <w:rFonts w:ascii="Arial" w:hAnsi="Arial" w:cs="Arial"/>
        </w:rPr>
        <w:t>panjang</w:t>
      </w:r>
      <w:proofErr w:type="spellEnd"/>
      <w:r w:rsidRPr="00BF3429">
        <w:rPr>
          <w:rFonts w:ascii="Arial" w:hAnsi="Arial" w:cs="Arial"/>
        </w:rPr>
        <w:t>.</w:t>
      </w:r>
    </w:p>
    <w:p w14:paraId="224813E6" w14:textId="77777777" w:rsidR="00BF3429" w:rsidRDefault="00BF3429" w:rsidP="00BF3429">
      <w:pPr>
        <w:pStyle w:val="BodyText"/>
        <w:spacing w:before="3"/>
        <w:ind w:right="3" w:firstLine="566"/>
        <w:rPr>
          <w:rFonts w:ascii="Arial" w:hAnsi="Arial" w:cs="Arial"/>
        </w:rPr>
      </w:pPr>
      <w:r w:rsidRPr="00BF3429">
        <w:rPr>
          <w:rFonts w:ascii="Arial" w:hAnsi="Arial" w:cs="Arial"/>
        </w:rPr>
        <w:t xml:space="preserve">Metode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yang </w:t>
      </w:r>
      <w:proofErr w:type="spellStart"/>
      <w:r w:rsidRPr="00BF3429">
        <w:rPr>
          <w:rFonts w:ascii="Arial" w:hAnsi="Arial" w:cs="Arial"/>
        </w:rPr>
        <w:t>diterapkan</w:t>
      </w:r>
      <w:proofErr w:type="spellEnd"/>
      <w:r w:rsidRPr="00BF3429">
        <w:rPr>
          <w:rFonts w:ascii="Arial" w:hAnsi="Arial" w:cs="Arial"/>
        </w:rPr>
        <w:t xml:space="preserve"> pada proses </w:t>
      </w:r>
      <w:proofErr w:type="spellStart"/>
      <w:r w:rsidRPr="00BF3429">
        <w:rPr>
          <w:rFonts w:ascii="Arial" w:hAnsi="Arial" w:cs="Arial"/>
        </w:rPr>
        <w:t>pendampingan</w:t>
      </w:r>
      <w:proofErr w:type="spellEnd"/>
      <w:r w:rsidRPr="00BF3429">
        <w:rPr>
          <w:rFonts w:ascii="Arial" w:hAnsi="Arial" w:cs="Arial"/>
        </w:rPr>
        <w:t xml:space="preserve"> pada </w:t>
      </w:r>
      <w:proofErr w:type="spellStart"/>
      <w:r w:rsidRPr="00BF3429">
        <w:rPr>
          <w:rFonts w:ascii="Arial" w:hAnsi="Arial" w:cs="Arial"/>
        </w:rPr>
        <w:t>responden</w:t>
      </w:r>
      <w:proofErr w:type="spellEnd"/>
      <w:r w:rsidRPr="00BF3429">
        <w:rPr>
          <w:rFonts w:ascii="Arial" w:hAnsi="Arial" w:cs="Arial"/>
        </w:rPr>
        <w:t xml:space="preserve"> </w:t>
      </w:r>
      <w:proofErr w:type="spellStart"/>
      <w:r w:rsidRPr="00BF3429">
        <w:rPr>
          <w:rFonts w:ascii="Arial" w:hAnsi="Arial" w:cs="Arial"/>
        </w:rPr>
        <w:t>meliputi</w:t>
      </w:r>
      <w:proofErr w:type="spellEnd"/>
      <w:r w:rsidRPr="00BF3429">
        <w:rPr>
          <w:rFonts w:ascii="Arial" w:hAnsi="Arial" w:cs="Arial"/>
        </w:rPr>
        <w:t xml:space="preserve"> </w:t>
      </w:r>
      <w:proofErr w:type="spellStart"/>
      <w:r w:rsidRPr="00BF3429">
        <w:rPr>
          <w:rFonts w:ascii="Arial" w:hAnsi="Arial" w:cs="Arial"/>
        </w:rPr>
        <w:t>metode</w:t>
      </w:r>
      <w:proofErr w:type="spellEnd"/>
      <w:r w:rsidRPr="00BF3429">
        <w:rPr>
          <w:rFonts w:ascii="Arial" w:hAnsi="Arial" w:cs="Arial"/>
        </w:rPr>
        <w:t xml:space="preserve"> </w:t>
      </w:r>
      <w:proofErr w:type="spellStart"/>
      <w:r w:rsidRPr="00BF3429">
        <w:rPr>
          <w:rFonts w:ascii="Arial" w:hAnsi="Arial" w:cs="Arial"/>
        </w:rPr>
        <w:t>sekolah</w:t>
      </w:r>
      <w:proofErr w:type="spellEnd"/>
      <w:r w:rsidRPr="00BF3429">
        <w:rPr>
          <w:rFonts w:ascii="Arial" w:hAnsi="Arial" w:cs="Arial"/>
        </w:rPr>
        <w:t xml:space="preserve"> </w:t>
      </w:r>
      <w:proofErr w:type="spellStart"/>
      <w:r w:rsidRPr="00BF3429">
        <w:rPr>
          <w:rFonts w:ascii="Arial" w:hAnsi="Arial" w:cs="Arial"/>
        </w:rPr>
        <w:t>lapang</w:t>
      </w:r>
      <w:proofErr w:type="spellEnd"/>
      <w:r w:rsidRPr="00BF3429">
        <w:rPr>
          <w:rFonts w:ascii="Arial" w:hAnsi="Arial" w:cs="Arial"/>
        </w:rPr>
        <w:t xml:space="preserve">, </w:t>
      </w:r>
      <w:proofErr w:type="spellStart"/>
      <w:r w:rsidRPr="00BF3429">
        <w:rPr>
          <w:rFonts w:ascii="Arial" w:hAnsi="Arial" w:cs="Arial"/>
        </w:rPr>
        <w:t>metode</w:t>
      </w:r>
      <w:proofErr w:type="spellEnd"/>
      <w:r w:rsidRPr="00BF3429">
        <w:rPr>
          <w:rFonts w:ascii="Arial" w:hAnsi="Arial" w:cs="Arial"/>
        </w:rPr>
        <w:t xml:space="preserve"> </w:t>
      </w:r>
      <w:proofErr w:type="spellStart"/>
      <w:r w:rsidRPr="00BF3429">
        <w:rPr>
          <w:rFonts w:ascii="Arial" w:hAnsi="Arial" w:cs="Arial"/>
        </w:rPr>
        <w:t>kunjungan</w:t>
      </w:r>
      <w:proofErr w:type="spellEnd"/>
      <w:r w:rsidRPr="00BF3429">
        <w:rPr>
          <w:rFonts w:ascii="Arial" w:hAnsi="Arial" w:cs="Arial"/>
        </w:rPr>
        <w:t xml:space="preserve"> </w:t>
      </w:r>
      <w:proofErr w:type="spellStart"/>
      <w:r w:rsidRPr="00BF3429">
        <w:rPr>
          <w:rFonts w:ascii="Arial" w:hAnsi="Arial" w:cs="Arial"/>
        </w:rPr>
        <w:t>lapang</w:t>
      </w:r>
      <w:proofErr w:type="spellEnd"/>
      <w:r w:rsidRPr="00BF3429">
        <w:rPr>
          <w:rFonts w:ascii="Arial" w:hAnsi="Arial" w:cs="Arial"/>
        </w:rPr>
        <w:t xml:space="preserve">, </w:t>
      </w:r>
      <w:proofErr w:type="spellStart"/>
      <w:r w:rsidRPr="00BF3429">
        <w:rPr>
          <w:rFonts w:ascii="Arial" w:hAnsi="Arial" w:cs="Arial"/>
        </w:rPr>
        <w:t>metode</w:t>
      </w:r>
      <w:proofErr w:type="spellEnd"/>
      <w:r w:rsidRPr="00BF3429">
        <w:rPr>
          <w:rFonts w:ascii="Arial" w:hAnsi="Arial" w:cs="Arial"/>
        </w:rPr>
        <w:t xml:space="preserve"> </w:t>
      </w:r>
      <w:proofErr w:type="spellStart"/>
      <w:r w:rsidRPr="00BF3429">
        <w:rPr>
          <w:rFonts w:ascii="Arial" w:hAnsi="Arial" w:cs="Arial"/>
        </w:rPr>
        <w:t>pameran</w:t>
      </w:r>
      <w:proofErr w:type="spellEnd"/>
      <w:r w:rsidRPr="00BF3429">
        <w:rPr>
          <w:rFonts w:ascii="Arial" w:hAnsi="Arial" w:cs="Arial"/>
        </w:rPr>
        <w:t xml:space="preserve">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metode</w:t>
      </w:r>
      <w:proofErr w:type="spellEnd"/>
      <w:r w:rsidRPr="00BF3429">
        <w:rPr>
          <w:rFonts w:ascii="Arial" w:hAnsi="Arial" w:cs="Arial"/>
        </w:rPr>
        <w:t xml:space="preserve"> </w:t>
      </w:r>
      <w:proofErr w:type="spellStart"/>
      <w:r w:rsidRPr="00BF3429">
        <w:rPr>
          <w:rFonts w:ascii="Arial" w:hAnsi="Arial" w:cs="Arial"/>
        </w:rPr>
        <w:t>pembagian</w:t>
      </w:r>
      <w:proofErr w:type="spellEnd"/>
      <w:r w:rsidRPr="00BF3429">
        <w:rPr>
          <w:rFonts w:ascii="Arial" w:hAnsi="Arial" w:cs="Arial"/>
        </w:rPr>
        <w:t xml:space="preserve"> </w:t>
      </w:r>
      <w:proofErr w:type="spellStart"/>
      <w:r w:rsidRPr="00BF3429">
        <w:rPr>
          <w:rFonts w:ascii="Arial" w:hAnsi="Arial" w:cs="Arial"/>
        </w:rPr>
        <w:t>broshur</w:t>
      </w:r>
      <w:proofErr w:type="spellEnd"/>
      <w:r w:rsidRPr="00BF3429">
        <w:rPr>
          <w:rFonts w:ascii="Arial" w:hAnsi="Arial" w:cs="Arial"/>
        </w:rPr>
        <w:t xml:space="preserve">/leaflet, </w:t>
      </w:r>
      <w:proofErr w:type="spellStart"/>
      <w:r w:rsidRPr="00BF3429">
        <w:rPr>
          <w:rFonts w:ascii="Arial" w:hAnsi="Arial" w:cs="Arial"/>
        </w:rPr>
        <w:t>atau</w:t>
      </w:r>
      <w:proofErr w:type="spellEnd"/>
      <w:r w:rsidRPr="00BF3429">
        <w:rPr>
          <w:rFonts w:ascii="Arial" w:hAnsi="Arial" w:cs="Arial"/>
        </w:rPr>
        <w:t xml:space="preserve"> </w:t>
      </w:r>
      <w:proofErr w:type="spellStart"/>
      <w:r w:rsidRPr="00BF3429">
        <w:rPr>
          <w:rFonts w:ascii="Arial" w:hAnsi="Arial" w:cs="Arial"/>
        </w:rPr>
        <w:t>juknis</w:t>
      </w:r>
      <w:proofErr w:type="spellEnd"/>
      <w:r w:rsidRPr="00BF3429">
        <w:rPr>
          <w:rFonts w:ascii="Arial" w:hAnsi="Arial" w:cs="Arial"/>
        </w:rPr>
        <w:t xml:space="preserve">. Hasil </w:t>
      </w:r>
      <w:proofErr w:type="spellStart"/>
      <w:r w:rsidRPr="00BF3429">
        <w:rPr>
          <w:rFonts w:ascii="Arial" w:hAnsi="Arial" w:cs="Arial"/>
        </w:rPr>
        <w:t>penelitian</w:t>
      </w:r>
      <w:proofErr w:type="spellEnd"/>
      <w:r w:rsidRPr="00BF3429">
        <w:rPr>
          <w:rFonts w:ascii="Arial" w:hAnsi="Arial" w:cs="Arial"/>
        </w:rPr>
        <w:t xml:space="preserve"> </w:t>
      </w:r>
      <w:proofErr w:type="spellStart"/>
      <w:r w:rsidRPr="00BF3429">
        <w:rPr>
          <w:rFonts w:ascii="Arial" w:hAnsi="Arial" w:cs="Arial"/>
        </w:rPr>
        <w:t>menunjukkan</w:t>
      </w:r>
      <w:proofErr w:type="spellEnd"/>
      <w:r w:rsidRPr="00BF3429">
        <w:rPr>
          <w:rFonts w:ascii="Arial" w:hAnsi="Arial" w:cs="Arial"/>
        </w:rPr>
        <w:t xml:space="preserve"> </w:t>
      </w:r>
      <w:proofErr w:type="spellStart"/>
      <w:r w:rsidRPr="00BF3429">
        <w:rPr>
          <w:rFonts w:ascii="Arial" w:hAnsi="Arial" w:cs="Arial"/>
        </w:rPr>
        <w:t>bahwa</w:t>
      </w:r>
      <w:proofErr w:type="spellEnd"/>
      <w:r w:rsidRPr="00BF3429">
        <w:rPr>
          <w:rFonts w:ascii="Arial" w:hAnsi="Arial" w:cs="Arial"/>
        </w:rPr>
        <w:t xml:space="preserve"> </w:t>
      </w:r>
      <w:proofErr w:type="spellStart"/>
      <w:r w:rsidRPr="00BF3429">
        <w:rPr>
          <w:rFonts w:ascii="Arial" w:hAnsi="Arial" w:cs="Arial"/>
        </w:rPr>
        <w:t>sejumlah</w:t>
      </w:r>
      <w:proofErr w:type="spellEnd"/>
      <w:r w:rsidRPr="00BF3429">
        <w:rPr>
          <w:rFonts w:ascii="Arial" w:hAnsi="Arial" w:cs="Arial"/>
        </w:rPr>
        <w:t xml:space="preserve"> 51.2 </w:t>
      </w:r>
      <w:proofErr w:type="spellStart"/>
      <w:r w:rsidRPr="00BF3429">
        <w:rPr>
          <w:rFonts w:ascii="Arial" w:hAnsi="Arial" w:cs="Arial"/>
        </w:rPr>
        <w:t>persen</w:t>
      </w:r>
      <w:proofErr w:type="spellEnd"/>
      <w:r w:rsidRPr="00BF3429">
        <w:rPr>
          <w:rFonts w:ascii="Arial" w:hAnsi="Arial" w:cs="Arial"/>
        </w:rPr>
        <w:t xml:space="preserve"> </w:t>
      </w:r>
      <w:proofErr w:type="spellStart"/>
      <w:r w:rsidRPr="00BF3429">
        <w:rPr>
          <w:rFonts w:ascii="Arial" w:hAnsi="Arial" w:cs="Arial"/>
        </w:rPr>
        <w:t>metode</w:t>
      </w:r>
      <w:proofErr w:type="spellEnd"/>
      <w:r w:rsidRPr="00BF3429">
        <w:rPr>
          <w:rFonts w:ascii="Arial" w:hAnsi="Arial" w:cs="Arial"/>
        </w:rPr>
        <w:t xml:space="preserve"> </w:t>
      </w:r>
      <w:proofErr w:type="spellStart"/>
      <w:r w:rsidRPr="00BF3429">
        <w:rPr>
          <w:rFonts w:ascii="Arial" w:hAnsi="Arial" w:cs="Arial"/>
        </w:rPr>
        <w:t>sekolah</w:t>
      </w:r>
      <w:proofErr w:type="spellEnd"/>
      <w:r w:rsidRPr="00BF3429">
        <w:rPr>
          <w:rFonts w:ascii="Arial" w:hAnsi="Arial" w:cs="Arial"/>
        </w:rPr>
        <w:t xml:space="preserve"> </w:t>
      </w:r>
      <w:proofErr w:type="spellStart"/>
      <w:r w:rsidRPr="00BF3429">
        <w:rPr>
          <w:rFonts w:ascii="Arial" w:hAnsi="Arial" w:cs="Arial"/>
        </w:rPr>
        <w:t>lapang</w:t>
      </w:r>
      <w:proofErr w:type="spellEnd"/>
      <w:r w:rsidRPr="00BF3429">
        <w:rPr>
          <w:rFonts w:ascii="Arial" w:hAnsi="Arial" w:cs="Arial"/>
        </w:rPr>
        <w:t xml:space="preserve"> </w:t>
      </w:r>
      <w:proofErr w:type="spellStart"/>
      <w:r w:rsidRPr="00BF3429">
        <w:rPr>
          <w:rFonts w:ascii="Arial" w:hAnsi="Arial" w:cs="Arial"/>
        </w:rPr>
        <w:t>lebih</w:t>
      </w:r>
      <w:proofErr w:type="spellEnd"/>
      <w:r w:rsidRPr="00BF3429">
        <w:rPr>
          <w:rFonts w:ascii="Arial" w:hAnsi="Arial" w:cs="Arial"/>
        </w:rPr>
        <w:t xml:space="preserve"> </w:t>
      </w:r>
      <w:proofErr w:type="spellStart"/>
      <w:r w:rsidRPr="00BF3429">
        <w:rPr>
          <w:rFonts w:ascii="Arial" w:hAnsi="Arial" w:cs="Arial"/>
        </w:rPr>
        <w:t>mudah</w:t>
      </w:r>
      <w:proofErr w:type="spellEnd"/>
      <w:r w:rsidRPr="00BF3429">
        <w:rPr>
          <w:rFonts w:ascii="Arial" w:hAnsi="Arial" w:cs="Arial"/>
        </w:rPr>
        <w:t xml:space="preserve"> </w:t>
      </w:r>
      <w:proofErr w:type="spellStart"/>
      <w:r w:rsidRPr="00BF3429">
        <w:rPr>
          <w:rFonts w:ascii="Arial" w:hAnsi="Arial" w:cs="Arial"/>
        </w:rPr>
        <w:t>diikuti</w:t>
      </w:r>
      <w:proofErr w:type="spellEnd"/>
      <w:r w:rsidRPr="00BF3429">
        <w:rPr>
          <w:rFonts w:ascii="Arial" w:hAnsi="Arial" w:cs="Arial"/>
        </w:rPr>
        <w:t xml:space="preserve"> oleh </w:t>
      </w:r>
      <w:proofErr w:type="spellStart"/>
      <w:r w:rsidRPr="00BF3429">
        <w:rPr>
          <w:rFonts w:ascii="Arial" w:hAnsi="Arial" w:cs="Arial"/>
        </w:rPr>
        <w:t>responden</w:t>
      </w:r>
      <w:proofErr w:type="spellEnd"/>
      <w:r w:rsidRPr="00BF3429">
        <w:rPr>
          <w:rFonts w:ascii="Arial" w:hAnsi="Arial" w:cs="Arial"/>
        </w:rPr>
        <w:t xml:space="preserve"> di </w:t>
      </w:r>
      <w:proofErr w:type="spellStart"/>
      <w:r w:rsidRPr="00BF3429">
        <w:rPr>
          <w:rFonts w:ascii="Arial" w:hAnsi="Arial" w:cs="Arial"/>
        </w:rPr>
        <w:t>tiga</w:t>
      </w:r>
      <w:proofErr w:type="spellEnd"/>
      <w:r w:rsidRPr="00BF3429">
        <w:rPr>
          <w:rFonts w:ascii="Arial" w:hAnsi="Arial" w:cs="Arial"/>
        </w:rPr>
        <w:t xml:space="preserve"> </w:t>
      </w:r>
      <w:proofErr w:type="spellStart"/>
      <w:r w:rsidRPr="00BF3429">
        <w:rPr>
          <w:rFonts w:ascii="Arial" w:hAnsi="Arial" w:cs="Arial"/>
        </w:rPr>
        <w:t>lokasi</w:t>
      </w:r>
      <w:proofErr w:type="spellEnd"/>
      <w:r w:rsidRPr="00BF3429">
        <w:rPr>
          <w:rFonts w:ascii="Arial" w:hAnsi="Arial" w:cs="Arial"/>
        </w:rPr>
        <w:t xml:space="preserve">. </w:t>
      </w:r>
      <w:proofErr w:type="spellStart"/>
      <w:r w:rsidRPr="00BF3429">
        <w:rPr>
          <w:rFonts w:ascii="Arial" w:hAnsi="Arial" w:cs="Arial"/>
        </w:rPr>
        <w:t>Responden</w:t>
      </w:r>
      <w:proofErr w:type="spellEnd"/>
      <w:r w:rsidRPr="00BF3429">
        <w:rPr>
          <w:rFonts w:ascii="Arial" w:hAnsi="Arial" w:cs="Arial"/>
        </w:rPr>
        <w:t xml:space="preserve"> di Kep. </w:t>
      </w:r>
      <w:proofErr w:type="spellStart"/>
      <w:r w:rsidRPr="00BF3429">
        <w:rPr>
          <w:rFonts w:ascii="Arial" w:hAnsi="Arial" w:cs="Arial"/>
        </w:rPr>
        <w:t>Karimunjawa</w:t>
      </w:r>
      <w:proofErr w:type="spellEnd"/>
      <w:r w:rsidRPr="00BF3429">
        <w:rPr>
          <w:rFonts w:ascii="Arial" w:hAnsi="Arial" w:cs="Arial"/>
        </w:rPr>
        <w:t xml:space="preserve">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Jepara</w:t>
      </w:r>
      <w:proofErr w:type="spellEnd"/>
      <w:r w:rsidRPr="00BF3429">
        <w:rPr>
          <w:rFonts w:ascii="Arial" w:hAnsi="Arial" w:cs="Arial"/>
        </w:rPr>
        <w:t xml:space="preserve"> </w:t>
      </w:r>
      <w:proofErr w:type="spellStart"/>
      <w:r w:rsidRPr="00BF3429">
        <w:rPr>
          <w:rFonts w:ascii="Arial" w:hAnsi="Arial" w:cs="Arial"/>
        </w:rPr>
        <w:t>sejumlah</w:t>
      </w:r>
      <w:proofErr w:type="spellEnd"/>
      <w:r w:rsidRPr="00BF3429">
        <w:rPr>
          <w:rFonts w:ascii="Arial" w:hAnsi="Arial" w:cs="Arial"/>
        </w:rPr>
        <w:t xml:space="preserve"> 29.4% </w:t>
      </w:r>
      <w:proofErr w:type="spellStart"/>
      <w:r w:rsidRPr="00BF3429">
        <w:rPr>
          <w:rFonts w:ascii="Arial" w:hAnsi="Arial" w:cs="Arial"/>
        </w:rPr>
        <w:t>lebih</w:t>
      </w:r>
      <w:proofErr w:type="spellEnd"/>
      <w:r w:rsidRPr="00BF3429">
        <w:rPr>
          <w:rFonts w:ascii="Arial" w:hAnsi="Arial" w:cs="Arial"/>
        </w:rPr>
        <w:t xml:space="preserve"> </w:t>
      </w:r>
      <w:proofErr w:type="spellStart"/>
      <w:r w:rsidRPr="00BF3429">
        <w:rPr>
          <w:rFonts w:ascii="Arial" w:hAnsi="Arial" w:cs="Arial"/>
        </w:rPr>
        <w:t>mudah</w:t>
      </w:r>
      <w:proofErr w:type="spellEnd"/>
      <w:r w:rsidRPr="00BF3429">
        <w:rPr>
          <w:rFonts w:ascii="Arial" w:hAnsi="Arial" w:cs="Arial"/>
        </w:rPr>
        <w:t xml:space="preserve"> </w:t>
      </w:r>
      <w:proofErr w:type="spellStart"/>
      <w:r w:rsidRPr="00BF3429">
        <w:rPr>
          <w:rFonts w:ascii="Arial" w:hAnsi="Arial" w:cs="Arial"/>
        </w:rPr>
        <w:t>paham</w:t>
      </w:r>
      <w:proofErr w:type="spellEnd"/>
      <w:r w:rsidRPr="00BF3429">
        <w:rPr>
          <w:rFonts w:ascii="Arial" w:hAnsi="Arial" w:cs="Arial"/>
        </w:rPr>
        <w:t xml:space="preserve"> </w:t>
      </w:r>
      <w:proofErr w:type="spellStart"/>
      <w:r w:rsidRPr="00BF3429">
        <w:rPr>
          <w:rFonts w:ascii="Arial" w:hAnsi="Arial" w:cs="Arial"/>
        </w:rPr>
        <w:t>mengikuti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metode</w:t>
      </w:r>
      <w:proofErr w:type="spellEnd"/>
      <w:r w:rsidRPr="00BF3429">
        <w:rPr>
          <w:rFonts w:ascii="Arial" w:hAnsi="Arial" w:cs="Arial"/>
        </w:rPr>
        <w:t xml:space="preserve"> </w:t>
      </w:r>
      <w:proofErr w:type="spellStart"/>
      <w:r w:rsidRPr="00BF3429">
        <w:rPr>
          <w:rFonts w:ascii="Arial" w:hAnsi="Arial" w:cs="Arial"/>
        </w:rPr>
        <w:t>sekolah</w:t>
      </w:r>
      <w:proofErr w:type="spellEnd"/>
      <w:r w:rsidRPr="00BF3429">
        <w:rPr>
          <w:rFonts w:ascii="Arial" w:hAnsi="Arial" w:cs="Arial"/>
        </w:rPr>
        <w:t xml:space="preserve"> </w:t>
      </w:r>
      <w:proofErr w:type="spellStart"/>
      <w:r w:rsidRPr="00BF3429">
        <w:rPr>
          <w:rFonts w:ascii="Arial" w:hAnsi="Arial" w:cs="Arial"/>
        </w:rPr>
        <w:t>lapang</w:t>
      </w:r>
      <w:proofErr w:type="spellEnd"/>
      <w:r w:rsidRPr="00BF3429">
        <w:rPr>
          <w:rFonts w:ascii="Arial" w:hAnsi="Arial" w:cs="Arial"/>
        </w:rPr>
        <w:t xml:space="preserve">. </w:t>
      </w:r>
      <w:proofErr w:type="spellStart"/>
      <w:r w:rsidRPr="00BF3429">
        <w:rPr>
          <w:rFonts w:ascii="Arial" w:hAnsi="Arial" w:cs="Arial"/>
        </w:rPr>
        <w:t>Demikian</w:t>
      </w:r>
      <w:proofErr w:type="spellEnd"/>
      <w:r w:rsidRPr="00BF3429">
        <w:rPr>
          <w:rFonts w:ascii="Arial" w:hAnsi="Arial" w:cs="Arial"/>
        </w:rPr>
        <w:t xml:space="preserve"> juga pada </w:t>
      </w:r>
      <w:proofErr w:type="spellStart"/>
      <w:r w:rsidRPr="00BF3429">
        <w:rPr>
          <w:rFonts w:ascii="Arial" w:hAnsi="Arial" w:cs="Arial"/>
        </w:rPr>
        <w:t>responden</w:t>
      </w:r>
      <w:proofErr w:type="spellEnd"/>
      <w:r w:rsidRPr="00BF3429">
        <w:rPr>
          <w:rFonts w:ascii="Arial" w:hAnsi="Arial" w:cs="Arial"/>
        </w:rPr>
        <w:t xml:space="preserve"> di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Kebumen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jumlah</w:t>
      </w:r>
      <w:proofErr w:type="spellEnd"/>
      <w:r w:rsidRPr="00BF3429">
        <w:rPr>
          <w:rFonts w:ascii="Arial" w:hAnsi="Arial" w:cs="Arial"/>
        </w:rPr>
        <w:t xml:space="preserve"> 53.7% dan 81.8% untuk </w:t>
      </w:r>
      <w:proofErr w:type="spellStart"/>
      <w:r w:rsidRPr="00BF3429">
        <w:rPr>
          <w:rFonts w:ascii="Arial" w:hAnsi="Arial" w:cs="Arial"/>
        </w:rPr>
        <w:t>responden</w:t>
      </w:r>
      <w:proofErr w:type="spellEnd"/>
      <w:r w:rsidRPr="00BF3429">
        <w:rPr>
          <w:rFonts w:ascii="Arial" w:hAnsi="Arial" w:cs="Arial"/>
        </w:rPr>
        <w:t xml:space="preserve"> di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Cilacap</w:t>
      </w:r>
      <w:proofErr w:type="spellEnd"/>
      <w:r w:rsidRPr="00BF3429">
        <w:rPr>
          <w:rFonts w:ascii="Arial" w:hAnsi="Arial" w:cs="Arial"/>
        </w:rPr>
        <w:t xml:space="preserve">. </w:t>
      </w:r>
      <w:proofErr w:type="spellStart"/>
      <w:r w:rsidRPr="00BF3429">
        <w:rPr>
          <w:rFonts w:ascii="Arial" w:hAnsi="Arial" w:cs="Arial"/>
        </w:rPr>
        <w:t>Sekolah</w:t>
      </w:r>
      <w:proofErr w:type="spellEnd"/>
      <w:r w:rsidRPr="00BF3429">
        <w:rPr>
          <w:rFonts w:ascii="Arial" w:hAnsi="Arial" w:cs="Arial"/>
        </w:rPr>
        <w:t xml:space="preserve"> </w:t>
      </w:r>
      <w:proofErr w:type="spellStart"/>
      <w:r w:rsidRPr="00BF3429">
        <w:rPr>
          <w:rFonts w:ascii="Arial" w:hAnsi="Arial" w:cs="Arial"/>
        </w:rPr>
        <w:t>lapang</w:t>
      </w:r>
      <w:proofErr w:type="spellEnd"/>
      <w:r w:rsidRPr="00BF3429">
        <w:rPr>
          <w:rFonts w:ascii="Arial" w:hAnsi="Arial" w:cs="Arial"/>
        </w:rPr>
        <w:t xml:space="preserve"> </w:t>
      </w:r>
      <w:proofErr w:type="spellStart"/>
      <w:r w:rsidRPr="00BF3429">
        <w:rPr>
          <w:rFonts w:ascii="Arial" w:hAnsi="Arial" w:cs="Arial"/>
        </w:rPr>
        <w:t>lebih</w:t>
      </w:r>
      <w:proofErr w:type="spellEnd"/>
      <w:r w:rsidRPr="00BF3429">
        <w:rPr>
          <w:rFonts w:ascii="Arial" w:hAnsi="Arial" w:cs="Arial"/>
        </w:rPr>
        <w:t xml:space="preserve"> </w:t>
      </w:r>
      <w:proofErr w:type="spellStart"/>
      <w:r w:rsidRPr="00BF3429">
        <w:rPr>
          <w:rFonts w:ascii="Arial" w:hAnsi="Arial" w:cs="Arial"/>
        </w:rPr>
        <w:t>mudah</w:t>
      </w:r>
      <w:proofErr w:type="spellEnd"/>
      <w:r w:rsidRPr="00BF3429">
        <w:rPr>
          <w:rFonts w:ascii="Arial" w:hAnsi="Arial" w:cs="Arial"/>
        </w:rPr>
        <w:t xml:space="preserve"> </w:t>
      </w:r>
      <w:proofErr w:type="spellStart"/>
      <w:r w:rsidRPr="00BF3429">
        <w:rPr>
          <w:rFonts w:ascii="Arial" w:hAnsi="Arial" w:cs="Arial"/>
        </w:rPr>
        <w:t>dipahami</w:t>
      </w:r>
      <w:proofErr w:type="spellEnd"/>
      <w:r w:rsidRPr="00BF3429">
        <w:rPr>
          <w:rFonts w:ascii="Arial" w:hAnsi="Arial" w:cs="Arial"/>
        </w:rPr>
        <w:t xml:space="preserve"> oleh </w:t>
      </w:r>
      <w:proofErr w:type="spellStart"/>
      <w:r w:rsidRPr="00BF3429">
        <w:rPr>
          <w:rFonts w:ascii="Arial" w:hAnsi="Arial" w:cs="Arial"/>
        </w:rPr>
        <w:t>laki-laki</w:t>
      </w:r>
      <w:proofErr w:type="spellEnd"/>
      <w:r w:rsidRPr="00BF3429">
        <w:rPr>
          <w:rFonts w:ascii="Arial" w:hAnsi="Arial" w:cs="Arial"/>
        </w:rPr>
        <w:t xml:space="preserve"> dan </w:t>
      </w:r>
      <w:proofErr w:type="spellStart"/>
      <w:r w:rsidRPr="00BF3429">
        <w:rPr>
          <w:rFonts w:ascii="Arial" w:hAnsi="Arial" w:cs="Arial"/>
        </w:rPr>
        <w:t>perempuan</w:t>
      </w:r>
      <w:proofErr w:type="spellEnd"/>
      <w:r w:rsidRPr="00BF3429">
        <w:rPr>
          <w:rFonts w:ascii="Arial" w:hAnsi="Arial" w:cs="Arial"/>
        </w:rPr>
        <w:t xml:space="preserve"> di </w:t>
      </w:r>
      <w:proofErr w:type="spellStart"/>
      <w:r w:rsidRPr="00BF3429">
        <w:rPr>
          <w:rFonts w:ascii="Arial" w:hAnsi="Arial" w:cs="Arial"/>
        </w:rPr>
        <w:t>tiga</w:t>
      </w:r>
      <w:proofErr w:type="spellEnd"/>
      <w:r w:rsidRPr="00BF3429">
        <w:rPr>
          <w:rFonts w:ascii="Arial" w:hAnsi="Arial" w:cs="Arial"/>
        </w:rPr>
        <w:t xml:space="preserve"> </w:t>
      </w:r>
      <w:proofErr w:type="spellStart"/>
      <w:r w:rsidRPr="00BF3429">
        <w:rPr>
          <w:rFonts w:ascii="Arial" w:hAnsi="Arial" w:cs="Arial"/>
        </w:rPr>
        <w:t>lokasi</w:t>
      </w:r>
      <w:proofErr w:type="spellEnd"/>
      <w:r w:rsidRPr="00BF3429">
        <w:rPr>
          <w:rFonts w:ascii="Arial" w:hAnsi="Arial" w:cs="Arial"/>
        </w:rPr>
        <w:t xml:space="preserve">. </w:t>
      </w:r>
      <w:proofErr w:type="spellStart"/>
      <w:r w:rsidRPr="00BF3429">
        <w:rPr>
          <w:rFonts w:ascii="Arial" w:hAnsi="Arial" w:cs="Arial"/>
        </w:rPr>
        <w:t>Sekolah</w:t>
      </w:r>
      <w:proofErr w:type="spellEnd"/>
      <w:r w:rsidRPr="00BF3429">
        <w:rPr>
          <w:rFonts w:ascii="Arial" w:hAnsi="Arial" w:cs="Arial"/>
        </w:rPr>
        <w:t xml:space="preserve"> </w:t>
      </w:r>
      <w:proofErr w:type="spellStart"/>
      <w:r w:rsidRPr="00BF3429">
        <w:rPr>
          <w:rFonts w:ascii="Arial" w:hAnsi="Arial" w:cs="Arial"/>
        </w:rPr>
        <w:t>lapang</w:t>
      </w:r>
      <w:proofErr w:type="spellEnd"/>
      <w:r w:rsidRPr="00BF3429">
        <w:rPr>
          <w:rFonts w:ascii="Arial" w:hAnsi="Arial" w:cs="Arial"/>
        </w:rPr>
        <w:t xml:space="preserve"> </w:t>
      </w:r>
      <w:proofErr w:type="spellStart"/>
      <w:r w:rsidRPr="00BF3429">
        <w:rPr>
          <w:rFonts w:ascii="Arial" w:hAnsi="Arial" w:cs="Arial"/>
        </w:rPr>
        <w:t>dapat</w:t>
      </w:r>
      <w:proofErr w:type="spellEnd"/>
      <w:r w:rsidRPr="00BF3429">
        <w:rPr>
          <w:rFonts w:ascii="Arial" w:hAnsi="Arial" w:cs="Arial"/>
        </w:rPr>
        <w:t xml:space="preserve"> </w:t>
      </w:r>
      <w:proofErr w:type="spellStart"/>
      <w:r w:rsidRPr="00BF3429">
        <w:rPr>
          <w:rFonts w:ascii="Arial" w:hAnsi="Arial" w:cs="Arial"/>
        </w:rPr>
        <w:t>memberikan</w:t>
      </w:r>
      <w:proofErr w:type="spellEnd"/>
      <w:r w:rsidRPr="00BF3429">
        <w:rPr>
          <w:rFonts w:ascii="Arial" w:hAnsi="Arial" w:cs="Arial"/>
        </w:rPr>
        <w:t xml:space="preserve"> </w:t>
      </w:r>
      <w:proofErr w:type="spellStart"/>
      <w:r w:rsidRPr="00BF3429">
        <w:rPr>
          <w:rFonts w:ascii="Arial" w:hAnsi="Arial" w:cs="Arial"/>
        </w:rPr>
        <w:t>kesempatan</w:t>
      </w:r>
      <w:proofErr w:type="spellEnd"/>
      <w:r w:rsidRPr="00BF3429">
        <w:rPr>
          <w:rFonts w:ascii="Arial" w:hAnsi="Arial" w:cs="Arial"/>
        </w:rPr>
        <w:t xml:space="preserve"> </w:t>
      </w:r>
      <w:proofErr w:type="spellStart"/>
      <w:r w:rsidRPr="00BF3429">
        <w:rPr>
          <w:rFonts w:ascii="Arial" w:hAnsi="Arial" w:cs="Arial"/>
        </w:rPr>
        <w:t>kepada</w:t>
      </w:r>
      <w:proofErr w:type="spellEnd"/>
      <w:r w:rsidRPr="00BF3429">
        <w:rPr>
          <w:rFonts w:ascii="Arial" w:hAnsi="Arial" w:cs="Arial"/>
        </w:rPr>
        <w:t xml:space="preserve"> </w:t>
      </w:r>
      <w:proofErr w:type="spellStart"/>
      <w:r w:rsidRPr="00BF3429">
        <w:rPr>
          <w:rFonts w:ascii="Arial" w:hAnsi="Arial" w:cs="Arial"/>
        </w:rPr>
        <w:t>responden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memperhatikan</w:t>
      </w:r>
      <w:proofErr w:type="spellEnd"/>
      <w:r w:rsidRPr="00BF3429">
        <w:rPr>
          <w:rFonts w:ascii="Arial" w:hAnsi="Arial" w:cs="Arial"/>
        </w:rPr>
        <w:t xml:space="preserve"> </w:t>
      </w:r>
      <w:proofErr w:type="spellStart"/>
      <w:r w:rsidRPr="00BF3429">
        <w:rPr>
          <w:rFonts w:ascii="Arial" w:hAnsi="Arial" w:cs="Arial"/>
        </w:rPr>
        <w:t>penjelasan</w:t>
      </w:r>
      <w:proofErr w:type="spellEnd"/>
      <w:r w:rsidRPr="00BF3429">
        <w:rPr>
          <w:rFonts w:ascii="Arial" w:hAnsi="Arial" w:cs="Arial"/>
        </w:rPr>
        <w:t xml:space="preserve"> </w:t>
      </w:r>
      <w:proofErr w:type="spellStart"/>
      <w:r w:rsidRPr="00BF3429">
        <w:rPr>
          <w:rFonts w:ascii="Arial" w:hAnsi="Arial" w:cs="Arial"/>
        </w:rPr>
        <w:t>langsung</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penyuluh</w:t>
      </w:r>
      <w:proofErr w:type="spellEnd"/>
      <w:r w:rsidRPr="00BF3429">
        <w:rPr>
          <w:rFonts w:ascii="Arial" w:hAnsi="Arial" w:cs="Arial"/>
        </w:rPr>
        <w:t xml:space="preserve">, </w:t>
      </w:r>
      <w:proofErr w:type="spellStart"/>
      <w:r w:rsidRPr="00BF3429">
        <w:rPr>
          <w:rFonts w:ascii="Arial" w:hAnsi="Arial" w:cs="Arial"/>
        </w:rPr>
        <w:t>disertai</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praktek dan </w:t>
      </w:r>
      <w:proofErr w:type="spellStart"/>
      <w:r w:rsidRPr="00BF3429">
        <w:rPr>
          <w:rFonts w:ascii="Arial" w:hAnsi="Arial" w:cs="Arial"/>
        </w:rPr>
        <w:t>bertanya</w:t>
      </w:r>
      <w:proofErr w:type="spellEnd"/>
      <w:r w:rsidRPr="00BF3429">
        <w:rPr>
          <w:rFonts w:ascii="Arial" w:hAnsi="Arial" w:cs="Arial"/>
        </w:rPr>
        <w:t xml:space="preserve"> </w:t>
      </w:r>
      <w:proofErr w:type="spellStart"/>
      <w:r w:rsidRPr="00BF3429">
        <w:rPr>
          <w:rFonts w:ascii="Arial" w:hAnsi="Arial" w:cs="Arial"/>
        </w:rPr>
        <w:t>langsung</w:t>
      </w:r>
      <w:proofErr w:type="spellEnd"/>
      <w:r w:rsidRPr="00BF3429">
        <w:rPr>
          <w:rFonts w:ascii="Arial" w:hAnsi="Arial" w:cs="Arial"/>
        </w:rPr>
        <w:t xml:space="preserve"> </w:t>
      </w:r>
      <w:proofErr w:type="spellStart"/>
      <w:r w:rsidRPr="00BF3429">
        <w:rPr>
          <w:rFonts w:ascii="Arial" w:hAnsi="Arial" w:cs="Arial"/>
        </w:rPr>
        <w:t>ketika</w:t>
      </w:r>
      <w:proofErr w:type="spellEnd"/>
      <w:r w:rsidRPr="00BF3429">
        <w:rPr>
          <w:rFonts w:ascii="Arial" w:hAnsi="Arial" w:cs="Arial"/>
        </w:rPr>
        <w:t xml:space="preserve"> </w:t>
      </w:r>
      <w:proofErr w:type="spellStart"/>
      <w:r w:rsidRPr="00BF3429">
        <w:rPr>
          <w:rFonts w:ascii="Arial" w:hAnsi="Arial" w:cs="Arial"/>
        </w:rPr>
        <w:t>belum</w:t>
      </w:r>
      <w:proofErr w:type="spellEnd"/>
      <w:r w:rsidRPr="00BF3429">
        <w:rPr>
          <w:rFonts w:ascii="Arial" w:hAnsi="Arial" w:cs="Arial"/>
        </w:rPr>
        <w:t xml:space="preserve"> </w:t>
      </w:r>
      <w:proofErr w:type="spellStart"/>
      <w:r w:rsidRPr="00BF3429">
        <w:rPr>
          <w:rFonts w:ascii="Arial" w:hAnsi="Arial" w:cs="Arial"/>
        </w:rPr>
        <w:t>memahami</w:t>
      </w:r>
      <w:proofErr w:type="spellEnd"/>
      <w:r w:rsidRPr="00BF3429">
        <w:rPr>
          <w:rFonts w:ascii="Arial" w:hAnsi="Arial" w:cs="Arial"/>
        </w:rPr>
        <w:t xml:space="preserve">. Antara </w:t>
      </w:r>
      <w:proofErr w:type="spellStart"/>
      <w:r w:rsidRPr="00BF3429">
        <w:rPr>
          <w:rFonts w:ascii="Arial" w:hAnsi="Arial" w:cs="Arial"/>
        </w:rPr>
        <w:t>responden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penyuluh</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dapat</w:t>
      </w:r>
      <w:proofErr w:type="spellEnd"/>
      <w:r w:rsidRPr="00BF3429">
        <w:rPr>
          <w:rFonts w:ascii="Arial" w:hAnsi="Arial" w:cs="Arial"/>
        </w:rPr>
        <w:t xml:space="preserve"> </w:t>
      </w:r>
      <w:proofErr w:type="spellStart"/>
      <w:r w:rsidRPr="00BF3429">
        <w:rPr>
          <w:rFonts w:ascii="Arial" w:hAnsi="Arial" w:cs="Arial"/>
        </w:rPr>
        <w:t>terjadi</w:t>
      </w:r>
      <w:proofErr w:type="spellEnd"/>
      <w:r w:rsidRPr="00BF3429">
        <w:rPr>
          <w:rFonts w:ascii="Arial" w:hAnsi="Arial" w:cs="Arial"/>
        </w:rPr>
        <w:t xml:space="preserve"> proses </w:t>
      </w:r>
      <w:proofErr w:type="spellStart"/>
      <w:r w:rsidRPr="00BF3429">
        <w:rPr>
          <w:rFonts w:ascii="Arial" w:hAnsi="Arial" w:cs="Arial"/>
        </w:rPr>
        <w:t>interaksi</w:t>
      </w:r>
      <w:proofErr w:type="spellEnd"/>
      <w:r w:rsidRPr="00BF3429">
        <w:rPr>
          <w:rFonts w:ascii="Arial" w:hAnsi="Arial" w:cs="Arial"/>
        </w:rPr>
        <w:t xml:space="preserve"> </w:t>
      </w:r>
      <w:proofErr w:type="spellStart"/>
      <w:r w:rsidRPr="00BF3429">
        <w:rPr>
          <w:rFonts w:ascii="Arial" w:hAnsi="Arial" w:cs="Arial"/>
        </w:rPr>
        <w:t>sosial</w:t>
      </w:r>
      <w:proofErr w:type="spellEnd"/>
      <w:r w:rsidRPr="00BF3429">
        <w:rPr>
          <w:rFonts w:ascii="Arial" w:hAnsi="Arial" w:cs="Arial"/>
        </w:rPr>
        <w:t xml:space="preserve"> yang </w:t>
      </w:r>
      <w:proofErr w:type="spellStart"/>
      <w:r w:rsidRPr="00BF3429">
        <w:rPr>
          <w:rFonts w:ascii="Arial" w:hAnsi="Arial" w:cs="Arial"/>
        </w:rPr>
        <w:t>dapat</w:t>
      </w:r>
      <w:proofErr w:type="spellEnd"/>
      <w:r w:rsidRPr="00BF3429">
        <w:rPr>
          <w:rFonts w:ascii="Arial" w:hAnsi="Arial" w:cs="Arial"/>
        </w:rPr>
        <w:t xml:space="preserve"> </w:t>
      </w:r>
      <w:proofErr w:type="spellStart"/>
      <w:r w:rsidRPr="00BF3429">
        <w:rPr>
          <w:rFonts w:ascii="Arial" w:hAnsi="Arial" w:cs="Arial"/>
        </w:rPr>
        <w:t>memperbanyak</w:t>
      </w:r>
      <w:proofErr w:type="spellEnd"/>
      <w:r w:rsidRPr="00BF3429">
        <w:rPr>
          <w:rFonts w:ascii="Arial" w:hAnsi="Arial" w:cs="Arial"/>
        </w:rPr>
        <w:t xml:space="preserve"> </w:t>
      </w:r>
      <w:proofErr w:type="spellStart"/>
      <w:r w:rsidRPr="00BF3429">
        <w:rPr>
          <w:rFonts w:ascii="Arial" w:hAnsi="Arial" w:cs="Arial"/>
        </w:rPr>
        <w:t>informasi</w:t>
      </w:r>
      <w:proofErr w:type="spellEnd"/>
      <w:r w:rsidRPr="00BF3429">
        <w:rPr>
          <w:rFonts w:ascii="Arial" w:hAnsi="Arial" w:cs="Arial"/>
        </w:rPr>
        <w:t xml:space="preserve"> yang </w:t>
      </w:r>
      <w:proofErr w:type="spellStart"/>
      <w:r w:rsidRPr="00BF3429">
        <w:rPr>
          <w:rFonts w:ascii="Arial" w:hAnsi="Arial" w:cs="Arial"/>
        </w:rPr>
        <w:t>diperoleh</w:t>
      </w:r>
      <w:proofErr w:type="spellEnd"/>
      <w:r w:rsidRPr="00BF3429">
        <w:rPr>
          <w:rFonts w:ascii="Arial" w:hAnsi="Arial" w:cs="Arial"/>
        </w:rPr>
        <w:t xml:space="preserve">. Hal </w:t>
      </w:r>
      <w:proofErr w:type="spellStart"/>
      <w:r w:rsidRPr="00BF3429">
        <w:rPr>
          <w:rFonts w:ascii="Arial" w:hAnsi="Arial" w:cs="Arial"/>
        </w:rPr>
        <w:t>tersebut</w:t>
      </w:r>
      <w:proofErr w:type="spellEnd"/>
      <w:r w:rsidRPr="00BF3429">
        <w:rPr>
          <w:rFonts w:ascii="Arial" w:hAnsi="Arial" w:cs="Arial"/>
        </w:rPr>
        <w:t xml:space="preserve"> </w:t>
      </w:r>
      <w:proofErr w:type="spellStart"/>
      <w:r w:rsidRPr="00BF3429">
        <w:rPr>
          <w:rFonts w:ascii="Arial" w:hAnsi="Arial" w:cs="Arial"/>
        </w:rPr>
        <w:t>mendukung</w:t>
      </w:r>
      <w:proofErr w:type="spellEnd"/>
      <w:r w:rsidRPr="00BF3429">
        <w:rPr>
          <w:rFonts w:ascii="Arial" w:hAnsi="Arial" w:cs="Arial"/>
        </w:rPr>
        <w:t xml:space="preserve"> </w:t>
      </w:r>
      <w:proofErr w:type="spellStart"/>
      <w:r w:rsidRPr="00BF3429">
        <w:rPr>
          <w:rFonts w:ascii="Arial" w:hAnsi="Arial" w:cs="Arial"/>
        </w:rPr>
        <w:t>pendapat</w:t>
      </w:r>
      <w:proofErr w:type="spellEnd"/>
      <w:r w:rsidRPr="00BF3429">
        <w:rPr>
          <w:rFonts w:ascii="Arial" w:hAnsi="Arial" w:cs="Arial"/>
        </w:rPr>
        <w:t xml:space="preserve"> </w:t>
      </w:r>
      <w:proofErr w:type="spellStart"/>
      <w:r w:rsidRPr="00BF3429">
        <w:rPr>
          <w:rFonts w:ascii="Arial" w:hAnsi="Arial" w:cs="Arial"/>
        </w:rPr>
        <w:t>dari</w:t>
      </w:r>
      <w:proofErr w:type="spellEnd"/>
      <w:r w:rsidRPr="00BF3429">
        <w:rPr>
          <w:rFonts w:ascii="Arial" w:hAnsi="Arial" w:cs="Arial"/>
        </w:rPr>
        <w:t xml:space="preserve"> </w:t>
      </w:r>
      <w:proofErr w:type="spellStart"/>
      <w:r w:rsidRPr="00BF3429">
        <w:rPr>
          <w:rFonts w:ascii="Arial" w:hAnsi="Arial" w:cs="Arial"/>
        </w:rPr>
        <w:t>Silaban</w:t>
      </w:r>
      <w:proofErr w:type="spellEnd"/>
      <w:r w:rsidRPr="00BF3429">
        <w:rPr>
          <w:rFonts w:ascii="Arial" w:hAnsi="Arial" w:cs="Arial"/>
        </w:rPr>
        <w:t xml:space="preserve">, </w:t>
      </w:r>
      <w:proofErr w:type="spellStart"/>
      <w:r w:rsidRPr="00BF3429">
        <w:rPr>
          <w:rFonts w:ascii="Arial" w:hAnsi="Arial" w:cs="Arial"/>
        </w:rPr>
        <w:t>dkk</w:t>
      </w:r>
      <w:proofErr w:type="spellEnd"/>
      <w:r w:rsidRPr="00BF3429">
        <w:rPr>
          <w:rFonts w:ascii="Arial" w:hAnsi="Arial" w:cs="Arial"/>
        </w:rPr>
        <w:t xml:space="preserve"> (2024) </w:t>
      </w:r>
      <w:proofErr w:type="spellStart"/>
      <w:r w:rsidRPr="00BF3429">
        <w:rPr>
          <w:rFonts w:ascii="Arial" w:hAnsi="Arial" w:cs="Arial"/>
        </w:rPr>
        <w:t>bahwa</w:t>
      </w:r>
      <w:proofErr w:type="spellEnd"/>
      <w:r w:rsidRPr="00BF3429">
        <w:rPr>
          <w:rFonts w:ascii="Arial" w:hAnsi="Arial" w:cs="Arial"/>
        </w:rPr>
        <w:t xml:space="preserve"> </w:t>
      </w:r>
      <w:proofErr w:type="spellStart"/>
      <w:r w:rsidRPr="00BF3429">
        <w:rPr>
          <w:rFonts w:ascii="Arial" w:hAnsi="Arial" w:cs="Arial"/>
        </w:rPr>
        <w:t>bagi</w:t>
      </w:r>
      <w:proofErr w:type="spellEnd"/>
      <w:r w:rsidRPr="00BF3429">
        <w:rPr>
          <w:rFonts w:ascii="Arial" w:hAnsi="Arial" w:cs="Arial"/>
        </w:rPr>
        <w:t xml:space="preserve"> </w:t>
      </w:r>
      <w:proofErr w:type="spellStart"/>
      <w:r w:rsidRPr="00BF3429">
        <w:rPr>
          <w:rFonts w:ascii="Arial" w:hAnsi="Arial" w:cs="Arial"/>
        </w:rPr>
        <w:t>petani</w:t>
      </w:r>
      <w:proofErr w:type="spellEnd"/>
      <w:r w:rsidRPr="00BF3429">
        <w:rPr>
          <w:rFonts w:ascii="Arial" w:hAnsi="Arial" w:cs="Arial"/>
        </w:rPr>
        <w:t xml:space="preserve"> </w:t>
      </w:r>
      <w:proofErr w:type="spellStart"/>
      <w:r w:rsidRPr="00BF3429">
        <w:rPr>
          <w:rFonts w:ascii="Arial" w:hAnsi="Arial" w:cs="Arial"/>
        </w:rPr>
        <w:t>merasa</w:t>
      </w:r>
      <w:proofErr w:type="spellEnd"/>
      <w:r w:rsidRPr="00BF3429">
        <w:rPr>
          <w:rFonts w:ascii="Arial" w:hAnsi="Arial" w:cs="Arial"/>
        </w:rPr>
        <w:t xml:space="preserve"> </w:t>
      </w:r>
      <w:proofErr w:type="spellStart"/>
      <w:r w:rsidRPr="00BF3429">
        <w:rPr>
          <w:rFonts w:ascii="Arial" w:hAnsi="Arial" w:cs="Arial"/>
        </w:rPr>
        <w:t>lebih</w:t>
      </w:r>
      <w:proofErr w:type="spellEnd"/>
      <w:r w:rsidRPr="00BF3429">
        <w:rPr>
          <w:rFonts w:ascii="Arial" w:hAnsi="Arial" w:cs="Arial"/>
        </w:rPr>
        <w:t xml:space="preserve"> </w:t>
      </w:r>
      <w:proofErr w:type="spellStart"/>
      <w:r w:rsidRPr="00BF3429">
        <w:rPr>
          <w:rFonts w:ascii="Arial" w:hAnsi="Arial" w:cs="Arial"/>
        </w:rPr>
        <w:t>tertarik</w:t>
      </w:r>
      <w:proofErr w:type="spellEnd"/>
      <w:r w:rsidRPr="00BF3429">
        <w:rPr>
          <w:rFonts w:ascii="Arial" w:hAnsi="Arial" w:cs="Arial"/>
        </w:rPr>
        <w:t xml:space="preserve"> dan </w:t>
      </w:r>
      <w:proofErr w:type="spellStart"/>
      <w:r w:rsidRPr="00BF3429">
        <w:rPr>
          <w:rFonts w:ascii="Arial" w:hAnsi="Arial" w:cs="Arial"/>
        </w:rPr>
        <w:t>mudah</w:t>
      </w:r>
      <w:proofErr w:type="spellEnd"/>
      <w:r w:rsidRPr="00BF3429">
        <w:rPr>
          <w:rFonts w:ascii="Arial" w:hAnsi="Arial" w:cs="Arial"/>
        </w:rPr>
        <w:t xml:space="preserve"> </w:t>
      </w:r>
      <w:proofErr w:type="spellStart"/>
      <w:r w:rsidRPr="00BF3429">
        <w:rPr>
          <w:rFonts w:ascii="Arial" w:hAnsi="Arial" w:cs="Arial"/>
        </w:rPr>
        <w:t>memahami</w:t>
      </w:r>
      <w:proofErr w:type="spellEnd"/>
      <w:r w:rsidRPr="00BF3429">
        <w:rPr>
          <w:rFonts w:ascii="Arial" w:hAnsi="Arial" w:cs="Arial"/>
        </w:rPr>
        <w:t xml:space="preserve"> </w:t>
      </w:r>
      <w:proofErr w:type="spellStart"/>
      <w:r w:rsidRPr="00BF3429">
        <w:rPr>
          <w:rFonts w:ascii="Arial" w:hAnsi="Arial" w:cs="Arial"/>
        </w:rPr>
        <w:t>ketika</w:t>
      </w:r>
      <w:proofErr w:type="spellEnd"/>
      <w:r w:rsidRPr="00BF3429">
        <w:rPr>
          <w:rFonts w:ascii="Arial" w:hAnsi="Arial" w:cs="Arial"/>
        </w:rPr>
        <w:t xml:space="preserve"> </w:t>
      </w:r>
      <w:proofErr w:type="spellStart"/>
      <w:r w:rsidRPr="00BF3429">
        <w:rPr>
          <w:rFonts w:ascii="Arial" w:hAnsi="Arial" w:cs="Arial"/>
        </w:rPr>
        <w:t>mengikuti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metode</w:t>
      </w:r>
      <w:proofErr w:type="spellEnd"/>
      <w:r w:rsidRPr="00BF3429">
        <w:rPr>
          <w:rFonts w:ascii="Arial" w:hAnsi="Arial" w:cs="Arial"/>
        </w:rPr>
        <w:t xml:space="preserve"> </w:t>
      </w:r>
      <w:proofErr w:type="spellStart"/>
      <w:r w:rsidRPr="00BF3429">
        <w:rPr>
          <w:rFonts w:ascii="Arial" w:hAnsi="Arial" w:cs="Arial"/>
        </w:rPr>
        <w:t>sekolah</w:t>
      </w:r>
      <w:proofErr w:type="spellEnd"/>
      <w:r w:rsidRPr="00BF3429">
        <w:rPr>
          <w:rFonts w:ascii="Arial" w:hAnsi="Arial" w:cs="Arial"/>
        </w:rPr>
        <w:t xml:space="preserve"> </w:t>
      </w:r>
      <w:proofErr w:type="spellStart"/>
      <w:r w:rsidRPr="00BF3429">
        <w:rPr>
          <w:rFonts w:ascii="Arial" w:hAnsi="Arial" w:cs="Arial"/>
        </w:rPr>
        <w:t>lapang</w:t>
      </w:r>
      <w:proofErr w:type="spellEnd"/>
      <w:r w:rsidRPr="00BF3429">
        <w:rPr>
          <w:rFonts w:ascii="Arial" w:hAnsi="Arial" w:cs="Arial"/>
        </w:rPr>
        <w:t xml:space="preserve">. </w:t>
      </w:r>
      <w:proofErr w:type="spellStart"/>
      <w:r w:rsidRPr="00BF3429">
        <w:rPr>
          <w:rFonts w:ascii="Arial" w:hAnsi="Arial" w:cs="Arial"/>
        </w:rPr>
        <w:t>Penggunaan</w:t>
      </w:r>
      <w:proofErr w:type="spellEnd"/>
      <w:r w:rsidRPr="00BF3429">
        <w:rPr>
          <w:rFonts w:ascii="Arial" w:hAnsi="Arial" w:cs="Arial"/>
        </w:rPr>
        <w:t xml:space="preserve"> video, </w:t>
      </w:r>
      <w:proofErr w:type="spellStart"/>
      <w:r w:rsidRPr="00BF3429">
        <w:rPr>
          <w:rFonts w:ascii="Arial" w:hAnsi="Arial" w:cs="Arial"/>
        </w:rPr>
        <w:t>permainan</w:t>
      </w:r>
      <w:proofErr w:type="spellEnd"/>
      <w:r w:rsidRPr="00BF3429">
        <w:rPr>
          <w:rFonts w:ascii="Arial" w:hAnsi="Arial" w:cs="Arial"/>
        </w:rPr>
        <w:t xml:space="preserve"> </w:t>
      </w:r>
      <w:proofErr w:type="spellStart"/>
      <w:r w:rsidRPr="00BF3429">
        <w:rPr>
          <w:rFonts w:ascii="Arial" w:hAnsi="Arial" w:cs="Arial"/>
        </w:rPr>
        <w:t>edukatif</w:t>
      </w:r>
      <w:proofErr w:type="spellEnd"/>
      <w:r w:rsidRPr="00BF3429">
        <w:rPr>
          <w:rFonts w:ascii="Arial" w:hAnsi="Arial" w:cs="Arial"/>
        </w:rPr>
        <w:t xml:space="preserve">, dan </w:t>
      </w:r>
      <w:proofErr w:type="spellStart"/>
      <w:r w:rsidRPr="00BF3429">
        <w:rPr>
          <w:rFonts w:ascii="Arial" w:hAnsi="Arial" w:cs="Arial"/>
        </w:rPr>
        <w:t>demonstrasi</w:t>
      </w:r>
      <w:proofErr w:type="spellEnd"/>
      <w:r w:rsidRPr="00BF3429">
        <w:rPr>
          <w:rFonts w:ascii="Arial" w:hAnsi="Arial" w:cs="Arial"/>
        </w:rPr>
        <w:t xml:space="preserve"> </w:t>
      </w:r>
      <w:proofErr w:type="spellStart"/>
      <w:r w:rsidRPr="00BF3429">
        <w:rPr>
          <w:rFonts w:ascii="Arial" w:hAnsi="Arial" w:cs="Arial"/>
        </w:rPr>
        <w:t>lapangan</w:t>
      </w:r>
      <w:proofErr w:type="spellEnd"/>
      <w:r w:rsidRPr="00BF3429">
        <w:rPr>
          <w:rFonts w:ascii="Arial" w:hAnsi="Arial" w:cs="Arial"/>
        </w:rPr>
        <w:t xml:space="preserve"> </w:t>
      </w:r>
      <w:proofErr w:type="spellStart"/>
      <w:r w:rsidRPr="00BF3429">
        <w:rPr>
          <w:rFonts w:ascii="Arial" w:hAnsi="Arial" w:cs="Arial"/>
        </w:rPr>
        <w:t>dapat</w:t>
      </w:r>
      <w:proofErr w:type="spellEnd"/>
      <w:r w:rsidRPr="00BF3429">
        <w:rPr>
          <w:rFonts w:ascii="Arial" w:hAnsi="Arial" w:cs="Arial"/>
        </w:rPr>
        <w:t xml:space="preserve"> </w:t>
      </w:r>
      <w:proofErr w:type="spellStart"/>
      <w:r w:rsidRPr="00BF3429">
        <w:rPr>
          <w:rFonts w:ascii="Arial" w:hAnsi="Arial" w:cs="Arial"/>
        </w:rPr>
        <w:t>meningkatkan</w:t>
      </w:r>
      <w:proofErr w:type="spellEnd"/>
      <w:r w:rsidRPr="00BF3429">
        <w:rPr>
          <w:rFonts w:ascii="Arial" w:hAnsi="Arial" w:cs="Arial"/>
        </w:rPr>
        <w:t xml:space="preserve"> </w:t>
      </w:r>
      <w:proofErr w:type="spellStart"/>
      <w:r w:rsidRPr="00BF3429">
        <w:rPr>
          <w:rFonts w:ascii="Arial" w:hAnsi="Arial" w:cs="Arial"/>
        </w:rPr>
        <w:t>daya</w:t>
      </w:r>
      <w:proofErr w:type="spellEnd"/>
      <w:r w:rsidRPr="00BF3429">
        <w:rPr>
          <w:rFonts w:ascii="Arial" w:hAnsi="Arial" w:cs="Arial"/>
        </w:rPr>
        <w:t xml:space="preserve"> </w:t>
      </w:r>
      <w:proofErr w:type="spellStart"/>
      <w:r w:rsidRPr="00BF3429">
        <w:rPr>
          <w:rFonts w:ascii="Arial" w:hAnsi="Arial" w:cs="Arial"/>
        </w:rPr>
        <w:t>tarik</w:t>
      </w:r>
      <w:proofErr w:type="spellEnd"/>
      <w:r w:rsidRPr="00BF3429">
        <w:rPr>
          <w:rFonts w:ascii="Arial" w:hAnsi="Arial" w:cs="Arial"/>
        </w:rPr>
        <w:t xml:space="preserve"> </w:t>
      </w:r>
      <w:proofErr w:type="spellStart"/>
      <w:r w:rsidRPr="00BF3429">
        <w:rPr>
          <w:rFonts w:ascii="Arial" w:hAnsi="Arial" w:cs="Arial"/>
        </w:rPr>
        <w:t>peserta</w:t>
      </w:r>
      <w:proofErr w:type="spellEnd"/>
      <w:r w:rsidRPr="00BF3429">
        <w:rPr>
          <w:rFonts w:ascii="Arial" w:hAnsi="Arial" w:cs="Arial"/>
        </w:rPr>
        <w:t xml:space="preserve"> belajar. Proses </w:t>
      </w:r>
      <w:proofErr w:type="spellStart"/>
      <w:r w:rsidRPr="00BF3429">
        <w:rPr>
          <w:rFonts w:ascii="Arial" w:hAnsi="Arial" w:cs="Arial"/>
        </w:rPr>
        <w:t>komunikasi</w:t>
      </w:r>
      <w:proofErr w:type="spellEnd"/>
      <w:r w:rsidRPr="00BF3429">
        <w:rPr>
          <w:rFonts w:ascii="Arial" w:hAnsi="Arial" w:cs="Arial"/>
        </w:rPr>
        <w:t xml:space="preserve"> </w:t>
      </w:r>
      <w:proofErr w:type="spellStart"/>
      <w:r w:rsidRPr="00BF3429">
        <w:rPr>
          <w:rFonts w:ascii="Arial" w:hAnsi="Arial" w:cs="Arial"/>
        </w:rPr>
        <w:t>merupakan</w:t>
      </w:r>
      <w:proofErr w:type="spellEnd"/>
      <w:r w:rsidRPr="00BF3429">
        <w:rPr>
          <w:rFonts w:ascii="Arial" w:hAnsi="Arial" w:cs="Arial"/>
        </w:rPr>
        <w:t xml:space="preserve"> proses </w:t>
      </w:r>
      <w:proofErr w:type="spellStart"/>
      <w:r w:rsidRPr="00BF3429">
        <w:rPr>
          <w:rFonts w:ascii="Arial" w:hAnsi="Arial" w:cs="Arial"/>
        </w:rPr>
        <w:t>berpindahnya</w:t>
      </w:r>
      <w:proofErr w:type="spellEnd"/>
      <w:r w:rsidRPr="00BF3429">
        <w:rPr>
          <w:rFonts w:ascii="Arial" w:hAnsi="Arial" w:cs="Arial"/>
        </w:rPr>
        <w:t xml:space="preserve"> </w:t>
      </w:r>
      <w:proofErr w:type="spellStart"/>
      <w:r w:rsidRPr="00BF3429">
        <w:rPr>
          <w:rFonts w:ascii="Arial" w:hAnsi="Arial" w:cs="Arial"/>
        </w:rPr>
        <w:t>pesan</w:t>
      </w:r>
      <w:proofErr w:type="spellEnd"/>
      <w:r w:rsidRPr="00BF3429">
        <w:rPr>
          <w:rFonts w:ascii="Arial" w:hAnsi="Arial" w:cs="Arial"/>
        </w:rPr>
        <w:t xml:space="preserve"> </w:t>
      </w:r>
      <w:proofErr w:type="spellStart"/>
      <w:r w:rsidRPr="00BF3429">
        <w:rPr>
          <w:rFonts w:ascii="Arial" w:hAnsi="Arial" w:cs="Arial"/>
        </w:rPr>
        <w:t>sampai</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pesan</w:t>
      </w:r>
      <w:proofErr w:type="spellEnd"/>
      <w:r w:rsidRPr="00BF3429">
        <w:rPr>
          <w:rFonts w:ascii="Arial" w:hAnsi="Arial" w:cs="Arial"/>
        </w:rPr>
        <w:t xml:space="preserve"> </w:t>
      </w:r>
      <w:proofErr w:type="spellStart"/>
      <w:r w:rsidRPr="00BF3429">
        <w:rPr>
          <w:rFonts w:ascii="Arial" w:hAnsi="Arial" w:cs="Arial"/>
        </w:rPr>
        <w:t>tersebut</w:t>
      </w:r>
      <w:proofErr w:type="spellEnd"/>
      <w:r w:rsidRPr="00BF3429">
        <w:rPr>
          <w:rFonts w:ascii="Arial" w:hAnsi="Arial" w:cs="Arial"/>
        </w:rPr>
        <w:t xml:space="preserve"> </w:t>
      </w:r>
      <w:proofErr w:type="spellStart"/>
      <w:r w:rsidRPr="00BF3429">
        <w:rPr>
          <w:rFonts w:ascii="Arial" w:hAnsi="Arial" w:cs="Arial"/>
        </w:rPr>
        <w:t>diterima</w:t>
      </w:r>
      <w:proofErr w:type="spellEnd"/>
      <w:r w:rsidRPr="00BF3429">
        <w:rPr>
          <w:rFonts w:ascii="Arial" w:hAnsi="Arial" w:cs="Arial"/>
        </w:rPr>
        <w:t xml:space="preserve">, </w:t>
      </w:r>
      <w:proofErr w:type="spellStart"/>
      <w:r w:rsidRPr="00BF3429">
        <w:rPr>
          <w:rFonts w:ascii="Arial" w:hAnsi="Arial" w:cs="Arial"/>
        </w:rPr>
        <w:t>dimengerti</w:t>
      </w:r>
      <w:proofErr w:type="spellEnd"/>
      <w:r w:rsidRPr="00BF3429">
        <w:rPr>
          <w:rFonts w:ascii="Arial" w:hAnsi="Arial" w:cs="Arial"/>
        </w:rPr>
        <w:t xml:space="preserve">, </w:t>
      </w:r>
      <w:proofErr w:type="spellStart"/>
      <w:r w:rsidRPr="00BF3429">
        <w:rPr>
          <w:rFonts w:ascii="Arial" w:hAnsi="Arial" w:cs="Arial"/>
        </w:rPr>
        <w:t>timbul</w:t>
      </w:r>
      <w:proofErr w:type="spellEnd"/>
      <w:r w:rsidRPr="00BF3429">
        <w:rPr>
          <w:rFonts w:ascii="Arial" w:hAnsi="Arial" w:cs="Arial"/>
        </w:rPr>
        <w:t xml:space="preserve"> </w:t>
      </w:r>
      <w:proofErr w:type="spellStart"/>
      <w:r w:rsidRPr="00BF3429">
        <w:rPr>
          <w:rFonts w:ascii="Arial" w:hAnsi="Arial" w:cs="Arial"/>
        </w:rPr>
        <w:t>kesadaran</w:t>
      </w:r>
      <w:proofErr w:type="spellEnd"/>
      <w:r w:rsidRPr="00BF3429">
        <w:rPr>
          <w:rFonts w:ascii="Arial" w:hAnsi="Arial" w:cs="Arial"/>
        </w:rPr>
        <w:t xml:space="preserve">, </w:t>
      </w:r>
      <w:proofErr w:type="spellStart"/>
      <w:r w:rsidRPr="00BF3429">
        <w:rPr>
          <w:rFonts w:ascii="Arial" w:hAnsi="Arial" w:cs="Arial"/>
        </w:rPr>
        <w:t>timbul</w:t>
      </w:r>
      <w:proofErr w:type="spellEnd"/>
      <w:r w:rsidRPr="00BF3429">
        <w:rPr>
          <w:rFonts w:ascii="Arial" w:hAnsi="Arial" w:cs="Arial"/>
        </w:rPr>
        <w:t xml:space="preserve"> </w:t>
      </w:r>
      <w:proofErr w:type="spellStart"/>
      <w:r w:rsidRPr="00BF3429">
        <w:rPr>
          <w:rFonts w:ascii="Arial" w:hAnsi="Arial" w:cs="Arial"/>
        </w:rPr>
        <w:t>minat</w:t>
      </w:r>
      <w:proofErr w:type="spellEnd"/>
      <w:r w:rsidRPr="00BF3429">
        <w:rPr>
          <w:rFonts w:ascii="Arial" w:hAnsi="Arial" w:cs="Arial"/>
        </w:rPr>
        <w:t xml:space="preserve">, </w:t>
      </w:r>
      <w:proofErr w:type="spellStart"/>
      <w:r w:rsidRPr="00BF3429">
        <w:rPr>
          <w:rFonts w:ascii="Arial" w:hAnsi="Arial" w:cs="Arial"/>
        </w:rPr>
        <w:t>menimbang</w:t>
      </w:r>
      <w:proofErr w:type="spellEnd"/>
      <w:r w:rsidRPr="00BF3429">
        <w:rPr>
          <w:rFonts w:ascii="Arial" w:hAnsi="Arial" w:cs="Arial"/>
        </w:rPr>
        <w:t xml:space="preserve"> dan </w:t>
      </w:r>
      <w:proofErr w:type="spellStart"/>
      <w:r w:rsidRPr="00BF3429">
        <w:rPr>
          <w:rFonts w:ascii="Arial" w:hAnsi="Arial" w:cs="Arial"/>
        </w:rPr>
        <w:t>mencoba</w:t>
      </w:r>
      <w:proofErr w:type="spellEnd"/>
      <w:r w:rsidRPr="00BF3429">
        <w:rPr>
          <w:rFonts w:ascii="Arial" w:hAnsi="Arial" w:cs="Arial"/>
        </w:rPr>
        <w:t xml:space="preserve"> untuk </w:t>
      </w:r>
      <w:proofErr w:type="spellStart"/>
      <w:r w:rsidRPr="00BF3429">
        <w:rPr>
          <w:rFonts w:ascii="Arial" w:hAnsi="Arial" w:cs="Arial"/>
        </w:rPr>
        <w:t>menerapkannya</w:t>
      </w:r>
      <w:proofErr w:type="spellEnd"/>
      <w:r w:rsidRPr="00BF3429">
        <w:rPr>
          <w:rFonts w:ascii="Arial" w:hAnsi="Arial" w:cs="Arial"/>
        </w:rPr>
        <w:t xml:space="preserve"> </w:t>
      </w:r>
      <w:proofErr w:type="spellStart"/>
      <w:r w:rsidRPr="00BF3429">
        <w:rPr>
          <w:rFonts w:ascii="Arial" w:hAnsi="Arial" w:cs="Arial"/>
        </w:rPr>
        <w:t>atas</w:t>
      </w:r>
      <w:proofErr w:type="spellEnd"/>
      <w:r w:rsidRPr="00BF3429">
        <w:rPr>
          <w:rFonts w:ascii="Arial" w:hAnsi="Arial" w:cs="Arial"/>
        </w:rPr>
        <w:t xml:space="preserve"> </w:t>
      </w:r>
      <w:proofErr w:type="spellStart"/>
      <w:r w:rsidRPr="00BF3429">
        <w:rPr>
          <w:rFonts w:ascii="Arial" w:hAnsi="Arial" w:cs="Arial"/>
        </w:rPr>
        <w:t>kesadaran</w:t>
      </w:r>
      <w:proofErr w:type="spellEnd"/>
      <w:r w:rsidRPr="00BF3429">
        <w:rPr>
          <w:rFonts w:ascii="Arial" w:hAnsi="Arial" w:cs="Arial"/>
        </w:rPr>
        <w:t xml:space="preserve"> </w:t>
      </w:r>
      <w:proofErr w:type="spellStart"/>
      <w:r w:rsidRPr="00BF3429">
        <w:rPr>
          <w:rFonts w:ascii="Arial" w:hAnsi="Arial" w:cs="Arial"/>
        </w:rPr>
        <w:t>sendiri</w:t>
      </w:r>
      <w:proofErr w:type="spellEnd"/>
      <w:r w:rsidRPr="00BF3429">
        <w:rPr>
          <w:rFonts w:ascii="Arial" w:hAnsi="Arial" w:cs="Arial"/>
        </w:rPr>
        <w:t xml:space="preserve"> (Rahman, 2021).</w:t>
      </w:r>
    </w:p>
    <w:p w14:paraId="4230328D" w14:textId="77777777" w:rsidR="00BF3429" w:rsidRPr="00BF3429" w:rsidRDefault="00BF3429" w:rsidP="00BF3429">
      <w:pPr>
        <w:pStyle w:val="BodyText"/>
        <w:spacing w:before="3"/>
        <w:ind w:right="3" w:firstLine="566"/>
        <w:rPr>
          <w:rFonts w:ascii="Arial" w:hAnsi="Arial" w:cs="Arial"/>
        </w:rPr>
      </w:pPr>
      <w:r w:rsidRPr="00BF3429">
        <w:rPr>
          <w:rFonts w:ascii="Arial" w:hAnsi="Arial" w:cs="Arial"/>
        </w:rPr>
        <w:t xml:space="preserve">Pada </w:t>
      </w:r>
      <w:proofErr w:type="spellStart"/>
      <w:r w:rsidRPr="00BF3429">
        <w:rPr>
          <w:rFonts w:ascii="Arial" w:hAnsi="Arial" w:cs="Arial"/>
        </w:rPr>
        <w:t>aspek</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diukur</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sub </w:t>
      </w:r>
      <w:proofErr w:type="spellStart"/>
      <w:r w:rsidRPr="00BF3429">
        <w:rPr>
          <w:rFonts w:ascii="Arial" w:hAnsi="Arial" w:cs="Arial"/>
        </w:rPr>
        <w:t>indikator</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yang </w:t>
      </w:r>
      <w:proofErr w:type="spellStart"/>
      <w:r w:rsidRPr="00BF3429">
        <w:rPr>
          <w:rFonts w:ascii="Arial" w:hAnsi="Arial" w:cs="Arial"/>
        </w:rPr>
        <w:t>diberikan</w:t>
      </w:r>
      <w:proofErr w:type="spellEnd"/>
      <w:r w:rsidRPr="00BF3429">
        <w:rPr>
          <w:rFonts w:ascii="Arial" w:hAnsi="Arial" w:cs="Arial"/>
        </w:rPr>
        <w:t xml:space="preserve"> </w:t>
      </w:r>
      <w:proofErr w:type="spellStart"/>
      <w:r w:rsidRPr="00BF3429">
        <w:rPr>
          <w:rFonts w:ascii="Arial" w:hAnsi="Arial" w:cs="Arial"/>
        </w:rPr>
        <w:t>kepada</w:t>
      </w:r>
      <w:proofErr w:type="spellEnd"/>
      <w:r w:rsidRPr="00BF3429">
        <w:rPr>
          <w:rFonts w:ascii="Arial" w:hAnsi="Arial" w:cs="Arial"/>
        </w:rPr>
        <w:t xml:space="preserve"> </w:t>
      </w:r>
      <w:proofErr w:type="spellStart"/>
      <w:r w:rsidRPr="00BF3429">
        <w:rPr>
          <w:rFonts w:ascii="Arial" w:hAnsi="Arial" w:cs="Arial"/>
        </w:rPr>
        <w:t>responden</w:t>
      </w:r>
      <w:proofErr w:type="spellEnd"/>
      <w:r w:rsidRPr="00BF3429">
        <w:rPr>
          <w:rFonts w:ascii="Arial" w:hAnsi="Arial" w:cs="Arial"/>
        </w:rPr>
        <w:t xml:space="preserve"> </w:t>
      </w:r>
      <w:proofErr w:type="spellStart"/>
      <w:r w:rsidRPr="00BF3429">
        <w:rPr>
          <w:rFonts w:ascii="Arial" w:hAnsi="Arial" w:cs="Arial"/>
        </w:rPr>
        <w:t>adalah</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peraturan</w:t>
      </w:r>
      <w:proofErr w:type="spellEnd"/>
      <w:r w:rsidRPr="00BF3429">
        <w:rPr>
          <w:rFonts w:ascii="Arial" w:hAnsi="Arial" w:cs="Arial"/>
        </w:rPr>
        <w:t xml:space="preserve"> </w:t>
      </w:r>
      <w:proofErr w:type="spellStart"/>
      <w:r w:rsidRPr="00BF3429">
        <w:rPr>
          <w:rFonts w:ascii="Arial" w:hAnsi="Arial" w:cs="Arial"/>
        </w:rPr>
        <w:t>larangan</w:t>
      </w:r>
      <w:proofErr w:type="spellEnd"/>
      <w:r w:rsidRPr="00BF3429">
        <w:rPr>
          <w:rFonts w:ascii="Arial" w:hAnsi="Arial" w:cs="Arial"/>
        </w:rPr>
        <w:t xml:space="preserve"> </w:t>
      </w:r>
      <w:proofErr w:type="spellStart"/>
      <w:r w:rsidRPr="00BF3429">
        <w:rPr>
          <w:rFonts w:ascii="Arial" w:hAnsi="Arial" w:cs="Arial"/>
        </w:rPr>
        <w:t>penangkapan</w:t>
      </w:r>
      <w:proofErr w:type="spellEnd"/>
      <w:r w:rsidRPr="00BF3429">
        <w:rPr>
          <w:rFonts w:ascii="Arial" w:hAnsi="Arial" w:cs="Arial"/>
        </w:rPr>
        <w:t xml:space="preserve"> ikan pada zona inti, </w:t>
      </w:r>
      <w:proofErr w:type="spellStart"/>
      <w:r w:rsidRPr="00BF3429">
        <w:rPr>
          <w:rFonts w:ascii="Arial" w:hAnsi="Arial" w:cs="Arial"/>
        </w:rPr>
        <w:t>pencegahan</w:t>
      </w:r>
      <w:proofErr w:type="spellEnd"/>
      <w:r w:rsidRPr="00BF3429">
        <w:rPr>
          <w:rFonts w:ascii="Arial" w:hAnsi="Arial" w:cs="Arial"/>
        </w:rPr>
        <w:t xml:space="preserve"> </w:t>
      </w:r>
      <w:proofErr w:type="spellStart"/>
      <w:r w:rsidRPr="00BF3429">
        <w:rPr>
          <w:rFonts w:ascii="Arial" w:hAnsi="Arial" w:cs="Arial"/>
        </w:rPr>
        <w:t>pencemaran</w:t>
      </w:r>
      <w:proofErr w:type="spellEnd"/>
      <w:r w:rsidRPr="00BF3429">
        <w:rPr>
          <w:rFonts w:ascii="Arial" w:hAnsi="Arial" w:cs="Arial"/>
        </w:rPr>
        <w:t xml:space="preserve"> </w:t>
      </w:r>
      <w:proofErr w:type="spellStart"/>
      <w:r w:rsidRPr="00BF3429">
        <w:rPr>
          <w:rFonts w:ascii="Arial" w:hAnsi="Arial" w:cs="Arial"/>
        </w:rPr>
        <w:t>lingkungan</w:t>
      </w:r>
      <w:proofErr w:type="spellEnd"/>
      <w:r w:rsidRPr="00BF3429">
        <w:rPr>
          <w:rFonts w:ascii="Arial" w:hAnsi="Arial" w:cs="Arial"/>
        </w:rPr>
        <w:t xml:space="preserve">, </w:t>
      </w:r>
      <w:proofErr w:type="spellStart"/>
      <w:r w:rsidRPr="00BF3429">
        <w:rPr>
          <w:rFonts w:ascii="Arial" w:hAnsi="Arial" w:cs="Arial"/>
        </w:rPr>
        <w:t>alat</w:t>
      </w:r>
      <w:proofErr w:type="spellEnd"/>
      <w:r w:rsidRPr="00BF3429">
        <w:rPr>
          <w:rFonts w:ascii="Arial" w:hAnsi="Arial" w:cs="Arial"/>
        </w:rPr>
        <w:t xml:space="preserve"> </w:t>
      </w:r>
      <w:proofErr w:type="spellStart"/>
      <w:r w:rsidRPr="00BF3429">
        <w:rPr>
          <w:rFonts w:ascii="Arial" w:hAnsi="Arial" w:cs="Arial"/>
        </w:rPr>
        <w:t>tangkap</w:t>
      </w:r>
      <w:proofErr w:type="spellEnd"/>
      <w:r w:rsidRPr="00BF3429">
        <w:rPr>
          <w:rFonts w:ascii="Arial" w:hAnsi="Arial" w:cs="Arial"/>
        </w:rPr>
        <w:t xml:space="preserve"> </w:t>
      </w:r>
      <w:proofErr w:type="spellStart"/>
      <w:r w:rsidRPr="00BF3429">
        <w:rPr>
          <w:rFonts w:ascii="Arial" w:hAnsi="Arial" w:cs="Arial"/>
        </w:rPr>
        <w:t>ramah</w:t>
      </w:r>
      <w:proofErr w:type="spellEnd"/>
      <w:r w:rsidRPr="00BF3429">
        <w:rPr>
          <w:rFonts w:ascii="Arial" w:hAnsi="Arial" w:cs="Arial"/>
        </w:rPr>
        <w:t xml:space="preserve"> </w:t>
      </w:r>
      <w:proofErr w:type="spellStart"/>
      <w:r w:rsidRPr="00BF3429">
        <w:rPr>
          <w:rFonts w:ascii="Arial" w:hAnsi="Arial" w:cs="Arial"/>
        </w:rPr>
        <w:t>lingkungan</w:t>
      </w:r>
      <w:proofErr w:type="spellEnd"/>
      <w:r w:rsidRPr="00BF3429">
        <w:rPr>
          <w:rFonts w:ascii="Arial" w:hAnsi="Arial" w:cs="Arial"/>
        </w:rPr>
        <w:t xml:space="preserve"> pada </w:t>
      </w:r>
      <w:proofErr w:type="spellStart"/>
      <w:r w:rsidRPr="00BF3429">
        <w:rPr>
          <w:rFonts w:ascii="Arial" w:hAnsi="Arial" w:cs="Arial"/>
        </w:rPr>
        <w:t>bidang</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tangkap</w:t>
      </w:r>
      <w:proofErr w:type="spellEnd"/>
      <w:r w:rsidRPr="00BF3429">
        <w:rPr>
          <w:rFonts w:ascii="Arial" w:hAnsi="Arial" w:cs="Arial"/>
        </w:rPr>
        <w:t xml:space="preserve">. Materi </w:t>
      </w:r>
      <w:proofErr w:type="spellStart"/>
      <w:r w:rsidRPr="00BF3429">
        <w:rPr>
          <w:rFonts w:ascii="Arial" w:hAnsi="Arial" w:cs="Arial"/>
        </w:rPr>
        <w:t>terkait</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budidaya</w:t>
      </w:r>
      <w:proofErr w:type="spellEnd"/>
      <w:r w:rsidRPr="00BF3429">
        <w:rPr>
          <w:rFonts w:ascii="Arial" w:hAnsi="Arial" w:cs="Arial"/>
        </w:rPr>
        <w:t xml:space="preserve"> </w:t>
      </w:r>
      <w:proofErr w:type="spellStart"/>
      <w:r w:rsidRPr="00BF3429">
        <w:rPr>
          <w:rFonts w:ascii="Arial" w:hAnsi="Arial" w:cs="Arial"/>
        </w:rPr>
        <w:t>meliputi</w:t>
      </w:r>
      <w:proofErr w:type="spellEnd"/>
      <w:r w:rsidRPr="00BF3429">
        <w:rPr>
          <w:rFonts w:ascii="Arial" w:hAnsi="Arial" w:cs="Arial"/>
        </w:rPr>
        <w:t xml:space="preserve"> </w:t>
      </w:r>
      <w:proofErr w:type="spellStart"/>
      <w:r w:rsidRPr="00BF3429">
        <w:rPr>
          <w:rFonts w:ascii="Arial" w:hAnsi="Arial" w:cs="Arial"/>
        </w:rPr>
        <w:t>informasi</w:t>
      </w:r>
      <w:proofErr w:type="spellEnd"/>
      <w:r w:rsidRPr="00BF3429">
        <w:rPr>
          <w:rFonts w:ascii="Arial" w:hAnsi="Arial" w:cs="Arial"/>
        </w:rPr>
        <w:t xml:space="preserve"> </w:t>
      </w:r>
      <w:proofErr w:type="spellStart"/>
      <w:r w:rsidRPr="00BF3429">
        <w:rPr>
          <w:rFonts w:ascii="Arial" w:hAnsi="Arial" w:cs="Arial"/>
        </w:rPr>
        <w:t>penanganan</w:t>
      </w:r>
      <w:proofErr w:type="spellEnd"/>
      <w:r w:rsidRPr="00BF3429">
        <w:rPr>
          <w:rFonts w:ascii="Arial" w:hAnsi="Arial" w:cs="Arial"/>
        </w:rPr>
        <w:t xml:space="preserve"> </w:t>
      </w:r>
      <w:proofErr w:type="spellStart"/>
      <w:r w:rsidRPr="00BF3429">
        <w:rPr>
          <w:rFonts w:ascii="Arial" w:hAnsi="Arial" w:cs="Arial"/>
        </w:rPr>
        <w:t>penyakit</w:t>
      </w:r>
      <w:proofErr w:type="spellEnd"/>
      <w:r w:rsidRPr="00BF3429">
        <w:rPr>
          <w:rFonts w:ascii="Arial" w:hAnsi="Arial" w:cs="Arial"/>
        </w:rPr>
        <w:t xml:space="preserve"> ice-ice, </w:t>
      </w:r>
      <w:proofErr w:type="spellStart"/>
      <w:r w:rsidRPr="00BF3429">
        <w:rPr>
          <w:rFonts w:ascii="Arial" w:hAnsi="Arial" w:cs="Arial"/>
        </w:rPr>
        <w:t>pencegahan</w:t>
      </w:r>
      <w:proofErr w:type="spellEnd"/>
      <w:r w:rsidRPr="00BF3429">
        <w:rPr>
          <w:rFonts w:ascii="Arial" w:hAnsi="Arial" w:cs="Arial"/>
        </w:rPr>
        <w:t xml:space="preserve"> </w:t>
      </w:r>
      <w:proofErr w:type="spellStart"/>
      <w:r w:rsidRPr="00BF3429">
        <w:rPr>
          <w:rFonts w:ascii="Arial" w:hAnsi="Arial" w:cs="Arial"/>
        </w:rPr>
        <w:t>gagal</w:t>
      </w:r>
      <w:proofErr w:type="spellEnd"/>
      <w:r w:rsidRPr="00BF3429">
        <w:rPr>
          <w:rFonts w:ascii="Arial" w:hAnsi="Arial" w:cs="Arial"/>
        </w:rPr>
        <w:t xml:space="preserve"> </w:t>
      </w:r>
      <w:proofErr w:type="spellStart"/>
      <w:r w:rsidRPr="00BF3429">
        <w:rPr>
          <w:rFonts w:ascii="Arial" w:hAnsi="Arial" w:cs="Arial"/>
        </w:rPr>
        <w:t>panen</w:t>
      </w:r>
      <w:proofErr w:type="spellEnd"/>
      <w:r w:rsidRPr="00BF3429">
        <w:rPr>
          <w:rFonts w:ascii="Arial" w:hAnsi="Arial" w:cs="Arial"/>
        </w:rPr>
        <w:t xml:space="preserve"> </w:t>
      </w:r>
      <w:proofErr w:type="spellStart"/>
      <w:r w:rsidRPr="00BF3429">
        <w:rPr>
          <w:rFonts w:ascii="Arial" w:hAnsi="Arial" w:cs="Arial"/>
        </w:rPr>
        <w:lastRenderedPageBreak/>
        <w:t>rumput</w:t>
      </w:r>
      <w:proofErr w:type="spellEnd"/>
      <w:r w:rsidRPr="00BF3429">
        <w:rPr>
          <w:rFonts w:ascii="Arial" w:hAnsi="Arial" w:cs="Arial"/>
        </w:rPr>
        <w:t xml:space="preserve"> </w:t>
      </w:r>
      <w:proofErr w:type="spellStart"/>
      <w:r w:rsidRPr="00BF3429">
        <w:rPr>
          <w:rFonts w:ascii="Arial" w:hAnsi="Arial" w:cs="Arial"/>
        </w:rPr>
        <w:t>laut</w:t>
      </w:r>
      <w:proofErr w:type="spellEnd"/>
      <w:r w:rsidRPr="00BF3429">
        <w:rPr>
          <w:rFonts w:ascii="Arial" w:hAnsi="Arial" w:cs="Arial"/>
        </w:rPr>
        <w:t xml:space="preserve">, </w:t>
      </w:r>
      <w:proofErr w:type="spellStart"/>
      <w:r w:rsidRPr="00BF3429">
        <w:rPr>
          <w:rFonts w:ascii="Arial" w:hAnsi="Arial" w:cs="Arial"/>
        </w:rPr>
        <w:t>penanganan</w:t>
      </w:r>
      <w:proofErr w:type="spellEnd"/>
      <w:r w:rsidRPr="00BF3429">
        <w:rPr>
          <w:rFonts w:ascii="Arial" w:hAnsi="Arial" w:cs="Arial"/>
        </w:rPr>
        <w:t xml:space="preserve"> </w:t>
      </w:r>
      <w:proofErr w:type="spellStart"/>
      <w:r w:rsidRPr="00BF3429">
        <w:rPr>
          <w:rFonts w:ascii="Arial" w:hAnsi="Arial" w:cs="Arial"/>
        </w:rPr>
        <w:t>gagal</w:t>
      </w:r>
      <w:proofErr w:type="spellEnd"/>
      <w:r w:rsidRPr="00BF3429">
        <w:rPr>
          <w:rFonts w:ascii="Arial" w:hAnsi="Arial" w:cs="Arial"/>
        </w:rPr>
        <w:t xml:space="preserve"> </w:t>
      </w:r>
      <w:proofErr w:type="spellStart"/>
      <w:r w:rsidRPr="00BF3429">
        <w:rPr>
          <w:rFonts w:ascii="Arial" w:hAnsi="Arial" w:cs="Arial"/>
        </w:rPr>
        <w:t>panen</w:t>
      </w:r>
      <w:proofErr w:type="spellEnd"/>
      <w:r w:rsidRPr="00BF3429">
        <w:rPr>
          <w:rFonts w:ascii="Arial" w:hAnsi="Arial" w:cs="Arial"/>
        </w:rPr>
        <w:t xml:space="preserve"> </w:t>
      </w:r>
      <w:proofErr w:type="spellStart"/>
      <w:r w:rsidRPr="00BF3429">
        <w:rPr>
          <w:rFonts w:ascii="Arial" w:hAnsi="Arial" w:cs="Arial"/>
        </w:rPr>
        <w:t>rumput</w:t>
      </w:r>
      <w:proofErr w:type="spellEnd"/>
      <w:r w:rsidRPr="00BF3429">
        <w:rPr>
          <w:rFonts w:ascii="Arial" w:hAnsi="Arial" w:cs="Arial"/>
        </w:rPr>
        <w:t xml:space="preserve"> </w:t>
      </w:r>
      <w:proofErr w:type="spellStart"/>
      <w:r w:rsidRPr="00BF3429">
        <w:rPr>
          <w:rFonts w:ascii="Arial" w:hAnsi="Arial" w:cs="Arial"/>
        </w:rPr>
        <w:t>laut</w:t>
      </w:r>
      <w:proofErr w:type="spellEnd"/>
      <w:r w:rsidRPr="00BF3429">
        <w:rPr>
          <w:rFonts w:ascii="Arial" w:hAnsi="Arial" w:cs="Arial"/>
        </w:rPr>
        <w:t xml:space="preserve">, </w:t>
      </w:r>
      <w:proofErr w:type="spellStart"/>
      <w:r w:rsidRPr="00BF3429">
        <w:rPr>
          <w:rFonts w:ascii="Arial" w:hAnsi="Arial" w:cs="Arial"/>
        </w:rPr>
        <w:t>cara</w:t>
      </w:r>
      <w:proofErr w:type="spellEnd"/>
      <w:r w:rsidRPr="00BF3429">
        <w:rPr>
          <w:rFonts w:ascii="Arial" w:hAnsi="Arial" w:cs="Arial"/>
        </w:rPr>
        <w:t xml:space="preserve"> </w:t>
      </w:r>
      <w:proofErr w:type="spellStart"/>
      <w:r w:rsidRPr="00BF3429">
        <w:rPr>
          <w:rFonts w:ascii="Arial" w:hAnsi="Arial" w:cs="Arial"/>
        </w:rPr>
        <w:t>penjemuran</w:t>
      </w:r>
      <w:proofErr w:type="spellEnd"/>
      <w:r w:rsidRPr="00BF3429">
        <w:rPr>
          <w:rFonts w:ascii="Arial" w:hAnsi="Arial" w:cs="Arial"/>
        </w:rPr>
        <w:t xml:space="preserve"> yang baik. </w:t>
      </w:r>
      <w:proofErr w:type="spellStart"/>
      <w:r w:rsidRPr="00BF3429">
        <w:rPr>
          <w:rFonts w:ascii="Arial" w:hAnsi="Arial" w:cs="Arial"/>
        </w:rPr>
        <w:t>Sedangkan</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yang </w:t>
      </w:r>
      <w:proofErr w:type="spellStart"/>
      <w:r w:rsidRPr="00BF3429">
        <w:rPr>
          <w:rFonts w:ascii="Arial" w:hAnsi="Arial" w:cs="Arial"/>
        </w:rPr>
        <w:t>diberikan</w:t>
      </w:r>
      <w:proofErr w:type="spellEnd"/>
      <w:r w:rsidRPr="00BF3429">
        <w:rPr>
          <w:rFonts w:ascii="Arial" w:hAnsi="Arial" w:cs="Arial"/>
        </w:rPr>
        <w:t xml:space="preserve"> </w:t>
      </w:r>
      <w:proofErr w:type="spellStart"/>
      <w:r w:rsidRPr="00BF3429">
        <w:rPr>
          <w:rFonts w:ascii="Arial" w:hAnsi="Arial" w:cs="Arial"/>
        </w:rPr>
        <w:t>terkait</w:t>
      </w:r>
      <w:proofErr w:type="spellEnd"/>
      <w:r w:rsidRPr="00BF3429">
        <w:rPr>
          <w:rFonts w:ascii="Arial" w:hAnsi="Arial" w:cs="Arial"/>
        </w:rPr>
        <w:t xml:space="preserve"> </w:t>
      </w:r>
      <w:proofErr w:type="spellStart"/>
      <w:r w:rsidRPr="00BF3429">
        <w:rPr>
          <w:rFonts w:ascii="Arial" w:hAnsi="Arial" w:cs="Arial"/>
        </w:rPr>
        <w:t>pengolahan</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adalah</w:t>
      </w:r>
      <w:proofErr w:type="spellEnd"/>
      <w:r w:rsidRPr="00BF3429">
        <w:rPr>
          <w:rFonts w:ascii="Arial" w:hAnsi="Arial" w:cs="Arial"/>
        </w:rPr>
        <w:t xml:space="preserve"> </w:t>
      </w:r>
      <w:proofErr w:type="spellStart"/>
      <w:r w:rsidRPr="00BF3429">
        <w:rPr>
          <w:rFonts w:ascii="Arial" w:hAnsi="Arial" w:cs="Arial"/>
        </w:rPr>
        <w:t>teknologi</w:t>
      </w:r>
      <w:proofErr w:type="spellEnd"/>
      <w:r w:rsidRPr="00BF3429">
        <w:rPr>
          <w:rFonts w:ascii="Arial" w:hAnsi="Arial" w:cs="Arial"/>
        </w:rPr>
        <w:t xml:space="preserve"> </w:t>
      </w:r>
      <w:proofErr w:type="spellStart"/>
      <w:r w:rsidRPr="00BF3429">
        <w:rPr>
          <w:rFonts w:ascii="Arial" w:hAnsi="Arial" w:cs="Arial"/>
        </w:rPr>
        <w:t>ramah</w:t>
      </w:r>
      <w:proofErr w:type="spellEnd"/>
      <w:r w:rsidRPr="00BF3429">
        <w:rPr>
          <w:rFonts w:ascii="Arial" w:hAnsi="Arial" w:cs="Arial"/>
        </w:rPr>
        <w:t xml:space="preserve"> </w:t>
      </w:r>
      <w:proofErr w:type="spellStart"/>
      <w:r w:rsidRPr="00BF3429">
        <w:rPr>
          <w:rFonts w:ascii="Arial" w:hAnsi="Arial" w:cs="Arial"/>
        </w:rPr>
        <w:t>lingkugan</w:t>
      </w:r>
      <w:proofErr w:type="spellEnd"/>
      <w:r w:rsidRPr="00BF3429">
        <w:rPr>
          <w:rFonts w:ascii="Arial" w:hAnsi="Arial" w:cs="Arial"/>
        </w:rPr>
        <w:t xml:space="preserve">, Cara </w:t>
      </w:r>
      <w:proofErr w:type="spellStart"/>
      <w:r w:rsidRPr="00BF3429">
        <w:rPr>
          <w:rFonts w:ascii="Arial" w:hAnsi="Arial" w:cs="Arial"/>
        </w:rPr>
        <w:t>pengolahan</w:t>
      </w:r>
      <w:proofErr w:type="spellEnd"/>
      <w:r w:rsidRPr="00BF3429">
        <w:rPr>
          <w:rFonts w:ascii="Arial" w:hAnsi="Arial" w:cs="Arial"/>
        </w:rPr>
        <w:t xml:space="preserve"> Ikan yang Baik (CBIB), </w:t>
      </w:r>
      <w:proofErr w:type="spellStart"/>
      <w:r w:rsidRPr="00BF3429">
        <w:rPr>
          <w:rFonts w:ascii="Arial" w:hAnsi="Arial" w:cs="Arial"/>
        </w:rPr>
        <w:t>diversifikasi</w:t>
      </w:r>
      <w:proofErr w:type="spellEnd"/>
      <w:r w:rsidRPr="00BF3429">
        <w:rPr>
          <w:rFonts w:ascii="Arial" w:hAnsi="Arial" w:cs="Arial"/>
        </w:rPr>
        <w:t xml:space="preserve"> </w:t>
      </w:r>
      <w:proofErr w:type="spellStart"/>
      <w:r w:rsidRPr="00BF3429">
        <w:rPr>
          <w:rFonts w:ascii="Arial" w:hAnsi="Arial" w:cs="Arial"/>
        </w:rPr>
        <w:t>pengolahan</w:t>
      </w:r>
      <w:proofErr w:type="spellEnd"/>
      <w:r w:rsidRPr="00BF3429">
        <w:rPr>
          <w:rFonts w:ascii="Arial" w:hAnsi="Arial" w:cs="Arial"/>
        </w:rPr>
        <w:t xml:space="preserve"> ikan, </w:t>
      </w:r>
      <w:proofErr w:type="spellStart"/>
      <w:r w:rsidRPr="00BF3429">
        <w:rPr>
          <w:rFonts w:ascii="Arial" w:hAnsi="Arial" w:cs="Arial"/>
        </w:rPr>
        <w:t>serta</w:t>
      </w:r>
      <w:proofErr w:type="spellEnd"/>
      <w:r w:rsidRPr="00BF3429">
        <w:rPr>
          <w:rFonts w:ascii="Arial" w:hAnsi="Arial" w:cs="Arial"/>
        </w:rPr>
        <w:t xml:space="preserve"> </w:t>
      </w:r>
      <w:proofErr w:type="spellStart"/>
      <w:r w:rsidRPr="00BF3429">
        <w:rPr>
          <w:rFonts w:ascii="Arial" w:hAnsi="Arial" w:cs="Arial"/>
        </w:rPr>
        <w:t>pencegahan</w:t>
      </w:r>
      <w:proofErr w:type="spellEnd"/>
      <w:r w:rsidRPr="00BF3429">
        <w:rPr>
          <w:rFonts w:ascii="Arial" w:hAnsi="Arial" w:cs="Arial"/>
        </w:rPr>
        <w:t xml:space="preserve"> </w:t>
      </w:r>
      <w:proofErr w:type="spellStart"/>
      <w:r w:rsidRPr="00BF3429">
        <w:rPr>
          <w:rFonts w:ascii="Arial" w:hAnsi="Arial" w:cs="Arial"/>
        </w:rPr>
        <w:t>pencemaran</w:t>
      </w:r>
      <w:proofErr w:type="spellEnd"/>
      <w:r w:rsidRPr="00BF3429">
        <w:rPr>
          <w:rFonts w:ascii="Arial" w:hAnsi="Arial" w:cs="Arial"/>
        </w:rPr>
        <w:t xml:space="preserve"> </w:t>
      </w:r>
      <w:proofErr w:type="spellStart"/>
      <w:r w:rsidRPr="00BF3429">
        <w:rPr>
          <w:rFonts w:ascii="Arial" w:hAnsi="Arial" w:cs="Arial"/>
        </w:rPr>
        <w:t>perairan</w:t>
      </w:r>
      <w:proofErr w:type="spellEnd"/>
      <w:r w:rsidRPr="00BF3429">
        <w:rPr>
          <w:rFonts w:ascii="Arial" w:hAnsi="Arial" w:cs="Arial"/>
        </w:rPr>
        <w:t xml:space="preserve"> </w:t>
      </w:r>
      <w:proofErr w:type="spellStart"/>
      <w:r w:rsidRPr="00BF3429">
        <w:rPr>
          <w:rFonts w:ascii="Arial" w:hAnsi="Arial" w:cs="Arial"/>
        </w:rPr>
        <w:t>laut</w:t>
      </w:r>
      <w:proofErr w:type="spellEnd"/>
      <w:r w:rsidRPr="00BF3429">
        <w:rPr>
          <w:rFonts w:ascii="Arial" w:hAnsi="Arial" w:cs="Arial"/>
        </w:rPr>
        <w:t xml:space="preserve">. Hasil </w:t>
      </w:r>
      <w:proofErr w:type="spellStart"/>
      <w:r w:rsidRPr="00BF3429">
        <w:rPr>
          <w:rFonts w:ascii="Arial" w:hAnsi="Arial" w:cs="Arial"/>
        </w:rPr>
        <w:t>penelitian</w:t>
      </w:r>
      <w:proofErr w:type="spellEnd"/>
      <w:r w:rsidRPr="00BF3429">
        <w:rPr>
          <w:rFonts w:ascii="Arial" w:hAnsi="Arial" w:cs="Arial"/>
        </w:rPr>
        <w:t xml:space="preserve"> </w:t>
      </w:r>
      <w:proofErr w:type="spellStart"/>
      <w:r w:rsidRPr="00BF3429">
        <w:rPr>
          <w:rFonts w:ascii="Arial" w:hAnsi="Arial" w:cs="Arial"/>
        </w:rPr>
        <w:t>menunjukan</w:t>
      </w:r>
      <w:proofErr w:type="spellEnd"/>
      <w:r w:rsidRPr="00BF3429">
        <w:rPr>
          <w:rFonts w:ascii="Arial" w:hAnsi="Arial" w:cs="Arial"/>
        </w:rPr>
        <w:t xml:space="preserve"> </w:t>
      </w:r>
      <w:proofErr w:type="spellStart"/>
      <w:r w:rsidRPr="00BF3429">
        <w:rPr>
          <w:rFonts w:ascii="Arial" w:hAnsi="Arial" w:cs="Arial"/>
        </w:rPr>
        <w:t>sebagian</w:t>
      </w:r>
      <w:proofErr w:type="spellEnd"/>
      <w:r w:rsidRPr="00BF3429">
        <w:rPr>
          <w:rFonts w:ascii="Arial" w:hAnsi="Arial" w:cs="Arial"/>
        </w:rPr>
        <w:t xml:space="preserve"> </w:t>
      </w:r>
      <w:proofErr w:type="spellStart"/>
      <w:r w:rsidRPr="00BF3429">
        <w:rPr>
          <w:rFonts w:ascii="Arial" w:hAnsi="Arial" w:cs="Arial"/>
        </w:rPr>
        <w:t>besar</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diterima</w:t>
      </w:r>
      <w:proofErr w:type="spellEnd"/>
      <w:r w:rsidRPr="00BF3429">
        <w:rPr>
          <w:rFonts w:ascii="Arial" w:hAnsi="Arial" w:cs="Arial"/>
        </w:rPr>
        <w:t xml:space="preserve"> oleh </w:t>
      </w:r>
      <w:proofErr w:type="spellStart"/>
      <w:r w:rsidRPr="00BF3429">
        <w:rPr>
          <w:rFonts w:ascii="Arial" w:hAnsi="Arial" w:cs="Arial"/>
        </w:rPr>
        <w:t>laki-laki</w:t>
      </w:r>
      <w:proofErr w:type="spellEnd"/>
      <w:r w:rsidRPr="00BF3429">
        <w:rPr>
          <w:rFonts w:ascii="Arial" w:hAnsi="Arial" w:cs="Arial"/>
        </w:rPr>
        <w:t xml:space="preserve"> </w:t>
      </w:r>
      <w:proofErr w:type="spellStart"/>
      <w:r w:rsidRPr="00BF3429">
        <w:rPr>
          <w:rFonts w:ascii="Arial" w:hAnsi="Arial" w:cs="Arial"/>
        </w:rPr>
        <w:t>saja</w:t>
      </w:r>
      <w:proofErr w:type="spellEnd"/>
      <w:r w:rsidRPr="00BF3429">
        <w:rPr>
          <w:rFonts w:ascii="Arial" w:hAnsi="Arial" w:cs="Arial"/>
        </w:rPr>
        <w:t xml:space="preserve"> </w:t>
      </w:r>
      <w:proofErr w:type="spellStart"/>
      <w:r w:rsidRPr="00BF3429">
        <w:rPr>
          <w:rFonts w:ascii="Arial" w:hAnsi="Arial" w:cs="Arial"/>
        </w:rPr>
        <w:t>terjadi</w:t>
      </w:r>
      <w:proofErr w:type="spellEnd"/>
      <w:r w:rsidRPr="00BF3429">
        <w:rPr>
          <w:rFonts w:ascii="Arial" w:hAnsi="Arial" w:cs="Arial"/>
        </w:rPr>
        <w:t xml:space="preserve"> pada </w:t>
      </w:r>
      <w:proofErr w:type="spellStart"/>
      <w:r w:rsidRPr="00BF3429">
        <w:rPr>
          <w:rFonts w:ascii="Arial" w:hAnsi="Arial" w:cs="Arial"/>
        </w:rPr>
        <w:t>responden</w:t>
      </w:r>
      <w:proofErr w:type="spellEnd"/>
      <w:r w:rsidRPr="00BF3429">
        <w:rPr>
          <w:rFonts w:ascii="Arial" w:hAnsi="Arial" w:cs="Arial"/>
        </w:rPr>
        <w:t xml:space="preserve"> di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Jepara</w:t>
      </w:r>
      <w:proofErr w:type="spellEnd"/>
      <w:r w:rsidRPr="00BF3429">
        <w:rPr>
          <w:rFonts w:ascii="Arial" w:hAnsi="Arial" w:cs="Arial"/>
        </w:rPr>
        <w:t xml:space="preserve"> </w:t>
      </w:r>
      <w:proofErr w:type="spellStart"/>
      <w:r w:rsidRPr="00BF3429">
        <w:rPr>
          <w:rFonts w:ascii="Arial" w:hAnsi="Arial" w:cs="Arial"/>
        </w:rPr>
        <w:t>sejumlah</w:t>
      </w:r>
      <w:proofErr w:type="spellEnd"/>
      <w:r w:rsidRPr="00BF3429">
        <w:rPr>
          <w:rFonts w:ascii="Arial" w:hAnsi="Arial" w:cs="Arial"/>
        </w:rPr>
        <w:t xml:space="preserve"> 63.9% dan </w:t>
      </w:r>
      <w:proofErr w:type="spellStart"/>
      <w:r w:rsidRPr="00BF3429">
        <w:rPr>
          <w:rFonts w:ascii="Arial" w:hAnsi="Arial" w:cs="Arial"/>
        </w:rPr>
        <w:t>responden</w:t>
      </w:r>
      <w:proofErr w:type="spellEnd"/>
      <w:r w:rsidRPr="00BF3429">
        <w:rPr>
          <w:rFonts w:ascii="Arial" w:hAnsi="Arial" w:cs="Arial"/>
        </w:rPr>
        <w:t xml:space="preserve"> di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Kebumen</w:t>
      </w:r>
      <w:proofErr w:type="spellEnd"/>
      <w:r w:rsidRPr="00BF3429">
        <w:rPr>
          <w:rFonts w:ascii="Arial" w:hAnsi="Arial" w:cs="Arial"/>
        </w:rPr>
        <w:t xml:space="preserve"> </w:t>
      </w:r>
      <w:proofErr w:type="spellStart"/>
      <w:r w:rsidRPr="00BF3429">
        <w:rPr>
          <w:rFonts w:ascii="Arial" w:hAnsi="Arial" w:cs="Arial"/>
        </w:rPr>
        <w:t>sejumlah</w:t>
      </w:r>
      <w:proofErr w:type="spellEnd"/>
      <w:r w:rsidRPr="00BF3429">
        <w:rPr>
          <w:rFonts w:ascii="Arial" w:hAnsi="Arial" w:cs="Arial"/>
        </w:rPr>
        <w:t xml:space="preserve"> 65.3%. </w:t>
      </w:r>
      <w:proofErr w:type="spellStart"/>
      <w:r w:rsidRPr="00BF3429">
        <w:rPr>
          <w:rFonts w:ascii="Arial" w:hAnsi="Arial" w:cs="Arial"/>
        </w:rPr>
        <w:t>Mayoritas</w:t>
      </w:r>
      <w:proofErr w:type="spellEnd"/>
      <w:r w:rsidRPr="00BF3429">
        <w:rPr>
          <w:rFonts w:ascii="Arial" w:hAnsi="Arial" w:cs="Arial"/>
        </w:rPr>
        <w:t xml:space="preserve"> </w:t>
      </w:r>
      <w:proofErr w:type="spellStart"/>
      <w:r w:rsidRPr="00BF3429">
        <w:rPr>
          <w:rFonts w:ascii="Arial" w:hAnsi="Arial" w:cs="Arial"/>
        </w:rPr>
        <w:t>responden</w:t>
      </w:r>
      <w:proofErr w:type="spellEnd"/>
      <w:r w:rsidRPr="00BF3429">
        <w:rPr>
          <w:rFonts w:ascii="Arial" w:hAnsi="Arial" w:cs="Arial"/>
        </w:rPr>
        <w:t xml:space="preserve"> di </w:t>
      </w:r>
      <w:proofErr w:type="spellStart"/>
      <w:r w:rsidRPr="00BF3429">
        <w:rPr>
          <w:rFonts w:ascii="Arial" w:hAnsi="Arial" w:cs="Arial"/>
        </w:rPr>
        <w:t>Kab</w:t>
      </w:r>
      <w:proofErr w:type="spellEnd"/>
      <w:r w:rsidRPr="00BF3429">
        <w:rPr>
          <w:rFonts w:ascii="Arial" w:hAnsi="Arial" w:cs="Arial"/>
        </w:rPr>
        <w:t xml:space="preserve">. </w:t>
      </w:r>
      <w:proofErr w:type="spellStart"/>
      <w:r w:rsidRPr="00BF3429">
        <w:rPr>
          <w:rFonts w:ascii="Arial" w:hAnsi="Arial" w:cs="Arial"/>
        </w:rPr>
        <w:t>Cilacap</w:t>
      </w:r>
      <w:proofErr w:type="spellEnd"/>
      <w:r w:rsidRPr="00BF3429">
        <w:rPr>
          <w:rFonts w:ascii="Arial" w:hAnsi="Arial" w:cs="Arial"/>
        </w:rPr>
        <w:t xml:space="preserve"> yang </w:t>
      </w:r>
      <w:proofErr w:type="spellStart"/>
      <w:r w:rsidRPr="00BF3429">
        <w:rPr>
          <w:rFonts w:ascii="Arial" w:hAnsi="Arial" w:cs="Arial"/>
        </w:rPr>
        <w:t>menerima</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adalah</w:t>
      </w:r>
      <w:proofErr w:type="spellEnd"/>
      <w:r w:rsidRPr="00BF3429">
        <w:rPr>
          <w:rFonts w:ascii="Arial" w:hAnsi="Arial" w:cs="Arial"/>
        </w:rPr>
        <w:t xml:space="preserve"> </w:t>
      </w:r>
      <w:proofErr w:type="spellStart"/>
      <w:r w:rsidRPr="00BF3429">
        <w:rPr>
          <w:rFonts w:ascii="Arial" w:hAnsi="Arial" w:cs="Arial"/>
        </w:rPr>
        <w:t>perempuan</w:t>
      </w:r>
      <w:proofErr w:type="spellEnd"/>
      <w:r w:rsidRPr="00BF3429">
        <w:rPr>
          <w:rFonts w:ascii="Arial" w:hAnsi="Arial" w:cs="Arial"/>
        </w:rPr>
        <w:t xml:space="preserve"> </w:t>
      </w:r>
      <w:proofErr w:type="spellStart"/>
      <w:r w:rsidRPr="00BF3429">
        <w:rPr>
          <w:rFonts w:ascii="Arial" w:hAnsi="Arial" w:cs="Arial"/>
        </w:rPr>
        <w:t>pengolah</w:t>
      </w:r>
      <w:proofErr w:type="spellEnd"/>
      <w:r w:rsidRPr="00BF3429">
        <w:rPr>
          <w:rFonts w:ascii="Arial" w:hAnsi="Arial" w:cs="Arial"/>
        </w:rPr>
        <w:t xml:space="preserve"> dan </w:t>
      </w:r>
      <w:proofErr w:type="spellStart"/>
      <w:r w:rsidRPr="00BF3429">
        <w:rPr>
          <w:rFonts w:ascii="Arial" w:hAnsi="Arial" w:cs="Arial"/>
        </w:rPr>
        <w:t>pemasar</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jumlah</w:t>
      </w:r>
      <w:proofErr w:type="spellEnd"/>
      <w:r w:rsidRPr="00BF3429">
        <w:rPr>
          <w:rFonts w:ascii="Arial" w:hAnsi="Arial" w:cs="Arial"/>
        </w:rPr>
        <w:t xml:space="preserve"> 53.0%. Hasil </w:t>
      </w:r>
      <w:proofErr w:type="spellStart"/>
      <w:r w:rsidRPr="00BF3429">
        <w:rPr>
          <w:rFonts w:ascii="Arial" w:hAnsi="Arial" w:cs="Arial"/>
        </w:rPr>
        <w:t>penelitian</w:t>
      </w:r>
      <w:proofErr w:type="spellEnd"/>
      <w:r w:rsidRPr="00BF3429">
        <w:rPr>
          <w:rFonts w:ascii="Arial" w:hAnsi="Arial" w:cs="Arial"/>
        </w:rPr>
        <w:t xml:space="preserve"> </w:t>
      </w:r>
      <w:proofErr w:type="spellStart"/>
      <w:r w:rsidRPr="00BF3429">
        <w:rPr>
          <w:rFonts w:ascii="Arial" w:hAnsi="Arial" w:cs="Arial"/>
        </w:rPr>
        <w:t>tersbeut</w:t>
      </w:r>
      <w:proofErr w:type="spellEnd"/>
      <w:r w:rsidRPr="00BF3429">
        <w:rPr>
          <w:rFonts w:ascii="Arial" w:hAnsi="Arial" w:cs="Arial"/>
        </w:rPr>
        <w:t xml:space="preserve"> </w:t>
      </w:r>
      <w:proofErr w:type="spellStart"/>
      <w:r w:rsidRPr="00BF3429">
        <w:rPr>
          <w:rFonts w:ascii="Arial" w:hAnsi="Arial" w:cs="Arial"/>
        </w:rPr>
        <w:t>menggambarkan</w:t>
      </w:r>
      <w:proofErr w:type="spellEnd"/>
      <w:r w:rsidRPr="00BF3429">
        <w:rPr>
          <w:rFonts w:ascii="Arial" w:hAnsi="Arial" w:cs="Arial"/>
        </w:rPr>
        <w:t xml:space="preserve"> </w:t>
      </w:r>
      <w:proofErr w:type="spellStart"/>
      <w:r w:rsidRPr="00BF3429">
        <w:rPr>
          <w:rFonts w:ascii="Arial" w:hAnsi="Arial" w:cs="Arial"/>
        </w:rPr>
        <w:t>bahwa</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penyuluhan</w:t>
      </w:r>
      <w:proofErr w:type="spellEnd"/>
      <w:r w:rsidRPr="00BF3429">
        <w:rPr>
          <w:rFonts w:ascii="Arial" w:hAnsi="Arial" w:cs="Arial"/>
        </w:rPr>
        <w:t xml:space="preserve"> </w:t>
      </w:r>
      <w:proofErr w:type="spellStart"/>
      <w:r w:rsidRPr="00BF3429">
        <w:rPr>
          <w:rFonts w:ascii="Arial" w:hAnsi="Arial" w:cs="Arial"/>
        </w:rPr>
        <w:t>akan</w:t>
      </w:r>
      <w:proofErr w:type="spellEnd"/>
      <w:r w:rsidRPr="00BF3429">
        <w:rPr>
          <w:rFonts w:ascii="Arial" w:hAnsi="Arial" w:cs="Arial"/>
        </w:rPr>
        <w:t xml:space="preserve"> </w:t>
      </w:r>
      <w:proofErr w:type="spellStart"/>
      <w:r w:rsidRPr="00BF3429">
        <w:rPr>
          <w:rFonts w:ascii="Arial" w:hAnsi="Arial" w:cs="Arial"/>
        </w:rPr>
        <w:t>lebih</w:t>
      </w:r>
      <w:proofErr w:type="spellEnd"/>
      <w:r w:rsidRPr="00BF3429">
        <w:rPr>
          <w:rFonts w:ascii="Arial" w:hAnsi="Arial" w:cs="Arial"/>
        </w:rPr>
        <w:t xml:space="preserve"> </w:t>
      </w:r>
      <w:proofErr w:type="spellStart"/>
      <w:r w:rsidRPr="00BF3429">
        <w:rPr>
          <w:rFonts w:ascii="Arial" w:hAnsi="Arial" w:cs="Arial"/>
        </w:rPr>
        <w:t>banyak</w:t>
      </w:r>
      <w:proofErr w:type="spellEnd"/>
      <w:r w:rsidRPr="00BF3429">
        <w:rPr>
          <w:rFonts w:ascii="Arial" w:hAnsi="Arial" w:cs="Arial"/>
        </w:rPr>
        <w:t xml:space="preserve"> </w:t>
      </w:r>
      <w:proofErr w:type="spellStart"/>
      <w:r w:rsidRPr="00BF3429">
        <w:rPr>
          <w:rFonts w:ascii="Arial" w:hAnsi="Arial" w:cs="Arial"/>
        </w:rPr>
        <w:t>dierima</w:t>
      </w:r>
      <w:proofErr w:type="spellEnd"/>
      <w:r w:rsidRPr="00BF3429">
        <w:rPr>
          <w:rFonts w:ascii="Arial" w:hAnsi="Arial" w:cs="Arial"/>
        </w:rPr>
        <w:t xml:space="preserve"> oleh </w:t>
      </w:r>
      <w:proofErr w:type="spellStart"/>
      <w:r w:rsidRPr="00BF3429">
        <w:rPr>
          <w:rFonts w:ascii="Arial" w:hAnsi="Arial" w:cs="Arial"/>
        </w:rPr>
        <w:t>peserta</w:t>
      </w:r>
      <w:proofErr w:type="spellEnd"/>
      <w:r w:rsidRPr="00BF3429">
        <w:rPr>
          <w:rFonts w:ascii="Arial" w:hAnsi="Arial" w:cs="Arial"/>
        </w:rPr>
        <w:t xml:space="preserve"> belajar </w:t>
      </w:r>
      <w:proofErr w:type="spellStart"/>
      <w:r w:rsidRPr="00BF3429">
        <w:rPr>
          <w:rFonts w:ascii="Arial" w:hAnsi="Arial" w:cs="Arial"/>
        </w:rPr>
        <w:t>apabila</w:t>
      </w:r>
      <w:proofErr w:type="spellEnd"/>
      <w:r w:rsidRPr="00BF3429">
        <w:rPr>
          <w:rFonts w:ascii="Arial" w:hAnsi="Arial" w:cs="Arial"/>
        </w:rPr>
        <w:t xml:space="preserve"> </w:t>
      </w:r>
      <w:proofErr w:type="spellStart"/>
      <w:r w:rsidRPr="00BF3429">
        <w:rPr>
          <w:rFonts w:ascii="Arial" w:hAnsi="Arial" w:cs="Arial"/>
        </w:rPr>
        <w:t>materi</w:t>
      </w:r>
      <w:proofErr w:type="spellEnd"/>
      <w:r w:rsidRPr="00BF3429">
        <w:rPr>
          <w:rFonts w:ascii="Arial" w:hAnsi="Arial" w:cs="Arial"/>
        </w:rPr>
        <w:t xml:space="preserve"> </w:t>
      </w:r>
      <w:proofErr w:type="spellStart"/>
      <w:r w:rsidRPr="00BF3429">
        <w:rPr>
          <w:rFonts w:ascii="Arial" w:hAnsi="Arial" w:cs="Arial"/>
        </w:rPr>
        <w:t>tersebut</w:t>
      </w:r>
      <w:proofErr w:type="spellEnd"/>
      <w:r w:rsidRPr="00BF3429">
        <w:rPr>
          <w:rFonts w:ascii="Arial" w:hAnsi="Arial" w:cs="Arial"/>
        </w:rPr>
        <w:t xml:space="preserve"> </w:t>
      </w:r>
      <w:proofErr w:type="spellStart"/>
      <w:r w:rsidRPr="00BF3429">
        <w:rPr>
          <w:rFonts w:ascii="Arial" w:hAnsi="Arial" w:cs="Arial"/>
        </w:rPr>
        <w:t>disesuaikan</w:t>
      </w:r>
      <w:proofErr w:type="spellEnd"/>
      <w:r w:rsidRPr="00BF3429">
        <w:rPr>
          <w:rFonts w:ascii="Arial" w:hAnsi="Arial" w:cs="Arial"/>
        </w:rPr>
        <w:t xml:space="preserve"> </w:t>
      </w:r>
      <w:proofErr w:type="spellStart"/>
      <w:r w:rsidRPr="00BF3429">
        <w:rPr>
          <w:rFonts w:ascii="Arial" w:hAnsi="Arial" w:cs="Arial"/>
        </w:rPr>
        <w:t>dengan</w:t>
      </w:r>
      <w:proofErr w:type="spellEnd"/>
      <w:r w:rsidRPr="00BF3429">
        <w:rPr>
          <w:rFonts w:ascii="Arial" w:hAnsi="Arial" w:cs="Arial"/>
        </w:rPr>
        <w:t xml:space="preserve"> </w:t>
      </w:r>
      <w:proofErr w:type="spellStart"/>
      <w:r w:rsidRPr="00BF3429">
        <w:rPr>
          <w:rFonts w:ascii="Arial" w:hAnsi="Arial" w:cs="Arial"/>
        </w:rPr>
        <w:t>kebutuhan</w:t>
      </w:r>
      <w:proofErr w:type="spellEnd"/>
      <w:r w:rsidRPr="00BF3429">
        <w:rPr>
          <w:rFonts w:ascii="Arial" w:hAnsi="Arial" w:cs="Arial"/>
        </w:rPr>
        <w:t xml:space="preserve"> yang </w:t>
      </w:r>
      <w:proofErr w:type="spellStart"/>
      <w:r w:rsidRPr="00BF3429">
        <w:rPr>
          <w:rFonts w:ascii="Arial" w:hAnsi="Arial" w:cs="Arial"/>
        </w:rPr>
        <w:t>mendukung</w:t>
      </w:r>
      <w:proofErr w:type="spellEnd"/>
      <w:r w:rsidRPr="00BF3429">
        <w:rPr>
          <w:rFonts w:ascii="Arial" w:hAnsi="Arial" w:cs="Arial"/>
        </w:rPr>
        <w:t xml:space="preserve"> </w:t>
      </w:r>
      <w:proofErr w:type="spellStart"/>
      <w:r w:rsidRPr="00BF3429">
        <w:rPr>
          <w:rFonts w:ascii="Arial" w:hAnsi="Arial" w:cs="Arial"/>
        </w:rPr>
        <w:t>pertumbuhan</w:t>
      </w:r>
      <w:proofErr w:type="spellEnd"/>
      <w:r w:rsidRPr="00BF3429">
        <w:rPr>
          <w:rFonts w:ascii="Arial" w:hAnsi="Arial" w:cs="Arial"/>
        </w:rPr>
        <w:t xml:space="preserve"> </w:t>
      </w:r>
      <w:proofErr w:type="spellStart"/>
      <w:r w:rsidRPr="00BF3429">
        <w:rPr>
          <w:rFonts w:ascii="Arial" w:hAnsi="Arial" w:cs="Arial"/>
        </w:rPr>
        <w:t>usaha</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bagi</w:t>
      </w:r>
      <w:proofErr w:type="spellEnd"/>
      <w:r w:rsidRPr="00BF3429">
        <w:rPr>
          <w:rFonts w:ascii="Arial" w:hAnsi="Arial" w:cs="Arial"/>
        </w:rPr>
        <w:t xml:space="preserve"> </w:t>
      </w:r>
      <w:proofErr w:type="spellStart"/>
      <w:r w:rsidRPr="00BF3429">
        <w:rPr>
          <w:rFonts w:ascii="Arial" w:hAnsi="Arial" w:cs="Arial"/>
        </w:rPr>
        <w:t>pelaku</w:t>
      </w:r>
      <w:proofErr w:type="spellEnd"/>
      <w:r w:rsidRPr="00BF3429">
        <w:rPr>
          <w:rFonts w:ascii="Arial" w:hAnsi="Arial" w:cs="Arial"/>
        </w:rPr>
        <w:t xml:space="preserve"> </w:t>
      </w:r>
      <w:proofErr w:type="spellStart"/>
      <w:r w:rsidRPr="00BF3429">
        <w:rPr>
          <w:rFonts w:ascii="Arial" w:hAnsi="Arial" w:cs="Arial"/>
        </w:rPr>
        <w:t>perikanan</w:t>
      </w:r>
      <w:proofErr w:type="spellEnd"/>
      <w:r w:rsidRPr="00BF3429">
        <w:rPr>
          <w:rFonts w:ascii="Arial" w:hAnsi="Arial" w:cs="Arial"/>
        </w:rPr>
        <w:t xml:space="preserve"> </w:t>
      </w:r>
      <w:proofErr w:type="spellStart"/>
      <w:r w:rsidRPr="00BF3429">
        <w:rPr>
          <w:rFonts w:ascii="Arial" w:hAnsi="Arial" w:cs="Arial"/>
        </w:rPr>
        <w:t>skala</w:t>
      </w:r>
      <w:proofErr w:type="spellEnd"/>
      <w:r w:rsidRPr="00BF3429">
        <w:rPr>
          <w:rFonts w:ascii="Arial" w:hAnsi="Arial" w:cs="Arial"/>
        </w:rPr>
        <w:t xml:space="preserve"> </w:t>
      </w:r>
      <w:proofErr w:type="spellStart"/>
      <w:r w:rsidRPr="00BF3429">
        <w:rPr>
          <w:rFonts w:ascii="Arial" w:hAnsi="Arial" w:cs="Arial"/>
        </w:rPr>
        <w:t>kecil</w:t>
      </w:r>
      <w:proofErr w:type="spellEnd"/>
      <w:r w:rsidRPr="00BF3429">
        <w:rPr>
          <w:rFonts w:ascii="Arial" w:hAnsi="Arial" w:cs="Arial"/>
        </w:rPr>
        <w:t xml:space="preserve">. Materi </w:t>
      </w:r>
      <w:proofErr w:type="spellStart"/>
      <w:r w:rsidRPr="00BF3429">
        <w:rPr>
          <w:rFonts w:ascii="Arial" w:hAnsi="Arial" w:cs="Arial"/>
        </w:rPr>
        <w:t>penyuluhan</w:t>
      </w:r>
      <w:proofErr w:type="spellEnd"/>
      <w:r w:rsidRPr="00BF3429">
        <w:rPr>
          <w:rFonts w:ascii="Arial" w:hAnsi="Arial" w:cs="Arial"/>
        </w:rPr>
        <w:t xml:space="preserve"> yang </w:t>
      </w:r>
      <w:proofErr w:type="spellStart"/>
      <w:r w:rsidRPr="00BF3429">
        <w:rPr>
          <w:rFonts w:ascii="Arial" w:hAnsi="Arial" w:cs="Arial"/>
        </w:rPr>
        <w:t>responsif</w:t>
      </w:r>
      <w:proofErr w:type="spellEnd"/>
      <w:r w:rsidRPr="00BF3429">
        <w:rPr>
          <w:rFonts w:ascii="Arial" w:hAnsi="Arial" w:cs="Arial"/>
        </w:rPr>
        <w:t xml:space="preserve"> gender </w:t>
      </w:r>
      <w:proofErr w:type="spellStart"/>
      <w:r w:rsidRPr="00BF3429">
        <w:rPr>
          <w:rFonts w:ascii="Arial" w:hAnsi="Arial" w:cs="Arial"/>
        </w:rPr>
        <w:t>menentukan</w:t>
      </w:r>
      <w:proofErr w:type="spellEnd"/>
      <w:r w:rsidRPr="00BF3429">
        <w:rPr>
          <w:rFonts w:ascii="Arial" w:hAnsi="Arial" w:cs="Arial"/>
        </w:rPr>
        <w:t xml:space="preserve"> </w:t>
      </w:r>
      <w:proofErr w:type="spellStart"/>
      <w:r w:rsidRPr="00BF3429">
        <w:rPr>
          <w:rFonts w:ascii="Arial" w:hAnsi="Arial" w:cs="Arial"/>
        </w:rPr>
        <w:t>hasil</w:t>
      </w:r>
      <w:proofErr w:type="spellEnd"/>
      <w:r w:rsidRPr="00BF3429">
        <w:rPr>
          <w:rFonts w:ascii="Arial" w:hAnsi="Arial" w:cs="Arial"/>
        </w:rPr>
        <w:t xml:space="preserve"> </w:t>
      </w:r>
      <w:proofErr w:type="spellStart"/>
      <w:r w:rsidRPr="00BF3429">
        <w:rPr>
          <w:rFonts w:ascii="Arial" w:hAnsi="Arial" w:cs="Arial"/>
        </w:rPr>
        <w:t>sesuai</w:t>
      </w:r>
      <w:proofErr w:type="spellEnd"/>
      <w:r w:rsidRPr="00BF3429">
        <w:rPr>
          <w:rFonts w:ascii="Arial" w:hAnsi="Arial" w:cs="Arial"/>
        </w:rPr>
        <w:t xml:space="preserve"> </w:t>
      </w:r>
      <w:proofErr w:type="spellStart"/>
      <w:r w:rsidRPr="00BF3429">
        <w:rPr>
          <w:rFonts w:ascii="Arial" w:hAnsi="Arial" w:cs="Arial"/>
        </w:rPr>
        <w:t>rencana</w:t>
      </w:r>
      <w:proofErr w:type="spellEnd"/>
      <w:r w:rsidRPr="00BF3429">
        <w:rPr>
          <w:rFonts w:ascii="Arial" w:hAnsi="Arial" w:cs="Arial"/>
        </w:rPr>
        <w:t xml:space="preserve"> </w:t>
      </w:r>
      <w:proofErr w:type="spellStart"/>
      <w:r w:rsidRPr="00BF3429">
        <w:rPr>
          <w:rFonts w:ascii="Arial" w:hAnsi="Arial" w:cs="Arial"/>
        </w:rPr>
        <w:t>karena</w:t>
      </w:r>
      <w:proofErr w:type="spellEnd"/>
      <w:r w:rsidRPr="00BF3429">
        <w:rPr>
          <w:rFonts w:ascii="Arial" w:hAnsi="Arial" w:cs="Arial"/>
        </w:rPr>
        <w:t xml:space="preserve"> </w:t>
      </w:r>
      <w:proofErr w:type="spellStart"/>
      <w:r w:rsidRPr="00BF3429">
        <w:rPr>
          <w:rFonts w:ascii="Arial" w:hAnsi="Arial" w:cs="Arial"/>
        </w:rPr>
        <w:t>laki-laki</w:t>
      </w:r>
      <w:proofErr w:type="spellEnd"/>
      <w:r w:rsidRPr="00BF3429">
        <w:rPr>
          <w:rFonts w:ascii="Arial" w:hAnsi="Arial" w:cs="Arial"/>
        </w:rPr>
        <w:t xml:space="preserve"> dan </w:t>
      </w:r>
      <w:proofErr w:type="spellStart"/>
      <w:r w:rsidRPr="00BF3429">
        <w:rPr>
          <w:rFonts w:ascii="Arial" w:hAnsi="Arial" w:cs="Arial"/>
        </w:rPr>
        <w:t>perempuan</w:t>
      </w:r>
      <w:proofErr w:type="spellEnd"/>
      <w:r w:rsidRPr="00BF3429">
        <w:rPr>
          <w:rFonts w:ascii="Arial" w:hAnsi="Arial" w:cs="Arial"/>
        </w:rPr>
        <w:t xml:space="preserve"> </w:t>
      </w:r>
      <w:proofErr w:type="spellStart"/>
      <w:r w:rsidRPr="00BF3429">
        <w:rPr>
          <w:rFonts w:ascii="Arial" w:hAnsi="Arial" w:cs="Arial"/>
        </w:rPr>
        <w:t>telah</w:t>
      </w:r>
      <w:proofErr w:type="spellEnd"/>
      <w:r w:rsidRPr="00BF3429">
        <w:rPr>
          <w:rFonts w:ascii="Arial" w:hAnsi="Arial" w:cs="Arial"/>
        </w:rPr>
        <w:t xml:space="preserve"> </w:t>
      </w:r>
      <w:proofErr w:type="spellStart"/>
      <w:r w:rsidRPr="00BF3429">
        <w:rPr>
          <w:rFonts w:ascii="Arial" w:hAnsi="Arial" w:cs="Arial"/>
        </w:rPr>
        <w:t>memenuhi</w:t>
      </w:r>
      <w:proofErr w:type="spellEnd"/>
      <w:r w:rsidRPr="00BF3429">
        <w:rPr>
          <w:rFonts w:ascii="Arial" w:hAnsi="Arial" w:cs="Arial"/>
        </w:rPr>
        <w:t xml:space="preserve"> </w:t>
      </w:r>
      <w:proofErr w:type="spellStart"/>
      <w:r w:rsidRPr="00BF3429">
        <w:rPr>
          <w:rFonts w:ascii="Arial" w:hAnsi="Arial" w:cs="Arial"/>
        </w:rPr>
        <w:t>kebutuhan</w:t>
      </w:r>
      <w:proofErr w:type="spellEnd"/>
      <w:r w:rsidRPr="00BF3429">
        <w:rPr>
          <w:rFonts w:ascii="Arial" w:hAnsi="Arial" w:cs="Arial"/>
        </w:rPr>
        <w:t xml:space="preserve"> </w:t>
      </w:r>
      <w:proofErr w:type="spellStart"/>
      <w:r w:rsidRPr="00BF3429">
        <w:rPr>
          <w:rFonts w:ascii="Arial" w:hAnsi="Arial" w:cs="Arial"/>
        </w:rPr>
        <w:t>pengetahuan</w:t>
      </w:r>
      <w:proofErr w:type="spellEnd"/>
      <w:r w:rsidRPr="00BF3429">
        <w:rPr>
          <w:rFonts w:ascii="Arial" w:hAnsi="Arial" w:cs="Arial"/>
        </w:rPr>
        <w:t xml:space="preserve"> yang </w:t>
      </w:r>
      <w:proofErr w:type="spellStart"/>
      <w:r w:rsidRPr="00BF3429">
        <w:rPr>
          <w:rFonts w:ascii="Arial" w:hAnsi="Arial" w:cs="Arial"/>
        </w:rPr>
        <w:t>dibutuhkan</w:t>
      </w:r>
      <w:proofErr w:type="spellEnd"/>
      <w:r w:rsidRPr="00BF3429">
        <w:rPr>
          <w:rFonts w:ascii="Arial" w:hAnsi="Arial" w:cs="Arial"/>
        </w:rPr>
        <w:t xml:space="preserve"> (Puspita </w:t>
      </w:r>
      <w:r w:rsidRPr="00BF3429">
        <w:rPr>
          <w:rFonts w:ascii="Arial" w:hAnsi="Arial" w:cs="Arial"/>
          <w:i/>
          <w:iCs/>
        </w:rPr>
        <w:t>et al</w:t>
      </w:r>
      <w:r w:rsidRPr="00BF3429">
        <w:rPr>
          <w:rFonts w:ascii="Arial" w:hAnsi="Arial" w:cs="Arial"/>
        </w:rPr>
        <w:t>., 2014).</w:t>
      </w:r>
    </w:p>
    <w:p w14:paraId="4E101673" w14:textId="77777777" w:rsidR="00BF3429" w:rsidRPr="00BF3429" w:rsidRDefault="00BF3429" w:rsidP="00BF3429">
      <w:pPr>
        <w:pStyle w:val="BodyText"/>
        <w:spacing w:before="3"/>
        <w:ind w:right="3" w:firstLine="566"/>
        <w:rPr>
          <w:rFonts w:ascii="Arial" w:hAnsi="Arial" w:cs="Arial"/>
        </w:rPr>
      </w:pPr>
    </w:p>
    <w:p w14:paraId="5A3A21B4" w14:textId="77777777" w:rsidR="00BF3429" w:rsidRPr="00BF3429" w:rsidRDefault="00BF3429" w:rsidP="00BF3429">
      <w:pPr>
        <w:pStyle w:val="Heading2"/>
        <w:ind w:right="3" w:firstLine="0"/>
        <w:jc w:val="both"/>
        <w:rPr>
          <w:rFonts w:ascii="Arial" w:hAnsi="Arial" w:cs="Arial"/>
        </w:rPr>
      </w:pPr>
      <w:proofErr w:type="spellStart"/>
      <w:r w:rsidRPr="00BF3429">
        <w:rPr>
          <w:rFonts w:ascii="Arial" w:hAnsi="Arial" w:cs="Arial"/>
        </w:rPr>
        <w:t>Pengaruh</w:t>
      </w:r>
      <w:proofErr w:type="spellEnd"/>
      <w:r w:rsidRPr="00BF3429">
        <w:rPr>
          <w:rFonts w:ascii="Arial" w:hAnsi="Arial" w:cs="Arial"/>
        </w:rPr>
        <w:t xml:space="preserve"> </w:t>
      </w:r>
      <w:proofErr w:type="spellStart"/>
      <w:r w:rsidRPr="00BF3429">
        <w:rPr>
          <w:rFonts w:ascii="Arial" w:hAnsi="Arial" w:cs="Arial"/>
        </w:rPr>
        <w:t>antar</w:t>
      </w:r>
      <w:proofErr w:type="spellEnd"/>
      <w:r w:rsidRPr="00BF3429">
        <w:rPr>
          <w:rFonts w:ascii="Arial" w:hAnsi="Arial" w:cs="Arial"/>
        </w:rPr>
        <w:t xml:space="preserve"> </w:t>
      </w:r>
      <w:proofErr w:type="spellStart"/>
      <w:r w:rsidRPr="00BF3429">
        <w:rPr>
          <w:rFonts w:ascii="Arial" w:hAnsi="Arial" w:cs="Arial"/>
        </w:rPr>
        <w:t>Variabel</w:t>
      </w:r>
      <w:proofErr w:type="spellEnd"/>
      <w:r w:rsidRPr="00BF3429">
        <w:rPr>
          <w:rFonts w:ascii="Arial" w:hAnsi="Arial" w:cs="Arial"/>
        </w:rPr>
        <w:t xml:space="preserve"> (</w:t>
      </w:r>
      <w:proofErr w:type="spellStart"/>
      <w:r w:rsidRPr="00BF3429">
        <w:rPr>
          <w:rFonts w:ascii="Arial" w:hAnsi="Arial" w:cs="Arial"/>
        </w:rPr>
        <w:t>Analisis</w:t>
      </w:r>
      <w:proofErr w:type="spellEnd"/>
      <w:r w:rsidRPr="00BF3429">
        <w:rPr>
          <w:rFonts w:ascii="Arial" w:hAnsi="Arial" w:cs="Arial"/>
        </w:rPr>
        <w:t xml:space="preserve"> Model SEM-</w:t>
      </w:r>
      <w:r w:rsidRPr="00BF3429">
        <w:rPr>
          <w:rFonts w:ascii="Arial" w:hAnsi="Arial" w:cs="Arial"/>
          <w:i/>
          <w:iCs/>
        </w:rPr>
        <w:t>Partial Least Square</w:t>
      </w:r>
      <w:r w:rsidRPr="00BF3429">
        <w:rPr>
          <w:rFonts w:ascii="Arial" w:hAnsi="Arial" w:cs="Arial"/>
        </w:rPr>
        <w:t>)</w:t>
      </w:r>
    </w:p>
    <w:p w14:paraId="032BCDC3" w14:textId="77777777" w:rsidR="00BF3429" w:rsidRPr="00BF3429" w:rsidRDefault="00BF3429" w:rsidP="00BF3429">
      <w:pPr>
        <w:pStyle w:val="Heading2"/>
        <w:ind w:right="3"/>
        <w:jc w:val="both"/>
        <w:rPr>
          <w:rFonts w:ascii="Arial" w:hAnsi="Arial" w:cs="Arial"/>
          <w:b w:val="0"/>
          <w:bCs w:val="0"/>
          <w:lang w:val="zh-CN"/>
        </w:rPr>
      </w:pPr>
      <w:r w:rsidRPr="00BF3429">
        <w:rPr>
          <w:rFonts w:ascii="Arial" w:hAnsi="Arial" w:cs="Arial"/>
        </w:rPr>
        <w:tab/>
      </w:r>
      <w:r w:rsidRPr="00BF3429">
        <w:rPr>
          <w:rFonts w:ascii="Arial" w:hAnsi="Arial" w:cs="Arial"/>
        </w:rPr>
        <w:tab/>
      </w:r>
      <w:proofErr w:type="spellStart"/>
      <w:r w:rsidRPr="00BF3429">
        <w:rPr>
          <w:rFonts w:ascii="Arial" w:hAnsi="Arial" w:cs="Arial"/>
          <w:b w:val="0"/>
          <w:bCs w:val="0"/>
        </w:rPr>
        <w:t>Penelitian</w:t>
      </w:r>
      <w:proofErr w:type="spellEnd"/>
      <w:r w:rsidRPr="00BF3429">
        <w:rPr>
          <w:rFonts w:ascii="Arial" w:hAnsi="Arial" w:cs="Arial"/>
          <w:b w:val="0"/>
          <w:bCs w:val="0"/>
        </w:rPr>
        <w:t xml:space="preserve"> ini </w:t>
      </w:r>
      <w:proofErr w:type="spellStart"/>
      <w:r w:rsidRPr="00BF3429">
        <w:rPr>
          <w:rFonts w:ascii="Arial" w:hAnsi="Arial" w:cs="Arial"/>
          <w:b w:val="0"/>
          <w:bCs w:val="0"/>
        </w:rPr>
        <w:t>melakukan</w:t>
      </w:r>
      <w:proofErr w:type="spellEnd"/>
      <w:r w:rsidRPr="00BF3429">
        <w:rPr>
          <w:rFonts w:ascii="Arial" w:hAnsi="Arial" w:cs="Arial"/>
          <w:b w:val="0"/>
          <w:bCs w:val="0"/>
        </w:rPr>
        <w:t xml:space="preserve"> </w:t>
      </w:r>
      <w:proofErr w:type="spellStart"/>
      <w:r w:rsidRPr="00BF3429">
        <w:rPr>
          <w:rFonts w:ascii="Arial" w:hAnsi="Arial" w:cs="Arial"/>
          <w:b w:val="0"/>
          <w:bCs w:val="0"/>
        </w:rPr>
        <w:t>pengujian</w:t>
      </w:r>
      <w:proofErr w:type="spellEnd"/>
      <w:r w:rsidRPr="00BF3429">
        <w:rPr>
          <w:rFonts w:ascii="Arial" w:hAnsi="Arial" w:cs="Arial"/>
          <w:b w:val="0"/>
          <w:bCs w:val="0"/>
        </w:rPr>
        <w:t xml:space="preserve"> </w:t>
      </w:r>
      <w:proofErr w:type="spellStart"/>
      <w:r w:rsidRPr="00BF3429">
        <w:rPr>
          <w:rFonts w:ascii="Arial" w:hAnsi="Arial" w:cs="Arial"/>
          <w:b w:val="0"/>
          <w:bCs w:val="0"/>
        </w:rPr>
        <w:t>hipotesis</w:t>
      </w:r>
      <w:proofErr w:type="spellEnd"/>
      <w:r w:rsidRPr="00BF3429">
        <w:rPr>
          <w:rFonts w:ascii="Arial" w:hAnsi="Arial" w:cs="Arial"/>
          <w:b w:val="0"/>
          <w:bCs w:val="0"/>
        </w:rPr>
        <w:t xml:space="preserve"> yang </w:t>
      </w:r>
      <w:proofErr w:type="spellStart"/>
      <w:r w:rsidRPr="00BF3429">
        <w:rPr>
          <w:rFonts w:ascii="Arial" w:hAnsi="Arial" w:cs="Arial"/>
          <w:b w:val="0"/>
          <w:bCs w:val="0"/>
        </w:rPr>
        <w:t>diajukan</w:t>
      </w:r>
      <w:proofErr w:type="spellEnd"/>
      <w:r w:rsidRPr="00BF3429">
        <w:rPr>
          <w:rFonts w:ascii="Arial" w:hAnsi="Arial" w:cs="Arial"/>
          <w:b w:val="0"/>
          <w:bCs w:val="0"/>
        </w:rPr>
        <w:t xml:space="preserve"> </w:t>
      </w:r>
      <w:proofErr w:type="spellStart"/>
      <w:r w:rsidRPr="00BF3429">
        <w:rPr>
          <w:rFonts w:ascii="Arial" w:hAnsi="Arial" w:cs="Arial"/>
          <w:b w:val="0"/>
          <w:bCs w:val="0"/>
        </w:rPr>
        <w:t>dengan</w:t>
      </w:r>
      <w:proofErr w:type="spellEnd"/>
      <w:r w:rsidRPr="00BF3429">
        <w:rPr>
          <w:rFonts w:ascii="Arial" w:hAnsi="Arial" w:cs="Arial"/>
          <w:b w:val="0"/>
          <w:bCs w:val="0"/>
        </w:rPr>
        <w:t xml:space="preserve"> </w:t>
      </w:r>
      <w:proofErr w:type="spellStart"/>
      <w:r w:rsidRPr="00BF3429">
        <w:rPr>
          <w:rFonts w:ascii="Arial" w:hAnsi="Arial" w:cs="Arial"/>
          <w:b w:val="0"/>
          <w:bCs w:val="0"/>
        </w:rPr>
        <w:t>melihat</w:t>
      </w:r>
      <w:proofErr w:type="spellEnd"/>
      <w:r w:rsidRPr="00BF3429">
        <w:rPr>
          <w:rFonts w:ascii="Arial" w:hAnsi="Arial" w:cs="Arial"/>
          <w:b w:val="0"/>
          <w:bCs w:val="0"/>
        </w:rPr>
        <w:t xml:space="preserve"> path coefficient yang </w:t>
      </w:r>
      <w:proofErr w:type="spellStart"/>
      <w:r w:rsidRPr="00BF3429">
        <w:rPr>
          <w:rFonts w:ascii="Arial" w:hAnsi="Arial" w:cs="Arial"/>
          <w:b w:val="0"/>
          <w:bCs w:val="0"/>
        </w:rPr>
        <w:t>menunjukan</w:t>
      </w:r>
      <w:proofErr w:type="spellEnd"/>
      <w:r w:rsidRPr="00BF3429">
        <w:rPr>
          <w:rFonts w:ascii="Arial" w:hAnsi="Arial" w:cs="Arial"/>
          <w:b w:val="0"/>
          <w:bCs w:val="0"/>
        </w:rPr>
        <w:t xml:space="preserve"> </w:t>
      </w:r>
      <w:proofErr w:type="spellStart"/>
      <w:r w:rsidRPr="00BF3429">
        <w:rPr>
          <w:rFonts w:ascii="Arial" w:hAnsi="Arial" w:cs="Arial"/>
          <w:b w:val="0"/>
          <w:bCs w:val="0"/>
        </w:rPr>
        <w:t>koefisien</w:t>
      </w:r>
      <w:proofErr w:type="spellEnd"/>
      <w:r w:rsidRPr="00BF3429">
        <w:rPr>
          <w:rFonts w:ascii="Arial" w:hAnsi="Arial" w:cs="Arial"/>
          <w:b w:val="0"/>
          <w:bCs w:val="0"/>
        </w:rPr>
        <w:t xml:space="preserve"> parameter dan </w:t>
      </w:r>
      <w:proofErr w:type="spellStart"/>
      <w:r w:rsidRPr="00BF3429">
        <w:rPr>
          <w:rFonts w:ascii="Arial" w:hAnsi="Arial" w:cs="Arial"/>
          <w:b w:val="0"/>
          <w:bCs w:val="0"/>
        </w:rPr>
        <w:t>nilai</w:t>
      </w:r>
      <w:proofErr w:type="spellEnd"/>
      <w:r w:rsidRPr="00BF3429">
        <w:rPr>
          <w:rFonts w:ascii="Arial" w:hAnsi="Arial" w:cs="Arial"/>
          <w:b w:val="0"/>
          <w:bCs w:val="0"/>
        </w:rPr>
        <w:t xml:space="preserve"> </w:t>
      </w:r>
      <w:proofErr w:type="spellStart"/>
      <w:r w:rsidRPr="00BF3429">
        <w:rPr>
          <w:rFonts w:ascii="Arial" w:hAnsi="Arial" w:cs="Arial"/>
          <w:b w:val="0"/>
          <w:bCs w:val="0"/>
        </w:rPr>
        <w:t>signifikansi</w:t>
      </w:r>
      <w:proofErr w:type="spellEnd"/>
      <w:r w:rsidRPr="00BF3429">
        <w:rPr>
          <w:rFonts w:ascii="Arial" w:hAnsi="Arial" w:cs="Arial"/>
          <w:b w:val="0"/>
          <w:bCs w:val="0"/>
        </w:rPr>
        <w:t xml:space="preserve"> t </w:t>
      </w:r>
      <w:proofErr w:type="spellStart"/>
      <w:r w:rsidRPr="00BF3429">
        <w:rPr>
          <w:rFonts w:ascii="Arial" w:hAnsi="Arial" w:cs="Arial"/>
          <w:b w:val="0"/>
          <w:bCs w:val="0"/>
        </w:rPr>
        <w:t>statistik</w:t>
      </w:r>
      <w:proofErr w:type="spellEnd"/>
      <w:r w:rsidRPr="00BF3429">
        <w:rPr>
          <w:rFonts w:ascii="Arial" w:hAnsi="Arial" w:cs="Arial"/>
          <w:b w:val="0"/>
          <w:bCs w:val="0"/>
        </w:rPr>
        <w:t xml:space="preserve">. </w:t>
      </w:r>
      <w:proofErr w:type="spellStart"/>
      <w:r w:rsidRPr="00BF3429">
        <w:rPr>
          <w:rFonts w:ascii="Arial" w:hAnsi="Arial" w:cs="Arial"/>
          <w:b w:val="0"/>
          <w:bCs w:val="0"/>
        </w:rPr>
        <w:t>Signifikansi</w:t>
      </w:r>
      <w:proofErr w:type="spellEnd"/>
      <w:r w:rsidRPr="00BF3429">
        <w:rPr>
          <w:rFonts w:ascii="Arial" w:hAnsi="Arial" w:cs="Arial"/>
          <w:b w:val="0"/>
          <w:bCs w:val="0"/>
        </w:rPr>
        <w:t xml:space="preserve"> parameter yang </w:t>
      </w:r>
      <w:proofErr w:type="spellStart"/>
      <w:r w:rsidRPr="00BF3429">
        <w:rPr>
          <w:rFonts w:ascii="Arial" w:hAnsi="Arial" w:cs="Arial"/>
          <w:b w:val="0"/>
          <w:bCs w:val="0"/>
        </w:rPr>
        <w:t>diestimasi</w:t>
      </w:r>
      <w:proofErr w:type="spellEnd"/>
      <w:r w:rsidRPr="00BF3429">
        <w:rPr>
          <w:rFonts w:ascii="Arial" w:hAnsi="Arial" w:cs="Arial"/>
          <w:b w:val="0"/>
          <w:bCs w:val="0"/>
        </w:rPr>
        <w:t xml:space="preserve"> </w:t>
      </w:r>
      <w:proofErr w:type="spellStart"/>
      <w:r w:rsidRPr="00BF3429">
        <w:rPr>
          <w:rFonts w:ascii="Arial" w:hAnsi="Arial" w:cs="Arial"/>
          <w:b w:val="0"/>
          <w:bCs w:val="0"/>
        </w:rPr>
        <w:t>dapat</w:t>
      </w:r>
      <w:proofErr w:type="spellEnd"/>
      <w:r w:rsidRPr="00BF3429">
        <w:rPr>
          <w:rFonts w:ascii="Arial" w:hAnsi="Arial" w:cs="Arial"/>
          <w:b w:val="0"/>
          <w:bCs w:val="0"/>
        </w:rPr>
        <w:t xml:space="preserve"> </w:t>
      </w:r>
      <w:proofErr w:type="spellStart"/>
      <w:r w:rsidRPr="00BF3429">
        <w:rPr>
          <w:rFonts w:ascii="Arial" w:hAnsi="Arial" w:cs="Arial"/>
          <w:b w:val="0"/>
          <w:bCs w:val="0"/>
        </w:rPr>
        <w:t>memberikan</w:t>
      </w:r>
      <w:proofErr w:type="spellEnd"/>
      <w:r w:rsidRPr="00BF3429">
        <w:rPr>
          <w:rFonts w:ascii="Arial" w:hAnsi="Arial" w:cs="Arial"/>
          <w:b w:val="0"/>
          <w:bCs w:val="0"/>
        </w:rPr>
        <w:t xml:space="preserve"> </w:t>
      </w:r>
      <w:proofErr w:type="spellStart"/>
      <w:r w:rsidRPr="00BF3429">
        <w:rPr>
          <w:rFonts w:ascii="Arial" w:hAnsi="Arial" w:cs="Arial"/>
          <w:b w:val="0"/>
          <w:bCs w:val="0"/>
        </w:rPr>
        <w:t>informasi</w:t>
      </w:r>
      <w:proofErr w:type="spellEnd"/>
      <w:r w:rsidRPr="00BF3429">
        <w:rPr>
          <w:rFonts w:ascii="Arial" w:hAnsi="Arial" w:cs="Arial"/>
          <w:b w:val="0"/>
          <w:bCs w:val="0"/>
        </w:rPr>
        <w:t xml:space="preserve"> </w:t>
      </w:r>
      <w:proofErr w:type="spellStart"/>
      <w:r w:rsidRPr="00BF3429">
        <w:rPr>
          <w:rFonts w:ascii="Arial" w:hAnsi="Arial" w:cs="Arial"/>
          <w:b w:val="0"/>
          <w:bCs w:val="0"/>
        </w:rPr>
        <w:t>mengenai</w:t>
      </w:r>
      <w:proofErr w:type="spellEnd"/>
      <w:r w:rsidRPr="00BF3429">
        <w:rPr>
          <w:rFonts w:ascii="Arial" w:hAnsi="Arial" w:cs="Arial"/>
          <w:b w:val="0"/>
          <w:bCs w:val="0"/>
        </w:rPr>
        <w:t xml:space="preserve"> </w:t>
      </w:r>
      <w:proofErr w:type="spellStart"/>
      <w:r w:rsidRPr="00BF3429">
        <w:rPr>
          <w:rFonts w:ascii="Arial" w:hAnsi="Arial" w:cs="Arial"/>
          <w:b w:val="0"/>
          <w:bCs w:val="0"/>
        </w:rPr>
        <w:t>hubungan</w:t>
      </w:r>
      <w:proofErr w:type="spellEnd"/>
      <w:r w:rsidRPr="00BF3429">
        <w:rPr>
          <w:rFonts w:ascii="Arial" w:hAnsi="Arial" w:cs="Arial"/>
          <w:b w:val="0"/>
          <w:bCs w:val="0"/>
        </w:rPr>
        <w:t xml:space="preserve"> </w:t>
      </w:r>
      <w:proofErr w:type="spellStart"/>
      <w:r w:rsidRPr="00BF3429">
        <w:rPr>
          <w:rFonts w:ascii="Arial" w:hAnsi="Arial" w:cs="Arial"/>
          <w:b w:val="0"/>
          <w:bCs w:val="0"/>
        </w:rPr>
        <w:t>antar</w:t>
      </w:r>
      <w:proofErr w:type="spellEnd"/>
      <w:r w:rsidRPr="00BF3429">
        <w:rPr>
          <w:rFonts w:ascii="Arial" w:hAnsi="Arial" w:cs="Arial"/>
          <w:b w:val="0"/>
          <w:bCs w:val="0"/>
        </w:rPr>
        <w:t xml:space="preserve"> </w:t>
      </w:r>
      <w:proofErr w:type="spellStart"/>
      <w:r w:rsidRPr="00BF3429">
        <w:rPr>
          <w:rFonts w:ascii="Arial" w:hAnsi="Arial" w:cs="Arial"/>
          <w:b w:val="0"/>
          <w:bCs w:val="0"/>
        </w:rPr>
        <w:t>variabel-variabel</w:t>
      </w:r>
      <w:proofErr w:type="spellEnd"/>
      <w:r w:rsidRPr="00BF3429">
        <w:rPr>
          <w:rFonts w:ascii="Arial" w:hAnsi="Arial" w:cs="Arial"/>
          <w:b w:val="0"/>
          <w:bCs w:val="0"/>
        </w:rPr>
        <w:t xml:space="preserve"> </w:t>
      </w:r>
      <w:proofErr w:type="spellStart"/>
      <w:r w:rsidRPr="00BF3429">
        <w:rPr>
          <w:rFonts w:ascii="Arial" w:hAnsi="Arial" w:cs="Arial"/>
          <w:b w:val="0"/>
          <w:bCs w:val="0"/>
        </w:rPr>
        <w:t>penelitian</w:t>
      </w:r>
      <w:proofErr w:type="spellEnd"/>
      <w:r w:rsidRPr="00BF3429">
        <w:rPr>
          <w:rFonts w:ascii="Arial" w:hAnsi="Arial" w:cs="Arial"/>
          <w:b w:val="0"/>
          <w:bCs w:val="0"/>
        </w:rPr>
        <w:t xml:space="preserve">. Batas untuk </w:t>
      </w:r>
      <w:proofErr w:type="spellStart"/>
      <w:r w:rsidRPr="00BF3429">
        <w:rPr>
          <w:rFonts w:ascii="Arial" w:hAnsi="Arial" w:cs="Arial"/>
          <w:b w:val="0"/>
          <w:bCs w:val="0"/>
        </w:rPr>
        <w:t>menolak</w:t>
      </w:r>
      <w:proofErr w:type="spellEnd"/>
      <w:r w:rsidRPr="00BF3429">
        <w:rPr>
          <w:rFonts w:ascii="Arial" w:hAnsi="Arial" w:cs="Arial"/>
          <w:b w:val="0"/>
          <w:bCs w:val="0"/>
        </w:rPr>
        <w:t xml:space="preserve"> dan </w:t>
      </w:r>
      <w:proofErr w:type="spellStart"/>
      <w:r w:rsidRPr="00BF3429">
        <w:rPr>
          <w:rFonts w:ascii="Arial" w:hAnsi="Arial" w:cs="Arial"/>
          <w:b w:val="0"/>
          <w:bCs w:val="0"/>
        </w:rPr>
        <w:t>menerima</w:t>
      </w:r>
      <w:proofErr w:type="spellEnd"/>
      <w:r w:rsidRPr="00BF3429">
        <w:rPr>
          <w:rFonts w:ascii="Arial" w:hAnsi="Arial" w:cs="Arial"/>
          <w:b w:val="0"/>
          <w:bCs w:val="0"/>
        </w:rPr>
        <w:t xml:space="preserve"> </w:t>
      </w:r>
      <w:proofErr w:type="spellStart"/>
      <w:r w:rsidRPr="00BF3429">
        <w:rPr>
          <w:rFonts w:ascii="Arial" w:hAnsi="Arial" w:cs="Arial"/>
          <w:b w:val="0"/>
          <w:bCs w:val="0"/>
        </w:rPr>
        <w:t>hipotesis</w:t>
      </w:r>
      <w:proofErr w:type="spellEnd"/>
      <w:r w:rsidRPr="00BF3429">
        <w:rPr>
          <w:rFonts w:ascii="Arial" w:hAnsi="Arial" w:cs="Arial"/>
          <w:b w:val="0"/>
          <w:bCs w:val="0"/>
        </w:rPr>
        <w:t xml:space="preserve"> yang </w:t>
      </w:r>
      <w:proofErr w:type="spellStart"/>
      <w:r w:rsidRPr="00BF3429">
        <w:rPr>
          <w:rFonts w:ascii="Arial" w:hAnsi="Arial" w:cs="Arial"/>
          <w:b w:val="0"/>
          <w:bCs w:val="0"/>
        </w:rPr>
        <w:t>diajukan</w:t>
      </w:r>
      <w:proofErr w:type="spellEnd"/>
      <w:r w:rsidRPr="00BF3429">
        <w:rPr>
          <w:rFonts w:ascii="Arial" w:hAnsi="Arial" w:cs="Arial"/>
          <w:b w:val="0"/>
          <w:bCs w:val="0"/>
        </w:rPr>
        <w:t xml:space="preserve"> </w:t>
      </w:r>
      <w:proofErr w:type="spellStart"/>
      <w:r w:rsidRPr="00BF3429">
        <w:rPr>
          <w:rFonts w:ascii="Arial" w:hAnsi="Arial" w:cs="Arial"/>
          <w:b w:val="0"/>
          <w:bCs w:val="0"/>
        </w:rPr>
        <w:t>yaitu</w:t>
      </w:r>
      <w:proofErr w:type="spellEnd"/>
      <w:r w:rsidRPr="00BF3429">
        <w:rPr>
          <w:rFonts w:ascii="Arial" w:hAnsi="Arial" w:cs="Arial"/>
          <w:b w:val="0"/>
          <w:bCs w:val="0"/>
        </w:rPr>
        <w:t xml:space="preserve"> </w:t>
      </w:r>
      <w:proofErr w:type="spellStart"/>
      <w:r w:rsidRPr="00BF3429">
        <w:rPr>
          <w:rFonts w:ascii="Arial" w:hAnsi="Arial" w:cs="Arial"/>
          <w:b w:val="0"/>
          <w:bCs w:val="0"/>
        </w:rPr>
        <w:t>menggunakan</w:t>
      </w:r>
      <w:proofErr w:type="spellEnd"/>
      <w:r w:rsidRPr="00BF3429">
        <w:rPr>
          <w:rFonts w:ascii="Arial" w:hAnsi="Arial" w:cs="Arial"/>
          <w:b w:val="0"/>
          <w:bCs w:val="0"/>
        </w:rPr>
        <w:t xml:space="preserve"> </w:t>
      </w:r>
      <w:proofErr w:type="spellStart"/>
      <w:r w:rsidRPr="00BF3429">
        <w:rPr>
          <w:rFonts w:ascii="Arial" w:hAnsi="Arial" w:cs="Arial"/>
          <w:b w:val="0"/>
          <w:bCs w:val="0"/>
        </w:rPr>
        <w:t>probabilitas</w:t>
      </w:r>
      <w:proofErr w:type="spellEnd"/>
      <w:r w:rsidRPr="00BF3429">
        <w:rPr>
          <w:rFonts w:ascii="Arial" w:hAnsi="Arial" w:cs="Arial"/>
          <w:b w:val="0"/>
          <w:bCs w:val="0"/>
        </w:rPr>
        <w:t xml:space="preserve"> 0.05 (Haryono, 2017). </w:t>
      </w:r>
    </w:p>
    <w:p w14:paraId="42815D60" w14:textId="77777777" w:rsidR="00BF3429" w:rsidRPr="00BF3429" w:rsidRDefault="00BF3429" w:rsidP="00BF3429">
      <w:pPr>
        <w:pStyle w:val="Heading2"/>
        <w:ind w:right="3"/>
        <w:jc w:val="both"/>
        <w:rPr>
          <w:rFonts w:ascii="Arial" w:hAnsi="Arial" w:cs="Arial"/>
          <w:b w:val="0"/>
          <w:bCs w:val="0"/>
          <w:lang w:val="zh-CN"/>
        </w:rPr>
      </w:pPr>
      <w:r w:rsidRPr="00BF3429">
        <w:rPr>
          <w:rFonts w:ascii="Arial" w:hAnsi="Arial" w:cs="Arial"/>
          <w:noProof/>
          <w:lang w:val="zh-CN"/>
        </w:rPr>
        <w:drawing>
          <wp:anchor distT="0" distB="0" distL="114300" distR="114300" simplePos="0" relativeHeight="251659264" behindDoc="0" locked="0" layoutInCell="1" allowOverlap="1" wp14:anchorId="4473CF2B" wp14:editId="45E66A62">
            <wp:simplePos x="0" y="0"/>
            <wp:positionH relativeFrom="margin">
              <wp:posOffset>762057</wp:posOffset>
            </wp:positionH>
            <wp:positionV relativeFrom="paragraph">
              <wp:posOffset>64712</wp:posOffset>
            </wp:positionV>
            <wp:extent cx="4343400" cy="2365375"/>
            <wp:effectExtent l="0" t="0" r="0" b="9525"/>
            <wp:wrapNone/>
            <wp:docPr id="1572398603" name="Picture 1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98603" name="Picture 11" descr="A diagram of a networ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43400" cy="2365375"/>
                    </a:xfrm>
                    <a:prstGeom prst="rect">
                      <a:avLst/>
                    </a:prstGeom>
                    <a:noFill/>
                    <a:ln>
                      <a:noFill/>
                    </a:ln>
                  </pic:spPr>
                </pic:pic>
              </a:graphicData>
            </a:graphic>
          </wp:anchor>
        </w:drawing>
      </w:r>
    </w:p>
    <w:p w14:paraId="77E7F3CE" w14:textId="77777777" w:rsidR="00BF3429" w:rsidRPr="00BF3429" w:rsidRDefault="00BF3429" w:rsidP="00BF3429">
      <w:pPr>
        <w:ind w:right="3"/>
        <w:rPr>
          <w:rFonts w:ascii="Arial" w:hAnsi="Arial" w:cs="Arial"/>
          <w:sz w:val="24"/>
          <w:szCs w:val="24"/>
        </w:rPr>
      </w:pPr>
    </w:p>
    <w:p w14:paraId="18812511" w14:textId="77777777" w:rsidR="00BF3429" w:rsidRPr="00BF3429" w:rsidRDefault="00BF3429" w:rsidP="00BF3429">
      <w:pPr>
        <w:ind w:right="3"/>
        <w:rPr>
          <w:rFonts w:ascii="Arial" w:hAnsi="Arial" w:cs="Arial"/>
          <w:sz w:val="24"/>
          <w:szCs w:val="24"/>
        </w:rPr>
      </w:pPr>
    </w:p>
    <w:p w14:paraId="2D77C123" w14:textId="77777777" w:rsidR="00BF3429" w:rsidRPr="00BF3429" w:rsidRDefault="00BF3429" w:rsidP="00BF3429">
      <w:pPr>
        <w:ind w:right="3"/>
        <w:rPr>
          <w:rFonts w:ascii="Arial" w:hAnsi="Arial" w:cs="Arial"/>
          <w:sz w:val="24"/>
          <w:szCs w:val="24"/>
        </w:rPr>
      </w:pPr>
    </w:p>
    <w:p w14:paraId="66392BE3" w14:textId="77777777" w:rsidR="00BF3429" w:rsidRPr="00BF3429" w:rsidRDefault="00BF3429" w:rsidP="00BF3429">
      <w:pPr>
        <w:ind w:right="3"/>
        <w:rPr>
          <w:rFonts w:ascii="Arial" w:hAnsi="Arial" w:cs="Arial"/>
          <w:sz w:val="24"/>
          <w:szCs w:val="24"/>
        </w:rPr>
      </w:pPr>
    </w:p>
    <w:p w14:paraId="3A558AF1" w14:textId="77777777" w:rsidR="00BF3429" w:rsidRPr="00BF3429" w:rsidRDefault="00BF3429" w:rsidP="00BF3429">
      <w:pPr>
        <w:ind w:right="3"/>
        <w:rPr>
          <w:rFonts w:ascii="Arial" w:hAnsi="Arial" w:cs="Arial"/>
          <w:sz w:val="24"/>
          <w:szCs w:val="24"/>
        </w:rPr>
      </w:pPr>
    </w:p>
    <w:p w14:paraId="7EC01378" w14:textId="77777777" w:rsidR="00BF3429" w:rsidRPr="00BF3429" w:rsidRDefault="00BF3429" w:rsidP="00BF3429">
      <w:pPr>
        <w:ind w:right="3"/>
        <w:rPr>
          <w:rFonts w:ascii="Arial" w:hAnsi="Arial" w:cs="Arial"/>
          <w:sz w:val="24"/>
          <w:szCs w:val="24"/>
        </w:rPr>
      </w:pPr>
    </w:p>
    <w:p w14:paraId="29B7CD38" w14:textId="77777777" w:rsidR="00BF3429" w:rsidRPr="00BF3429" w:rsidRDefault="00BF3429" w:rsidP="00BF3429">
      <w:pPr>
        <w:ind w:right="3"/>
        <w:rPr>
          <w:rFonts w:ascii="Arial" w:hAnsi="Arial" w:cs="Arial"/>
          <w:sz w:val="24"/>
          <w:szCs w:val="24"/>
        </w:rPr>
      </w:pPr>
    </w:p>
    <w:p w14:paraId="23C142A5" w14:textId="77777777" w:rsidR="00BF3429" w:rsidRPr="00BF3429" w:rsidRDefault="00BF3429" w:rsidP="00BF3429">
      <w:pPr>
        <w:ind w:right="3"/>
        <w:rPr>
          <w:rFonts w:ascii="Arial" w:hAnsi="Arial" w:cs="Arial"/>
          <w:sz w:val="24"/>
          <w:szCs w:val="24"/>
        </w:rPr>
      </w:pPr>
    </w:p>
    <w:p w14:paraId="67F123BC" w14:textId="77777777" w:rsidR="00254BDD" w:rsidRPr="00B52EAC" w:rsidRDefault="00BF3429" w:rsidP="00254BDD">
      <w:pPr>
        <w:spacing w:after="0" w:line="240" w:lineRule="auto"/>
        <w:ind w:right="6"/>
        <w:jc w:val="center"/>
        <w:rPr>
          <w:rFonts w:ascii="Arial" w:hAnsi="Arial" w:cs="Arial"/>
          <w:lang w:val="en-US"/>
        </w:rPr>
      </w:pPr>
      <w:r w:rsidRPr="00B52EAC">
        <w:rPr>
          <w:rFonts w:ascii="Arial" w:hAnsi="Arial" w:cs="Arial"/>
        </w:rPr>
        <w:t>Gambar 1.</w:t>
      </w:r>
    </w:p>
    <w:p w14:paraId="4826853D" w14:textId="06D657C0" w:rsidR="00BF3429" w:rsidRPr="00BF3429" w:rsidRDefault="00BF3429" w:rsidP="00254BDD">
      <w:pPr>
        <w:spacing w:after="0" w:line="240" w:lineRule="auto"/>
        <w:ind w:right="6"/>
        <w:jc w:val="center"/>
        <w:rPr>
          <w:rFonts w:ascii="Arial" w:hAnsi="Arial" w:cs="Arial"/>
          <w:sz w:val="24"/>
          <w:szCs w:val="24"/>
        </w:rPr>
      </w:pPr>
      <w:r w:rsidRPr="00B52EAC">
        <w:rPr>
          <w:rFonts w:ascii="Arial" w:hAnsi="Arial" w:cs="Arial"/>
        </w:rPr>
        <w:t xml:space="preserve"> Evaluasi </w:t>
      </w:r>
      <w:r w:rsidRPr="00B52EAC">
        <w:rPr>
          <w:rFonts w:ascii="Arial" w:hAnsi="Arial" w:cs="Arial"/>
          <w:i/>
          <w:iCs/>
        </w:rPr>
        <w:t>inner</w:t>
      </w:r>
      <w:r w:rsidRPr="00B52EAC">
        <w:rPr>
          <w:rFonts w:ascii="Arial" w:hAnsi="Arial" w:cs="Arial"/>
        </w:rPr>
        <w:t xml:space="preserve"> model penyuluhan perikanan pesisir dengan perspektif gender</w:t>
      </w:r>
    </w:p>
    <w:p w14:paraId="064D7445" w14:textId="77777777" w:rsidR="00254BDD" w:rsidRDefault="00BF3429" w:rsidP="00BF3429">
      <w:pPr>
        <w:ind w:right="3"/>
        <w:jc w:val="both"/>
        <w:rPr>
          <w:rFonts w:ascii="Arial" w:hAnsi="Arial" w:cs="Arial"/>
          <w:sz w:val="24"/>
          <w:szCs w:val="24"/>
          <w:lang w:val="en-US"/>
        </w:rPr>
      </w:pPr>
      <w:r w:rsidRPr="00BF3429">
        <w:rPr>
          <w:rFonts w:ascii="Arial" w:hAnsi="Arial" w:cs="Arial"/>
          <w:sz w:val="24"/>
          <w:szCs w:val="24"/>
        </w:rPr>
        <w:tab/>
      </w:r>
    </w:p>
    <w:p w14:paraId="08D25213" w14:textId="08DC4B9D" w:rsidR="00BF3429" w:rsidRPr="00BF3429" w:rsidRDefault="00BF3429" w:rsidP="00254BDD">
      <w:pPr>
        <w:ind w:right="3" w:firstLine="720"/>
        <w:jc w:val="both"/>
        <w:rPr>
          <w:rFonts w:ascii="Arial" w:hAnsi="Arial" w:cs="Arial"/>
          <w:sz w:val="24"/>
          <w:szCs w:val="24"/>
        </w:rPr>
      </w:pPr>
      <w:r w:rsidRPr="00BF3429">
        <w:rPr>
          <w:rFonts w:ascii="Arial" w:hAnsi="Arial" w:cs="Arial"/>
          <w:sz w:val="24"/>
          <w:szCs w:val="24"/>
        </w:rPr>
        <w:t xml:space="preserve">Nilai budaya masyarakat dan dukungan penyuluhan memiliki pengaruh nyata pada penyelenggaraan penyuluhan perikanan. Hasil </w:t>
      </w:r>
      <w:r w:rsidRPr="00BF3429">
        <w:rPr>
          <w:rFonts w:ascii="Arial" w:hAnsi="Arial" w:cs="Arial"/>
          <w:i/>
          <w:iCs/>
          <w:sz w:val="24"/>
          <w:szCs w:val="24"/>
        </w:rPr>
        <w:t>output Path Coofisient</w:t>
      </w:r>
      <w:r w:rsidRPr="00BF3429">
        <w:rPr>
          <w:rFonts w:ascii="Arial" w:hAnsi="Arial" w:cs="Arial"/>
          <w:sz w:val="24"/>
          <w:szCs w:val="24"/>
        </w:rPr>
        <w:t xml:space="preserve"> yang didapat nilai T value T value &gt; 1,96 (2,883 &gt; 1,96) atau P values &lt; 0,05 (0,004 &lt; 0,05), dengan demikian nilai budaya masyarakat memiliki pengaruh yang positif terhadap penyelenggaraan penyuluhan perikanan. Nilai budaya menurut Sari (2015) adalah nilai yang ada dan berkembang dalam masyarakat. N</w:t>
      </w:r>
      <w:r w:rsidRPr="00BF3429">
        <w:rPr>
          <w:rFonts w:ascii="Arial" w:hAnsi="Arial" w:cs="Arial"/>
          <w:color w:val="000000"/>
          <w:sz w:val="24"/>
          <w:szCs w:val="24"/>
        </w:rPr>
        <w:t xml:space="preserve">ilai budaya terdiri dari empat hubungan yaitu hubungan manusia dengan manusia, manusia dengan alam, manusia dengan dirinya sendiri, serta manusia dengan dengan Tuhan (Darazah SSF, et al, 2022). </w:t>
      </w:r>
      <w:r w:rsidRPr="00BF3429">
        <w:rPr>
          <w:rFonts w:ascii="Arial" w:hAnsi="Arial" w:cs="Arial"/>
          <w:sz w:val="24"/>
          <w:szCs w:val="24"/>
        </w:rPr>
        <w:t xml:space="preserve">Nilai budaya masyarakat diukur indikator relasi gender dan kearifan lokal. </w:t>
      </w:r>
    </w:p>
    <w:p w14:paraId="07A35F60" w14:textId="77777777" w:rsidR="00BF3429" w:rsidRPr="00BF3429" w:rsidRDefault="00BF3429" w:rsidP="00BF3429">
      <w:pPr>
        <w:ind w:right="3" w:firstLine="720"/>
        <w:jc w:val="both"/>
        <w:rPr>
          <w:rFonts w:ascii="Arial" w:hAnsi="Arial" w:cs="Arial"/>
          <w:color w:val="000000"/>
          <w:sz w:val="24"/>
          <w:szCs w:val="24"/>
        </w:rPr>
      </w:pPr>
      <w:r w:rsidRPr="00BF3429">
        <w:rPr>
          <w:rFonts w:ascii="Arial" w:hAnsi="Arial" w:cs="Arial"/>
          <w:sz w:val="24"/>
          <w:szCs w:val="24"/>
        </w:rPr>
        <w:lastRenderedPageBreak/>
        <w:t xml:space="preserve">Relasi gender sangat menentukan keterlibatan responden di tiga lokasi penelitian terhadap penyelenggaraan penyuluhan perikanan. Pada relasi gender terbentu kesepakatan antara laki-laki dan perempuan yang menetukan tindakan selanjutnya. Lebih lanjut, pelaku perikanan skala kecil pada pesisir di Kep. Karimunjawa, Kab, Jepara, Kab, Kebumen, dan Kab. Cilacap memiliki prinsip kepatuhan dalam hubungan rumah tangga. </w:t>
      </w:r>
      <w:r w:rsidRPr="00BF3429">
        <w:rPr>
          <w:rFonts w:ascii="Arial" w:hAnsi="Arial" w:cs="Arial"/>
          <w:color w:val="000000"/>
          <w:sz w:val="24"/>
          <w:szCs w:val="24"/>
        </w:rPr>
        <w:t xml:space="preserve">Hubungan manusia dengan manusia dapat dilakukan oleh rumah tangga melalui bentuk relasi gender (Mugniesyah 2015). </w:t>
      </w:r>
    </w:p>
    <w:p w14:paraId="218E8965" w14:textId="77777777" w:rsidR="00BF3429" w:rsidRPr="00BF3429" w:rsidRDefault="00BF3429" w:rsidP="00BF3429">
      <w:pPr>
        <w:ind w:right="3" w:firstLine="720"/>
        <w:jc w:val="both"/>
        <w:rPr>
          <w:rFonts w:ascii="Arial" w:hAnsi="Arial" w:cs="Arial"/>
          <w:sz w:val="24"/>
          <w:szCs w:val="24"/>
        </w:rPr>
      </w:pPr>
      <w:r w:rsidRPr="00BF3429">
        <w:rPr>
          <w:rFonts w:ascii="Arial" w:hAnsi="Arial" w:cs="Arial"/>
          <w:color w:val="000000"/>
          <w:sz w:val="24"/>
          <w:szCs w:val="24"/>
        </w:rPr>
        <w:t xml:space="preserve">Indikator nilai kearifan lokal berupa hubungan manusia dengan alam dapat diimplikasikan melalui bentuk kepatuhan laki-laki dan perempuan terhadap aturan lokal pada pengelolaan sumber daya perikanan. Hubungan manusia dengan Tuhan dapat diimplikasikan melalui bentuk nilai kearifan lokal, dan selanjutnya adalah hubungan manusia dengan diri sendiri adalah dalam bentuk kegigihan atau usaha yang terus dilakukan untuk mencapai suatu tujuan dari usaha perikanan. </w:t>
      </w:r>
      <w:r w:rsidRPr="00BF3429">
        <w:rPr>
          <w:rFonts w:ascii="Arial" w:hAnsi="Arial" w:cs="Arial"/>
          <w:sz w:val="24"/>
          <w:szCs w:val="24"/>
        </w:rPr>
        <w:t>Nilai budaya pada dasarnya menjadi pakem normatif yang memengaruhi manusia dalam menentukan tindakan alternatif dan diwujudkan melalui bentuk norma atau aturan lokal (Sari, 2015).</w:t>
      </w:r>
    </w:p>
    <w:p w14:paraId="74399EE9" w14:textId="77777777" w:rsidR="00BF3429" w:rsidRDefault="00BF3429" w:rsidP="00BF3429">
      <w:pPr>
        <w:ind w:right="3"/>
        <w:jc w:val="both"/>
        <w:rPr>
          <w:rFonts w:ascii="Arial" w:hAnsi="Arial" w:cs="Arial"/>
          <w:sz w:val="24"/>
          <w:szCs w:val="24"/>
          <w:lang w:val="en-US"/>
        </w:rPr>
      </w:pPr>
      <w:r w:rsidRPr="00BF3429">
        <w:rPr>
          <w:rFonts w:ascii="Arial" w:hAnsi="Arial" w:cs="Arial"/>
          <w:sz w:val="24"/>
          <w:szCs w:val="24"/>
        </w:rPr>
        <w:tab/>
        <w:t xml:space="preserve">Dukungan penyuluh perikanan memiliki pengaruh positif terhadap keterlibatan penyelenggaraan penyuluhan perikanan. Hasil output </w:t>
      </w:r>
      <w:r w:rsidRPr="00BF3429">
        <w:rPr>
          <w:rFonts w:ascii="Arial" w:hAnsi="Arial" w:cs="Arial"/>
          <w:i/>
          <w:iCs/>
          <w:sz w:val="24"/>
          <w:szCs w:val="24"/>
        </w:rPr>
        <w:t>Path Coefficient</w:t>
      </w:r>
      <w:r w:rsidRPr="00BF3429">
        <w:rPr>
          <w:rFonts w:ascii="Arial" w:hAnsi="Arial" w:cs="Arial"/>
          <w:sz w:val="24"/>
          <w:szCs w:val="24"/>
        </w:rPr>
        <w:t xml:space="preserve"> diperoleh nilai T value &gt; 1,96 (7,830 &gt; 1,96) atau P values &lt; 0,05 (0,000 &lt; 0,05), yang artinya dukungan penyuluhan memiliki pengaruh posirit terhadap keterlibatan responden pada penyelenggaraan penyuluhan perikanan. Dukungan penyuluh yang terdiri dari frekuensi penyuluh dan kapasitas penyuluh sangat menentukan keterlibatan responden pada penyelenggaraan penyuluhan perikanan. Frekuensi penyuluh ketika berkomunikasi dengan responden melalui kegiatan seperti sosialisasi, dan pendampingan berdampak positif terhadap pengambilan keputusan dari responden. Selanjutnya, kompetensi penyuluh merupakan kemampuan penyuluh dalam menjalankan tugasnya terhadap pelaku perikanan. Yusneli </w:t>
      </w:r>
      <w:r w:rsidRPr="00BF3429">
        <w:rPr>
          <w:rFonts w:ascii="Arial" w:hAnsi="Arial" w:cs="Arial"/>
          <w:i/>
          <w:iCs/>
          <w:sz w:val="24"/>
          <w:szCs w:val="24"/>
        </w:rPr>
        <w:t>et al.</w:t>
      </w:r>
      <w:r w:rsidRPr="00BF3429">
        <w:rPr>
          <w:rFonts w:ascii="Arial" w:hAnsi="Arial" w:cs="Arial"/>
          <w:sz w:val="24"/>
          <w:szCs w:val="24"/>
        </w:rPr>
        <w:t xml:space="preserve"> (2021) menjelaskan bahwa kompetensi penyuluh meliputi (1) kemampuan komunikasi terkait inovasi; (2) menajemen pembelajaran; (3) menajemen pembaruan kemampuan; (4) manajemen pelatihan; (5) pengarahan pada sistem jejaring; (7) pemahaman potensi wilayah.</w:t>
      </w:r>
    </w:p>
    <w:p w14:paraId="62EF2724" w14:textId="77777777" w:rsidR="00254BDD" w:rsidRPr="00254BDD" w:rsidRDefault="00254BDD" w:rsidP="00BF3429">
      <w:pPr>
        <w:ind w:right="3"/>
        <w:jc w:val="both"/>
        <w:rPr>
          <w:rFonts w:ascii="Arial" w:hAnsi="Arial" w:cs="Arial"/>
          <w:sz w:val="24"/>
          <w:szCs w:val="24"/>
          <w:lang w:val="en-US"/>
        </w:rPr>
      </w:pPr>
    </w:p>
    <w:p w14:paraId="152ACE71" w14:textId="77777777" w:rsidR="00935EC4" w:rsidRDefault="00000000" w:rsidP="00B52EAC">
      <w:pPr>
        <w:spacing w:after="0" w:line="240" w:lineRule="auto"/>
        <w:jc w:val="both"/>
        <w:rPr>
          <w:rFonts w:ascii="Times New Roman" w:eastAsia="Times New Roman" w:hAnsi="Times New Roman" w:cs="Times New Roman"/>
          <w:kern w:val="0"/>
          <w:sz w:val="24"/>
          <w:szCs w:val="24"/>
          <w:lang w:eastAsia="zh-CN"/>
          <w14:ligatures w14:val="none"/>
        </w:rPr>
      </w:pPr>
      <w:r>
        <w:rPr>
          <w:rFonts w:ascii="Arial" w:eastAsia="Times New Roman" w:hAnsi="Arial" w:cs="Arial"/>
          <w:b/>
          <w:bCs/>
          <w:color w:val="000000"/>
          <w:kern w:val="0"/>
          <w:lang w:eastAsia="zh-CN"/>
          <w14:ligatures w14:val="none"/>
        </w:rPr>
        <w:t>PENUTUP</w:t>
      </w:r>
    </w:p>
    <w:p w14:paraId="572631D4" w14:textId="77777777" w:rsidR="00254BDD" w:rsidRPr="00254BDD" w:rsidRDefault="00254BDD" w:rsidP="00B52EAC">
      <w:pPr>
        <w:pStyle w:val="BodyText"/>
        <w:ind w:left="0" w:right="3" w:firstLine="709"/>
        <w:rPr>
          <w:rFonts w:ascii="Arial" w:hAnsi="Arial" w:cs="Arial"/>
        </w:rPr>
      </w:pPr>
      <w:r w:rsidRPr="00254BDD">
        <w:rPr>
          <w:rFonts w:ascii="Arial" w:hAnsi="Arial" w:cs="Arial"/>
        </w:rPr>
        <w:t xml:space="preserve">Nilai </w:t>
      </w:r>
      <w:proofErr w:type="spellStart"/>
      <w:r w:rsidRPr="00254BDD">
        <w:rPr>
          <w:rFonts w:ascii="Arial" w:hAnsi="Arial" w:cs="Arial"/>
        </w:rPr>
        <w:t>budaya</w:t>
      </w:r>
      <w:proofErr w:type="spellEnd"/>
      <w:r w:rsidRPr="00254BDD">
        <w:rPr>
          <w:rFonts w:ascii="Arial" w:hAnsi="Arial" w:cs="Arial"/>
        </w:rPr>
        <w:t xml:space="preserve"> </w:t>
      </w:r>
      <w:proofErr w:type="spellStart"/>
      <w:r w:rsidRPr="00254BDD">
        <w:rPr>
          <w:rFonts w:ascii="Arial" w:hAnsi="Arial" w:cs="Arial"/>
        </w:rPr>
        <w:t>masyarakat</w:t>
      </w:r>
      <w:proofErr w:type="spellEnd"/>
      <w:r w:rsidRPr="00254BDD">
        <w:rPr>
          <w:rFonts w:ascii="Arial" w:hAnsi="Arial" w:cs="Arial"/>
        </w:rPr>
        <w:t xml:space="preserve"> dan </w:t>
      </w:r>
      <w:proofErr w:type="spellStart"/>
      <w:r w:rsidRPr="00254BDD">
        <w:rPr>
          <w:rFonts w:ascii="Arial" w:hAnsi="Arial" w:cs="Arial"/>
        </w:rPr>
        <w:t>dukungan</w:t>
      </w:r>
      <w:proofErr w:type="spellEnd"/>
      <w:r w:rsidRPr="00254BDD">
        <w:rPr>
          <w:rFonts w:ascii="Arial" w:hAnsi="Arial" w:cs="Arial"/>
        </w:rPr>
        <w:t xml:space="preserve"> </w:t>
      </w:r>
      <w:proofErr w:type="spellStart"/>
      <w:r w:rsidRPr="00254BDD">
        <w:rPr>
          <w:rFonts w:ascii="Arial" w:hAnsi="Arial" w:cs="Arial"/>
        </w:rPr>
        <w:t>penyuluh</w:t>
      </w:r>
      <w:proofErr w:type="spellEnd"/>
      <w:r w:rsidRPr="00254BDD">
        <w:rPr>
          <w:rFonts w:ascii="Arial" w:hAnsi="Arial" w:cs="Arial"/>
        </w:rPr>
        <w:t xml:space="preserve"> </w:t>
      </w:r>
      <w:proofErr w:type="spellStart"/>
      <w:r w:rsidRPr="00254BDD">
        <w:rPr>
          <w:rFonts w:ascii="Arial" w:hAnsi="Arial" w:cs="Arial"/>
        </w:rPr>
        <w:t>merupakan</w:t>
      </w:r>
      <w:proofErr w:type="spellEnd"/>
      <w:r w:rsidRPr="00254BDD">
        <w:rPr>
          <w:rFonts w:ascii="Arial" w:hAnsi="Arial" w:cs="Arial"/>
        </w:rPr>
        <w:t xml:space="preserve"> </w:t>
      </w:r>
      <w:proofErr w:type="spellStart"/>
      <w:r w:rsidRPr="00254BDD">
        <w:rPr>
          <w:rFonts w:ascii="Arial" w:hAnsi="Arial" w:cs="Arial"/>
        </w:rPr>
        <w:t>faktor</w:t>
      </w:r>
      <w:proofErr w:type="spellEnd"/>
      <w:r w:rsidRPr="00254BDD">
        <w:rPr>
          <w:rFonts w:ascii="Arial" w:hAnsi="Arial" w:cs="Arial"/>
        </w:rPr>
        <w:t xml:space="preserve"> </w:t>
      </w:r>
      <w:proofErr w:type="spellStart"/>
      <w:r w:rsidRPr="00254BDD">
        <w:rPr>
          <w:rFonts w:ascii="Arial" w:hAnsi="Arial" w:cs="Arial"/>
        </w:rPr>
        <w:t>kunci</w:t>
      </w:r>
      <w:proofErr w:type="spellEnd"/>
      <w:r w:rsidRPr="00254BDD">
        <w:rPr>
          <w:rFonts w:ascii="Arial" w:hAnsi="Arial" w:cs="Arial"/>
        </w:rPr>
        <w:t xml:space="preserve"> </w:t>
      </w:r>
      <w:proofErr w:type="spellStart"/>
      <w:r w:rsidRPr="00254BDD">
        <w:rPr>
          <w:rFonts w:ascii="Arial" w:hAnsi="Arial" w:cs="Arial"/>
        </w:rPr>
        <w:t>dalam</w:t>
      </w:r>
      <w:proofErr w:type="spellEnd"/>
      <w:r w:rsidRPr="00254BDD">
        <w:rPr>
          <w:rFonts w:ascii="Arial" w:hAnsi="Arial" w:cs="Arial"/>
        </w:rPr>
        <w:t xml:space="preserve"> </w:t>
      </w:r>
      <w:proofErr w:type="spellStart"/>
      <w:r w:rsidRPr="00254BDD">
        <w:rPr>
          <w:rFonts w:ascii="Arial" w:hAnsi="Arial" w:cs="Arial"/>
        </w:rPr>
        <w:t>menentukan</w:t>
      </w:r>
      <w:proofErr w:type="spellEnd"/>
      <w:r w:rsidRPr="00254BDD">
        <w:rPr>
          <w:rFonts w:ascii="Arial" w:hAnsi="Arial" w:cs="Arial"/>
        </w:rPr>
        <w:t xml:space="preserve"> </w:t>
      </w:r>
      <w:proofErr w:type="spellStart"/>
      <w:r w:rsidRPr="00254BDD">
        <w:rPr>
          <w:rFonts w:ascii="Arial" w:hAnsi="Arial" w:cs="Arial"/>
        </w:rPr>
        <w:t>keterlibatan</w:t>
      </w:r>
      <w:proofErr w:type="spellEnd"/>
      <w:r w:rsidRPr="00254BDD">
        <w:rPr>
          <w:rFonts w:ascii="Arial" w:hAnsi="Arial" w:cs="Arial"/>
        </w:rPr>
        <w:t xml:space="preserve"> </w:t>
      </w:r>
      <w:proofErr w:type="spellStart"/>
      <w:r w:rsidRPr="00254BDD">
        <w:rPr>
          <w:rFonts w:ascii="Arial" w:hAnsi="Arial" w:cs="Arial"/>
        </w:rPr>
        <w:t>pelaku</w:t>
      </w:r>
      <w:proofErr w:type="spellEnd"/>
      <w:r w:rsidRPr="00254BDD">
        <w:rPr>
          <w:rFonts w:ascii="Arial" w:hAnsi="Arial" w:cs="Arial"/>
        </w:rPr>
        <w:t xml:space="preserve"> </w:t>
      </w:r>
      <w:proofErr w:type="spellStart"/>
      <w:r w:rsidRPr="00254BDD">
        <w:rPr>
          <w:rFonts w:ascii="Arial" w:hAnsi="Arial" w:cs="Arial"/>
        </w:rPr>
        <w:t>perikanan</w:t>
      </w:r>
      <w:proofErr w:type="spellEnd"/>
      <w:r w:rsidRPr="00254BDD">
        <w:rPr>
          <w:rFonts w:ascii="Arial" w:hAnsi="Arial" w:cs="Arial"/>
        </w:rPr>
        <w:t xml:space="preserve"> </w:t>
      </w:r>
      <w:proofErr w:type="spellStart"/>
      <w:r w:rsidRPr="00254BDD">
        <w:rPr>
          <w:rFonts w:ascii="Arial" w:hAnsi="Arial" w:cs="Arial"/>
        </w:rPr>
        <w:t>dalam</w:t>
      </w:r>
      <w:proofErr w:type="spellEnd"/>
      <w:r w:rsidRPr="00254BDD">
        <w:rPr>
          <w:rFonts w:ascii="Arial" w:hAnsi="Arial" w:cs="Arial"/>
        </w:rPr>
        <w:t xml:space="preserve"> </w:t>
      </w:r>
      <w:proofErr w:type="spellStart"/>
      <w:r w:rsidRPr="00254BDD">
        <w:rPr>
          <w:rFonts w:ascii="Arial" w:hAnsi="Arial" w:cs="Arial"/>
        </w:rPr>
        <w:t>penyelenggaraan</w:t>
      </w:r>
      <w:proofErr w:type="spellEnd"/>
      <w:r w:rsidRPr="00254BDD">
        <w:rPr>
          <w:rFonts w:ascii="Arial" w:hAnsi="Arial" w:cs="Arial"/>
        </w:rPr>
        <w:t xml:space="preserve"> </w:t>
      </w:r>
      <w:proofErr w:type="spellStart"/>
      <w:r w:rsidRPr="00254BDD">
        <w:rPr>
          <w:rFonts w:ascii="Arial" w:hAnsi="Arial" w:cs="Arial"/>
        </w:rPr>
        <w:t>penyuluhan</w:t>
      </w:r>
      <w:proofErr w:type="spellEnd"/>
      <w:r w:rsidRPr="00254BDD">
        <w:rPr>
          <w:rFonts w:ascii="Arial" w:hAnsi="Arial" w:cs="Arial"/>
        </w:rPr>
        <w:t xml:space="preserve"> </w:t>
      </w:r>
      <w:proofErr w:type="spellStart"/>
      <w:r w:rsidRPr="00254BDD">
        <w:rPr>
          <w:rFonts w:ascii="Arial" w:hAnsi="Arial" w:cs="Arial"/>
        </w:rPr>
        <w:t>perikanan</w:t>
      </w:r>
      <w:proofErr w:type="spellEnd"/>
      <w:r w:rsidRPr="00254BDD">
        <w:rPr>
          <w:rFonts w:ascii="Arial" w:hAnsi="Arial" w:cs="Arial"/>
        </w:rPr>
        <w:t xml:space="preserve">. Nilai </w:t>
      </w:r>
      <w:proofErr w:type="spellStart"/>
      <w:r w:rsidRPr="00254BDD">
        <w:rPr>
          <w:rFonts w:ascii="Arial" w:hAnsi="Arial" w:cs="Arial"/>
        </w:rPr>
        <w:t>budaya</w:t>
      </w:r>
      <w:proofErr w:type="spellEnd"/>
      <w:r w:rsidRPr="00254BDD">
        <w:rPr>
          <w:rFonts w:ascii="Arial" w:hAnsi="Arial" w:cs="Arial"/>
        </w:rPr>
        <w:t xml:space="preserve"> </w:t>
      </w:r>
      <w:proofErr w:type="spellStart"/>
      <w:r w:rsidRPr="00254BDD">
        <w:rPr>
          <w:rFonts w:ascii="Arial" w:hAnsi="Arial" w:cs="Arial"/>
        </w:rPr>
        <w:t>masyarakat</w:t>
      </w:r>
      <w:proofErr w:type="spellEnd"/>
      <w:r w:rsidRPr="00254BDD">
        <w:rPr>
          <w:rFonts w:ascii="Arial" w:hAnsi="Arial" w:cs="Arial"/>
        </w:rPr>
        <w:t xml:space="preserve"> dan </w:t>
      </w:r>
      <w:proofErr w:type="spellStart"/>
      <w:r w:rsidRPr="00254BDD">
        <w:rPr>
          <w:rFonts w:ascii="Arial" w:hAnsi="Arial" w:cs="Arial"/>
        </w:rPr>
        <w:t>dukungan</w:t>
      </w:r>
      <w:proofErr w:type="spellEnd"/>
      <w:r w:rsidRPr="00254BDD">
        <w:rPr>
          <w:rFonts w:ascii="Arial" w:hAnsi="Arial" w:cs="Arial"/>
        </w:rPr>
        <w:t xml:space="preserve"> </w:t>
      </w:r>
      <w:proofErr w:type="spellStart"/>
      <w:r w:rsidRPr="00254BDD">
        <w:rPr>
          <w:rFonts w:ascii="Arial" w:hAnsi="Arial" w:cs="Arial"/>
        </w:rPr>
        <w:t>penyuluh</w:t>
      </w:r>
      <w:proofErr w:type="spellEnd"/>
      <w:r w:rsidRPr="00254BDD">
        <w:rPr>
          <w:rFonts w:ascii="Arial" w:hAnsi="Arial" w:cs="Arial"/>
        </w:rPr>
        <w:t xml:space="preserve"> </w:t>
      </w:r>
      <w:proofErr w:type="spellStart"/>
      <w:r w:rsidRPr="00254BDD">
        <w:rPr>
          <w:rFonts w:ascii="Arial" w:hAnsi="Arial" w:cs="Arial"/>
        </w:rPr>
        <w:t>secara</w:t>
      </w:r>
      <w:proofErr w:type="spellEnd"/>
      <w:r w:rsidRPr="00254BDD">
        <w:rPr>
          <w:rFonts w:ascii="Arial" w:hAnsi="Arial" w:cs="Arial"/>
        </w:rPr>
        <w:t xml:space="preserve"> </w:t>
      </w:r>
      <w:proofErr w:type="spellStart"/>
      <w:r w:rsidRPr="00254BDD">
        <w:rPr>
          <w:rFonts w:ascii="Arial" w:hAnsi="Arial" w:cs="Arial"/>
        </w:rPr>
        <w:t>signifikan</w:t>
      </w:r>
      <w:proofErr w:type="spellEnd"/>
      <w:r w:rsidRPr="00254BDD">
        <w:rPr>
          <w:rFonts w:ascii="Arial" w:hAnsi="Arial" w:cs="Arial"/>
        </w:rPr>
        <w:t xml:space="preserve"> </w:t>
      </w:r>
      <w:proofErr w:type="spellStart"/>
      <w:r w:rsidRPr="00254BDD">
        <w:rPr>
          <w:rFonts w:ascii="Arial" w:hAnsi="Arial" w:cs="Arial"/>
        </w:rPr>
        <w:t>berpengaruh</w:t>
      </w:r>
      <w:proofErr w:type="spellEnd"/>
      <w:r w:rsidRPr="00254BDD">
        <w:rPr>
          <w:rFonts w:ascii="Arial" w:hAnsi="Arial" w:cs="Arial"/>
        </w:rPr>
        <w:t xml:space="preserve"> </w:t>
      </w:r>
      <w:proofErr w:type="spellStart"/>
      <w:r w:rsidRPr="00254BDD">
        <w:rPr>
          <w:rFonts w:ascii="Arial" w:hAnsi="Arial" w:cs="Arial"/>
        </w:rPr>
        <w:t>secara</w:t>
      </w:r>
      <w:proofErr w:type="spellEnd"/>
      <w:r w:rsidRPr="00254BDD">
        <w:rPr>
          <w:rFonts w:ascii="Arial" w:hAnsi="Arial" w:cs="Arial"/>
        </w:rPr>
        <w:t xml:space="preserve"> </w:t>
      </w:r>
      <w:proofErr w:type="spellStart"/>
      <w:r w:rsidRPr="00254BDD">
        <w:rPr>
          <w:rFonts w:ascii="Arial" w:hAnsi="Arial" w:cs="Arial"/>
        </w:rPr>
        <w:t>nyata</w:t>
      </w:r>
      <w:proofErr w:type="spellEnd"/>
      <w:r w:rsidRPr="00254BDD">
        <w:rPr>
          <w:rFonts w:ascii="Arial" w:hAnsi="Arial" w:cs="Arial"/>
        </w:rPr>
        <w:t xml:space="preserve"> pada </w:t>
      </w:r>
      <w:proofErr w:type="spellStart"/>
      <w:r w:rsidRPr="00254BDD">
        <w:rPr>
          <w:rFonts w:ascii="Arial" w:hAnsi="Arial" w:cs="Arial"/>
        </w:rPr>
        <w:t>keterlibatan</w:t>
      </w:r>
      <w:proofErr w:type="spellEnd"/>
      <w:r w:rsidRPr="00254BDD">
        <w:rPr>
          <w:rFonts w:ascii="Arial" w:hAnsi="Arial" w:cs="Arial"/>
        </w:rPr>
        <w:t xml:space="preserve"> </w:t>
      </w:r>
      <w:proofErr w:type="spellStart"/>
      <w:r w:rsidRPr="00254BDD">
        <w:rPr>
          <w:rFonts w:ascii="Arial" w:hAnsi="Arial" w:cs="Arial"/>
        </w:rPr>
        <w:t>penyelenggaraan</w:t>
      </w:r>
      <w:proofErr w:type="spellEnd"/>
      <w:r w:rsidRPr="00254BDD">
        <w:rPr>
          <w:rFonts w:ascii="Arial" w:hAnsi="Arial" w:cs="Arial"/>
        </w:rPr>
        <w:t xml:space="preserve"> </w:t>
      </w:r>
      <w:proofErr w:type="spellStart"/>
      <w:r w:rsidRPr="00254BDD">
        <w:rPr>
          <w:rFonts w:ascii="Arial" w:hAnsi="Arial" w:cs="Arial"/>
        </w:rPr>
        <w:t>penyuluhan</w:t>
      </w:r>
      <w:proofErr w:type="spellEnd"/>
      <w:r w:rsidRPr="00254BDD">
        <w:rPr>
          <w:rFonts w:ascii="Arial" w:hAnsi="Arial" w:cs="Arial"/>
        </w:rPr>
        <w:t xml:space="preserve"> </w:t>
      </w:r>
      <w:proofErr w:type="spellStart"/>
      <w:r w:rsidRPr="00254BDD">
        <w:rPr>
          <w:rFonts w:ascii="Arial" w:hAnsi="Arial" w:cs="Arial"/>
        </w:rPr>
        <w:t>perikanan</w:t>
      </w:r>
      <w:proofErr w:type="spellEnd"/>
      <w:r w:rsidRPr="00254BDD">
        <w:rPr>
          <w:rFonts w:ascii="Arial" w:hAnsi="Arial" w:cs="Arial"/>
        </w:rPr>
        <w:t>.</w:t>
      </w:r>
    </w:p>
    <w:p w14:paraId="6F527D3C" w14:textId="65717890" w:rsidR="00254BDD" w:rsidRPr="00254BDD" w:rsidRDefault="00B52EAC" w:rsidP="00254BDD">
      <w:pPr>
        <w:pStyle w:val="BodyText"/>
        <w:spacing w:before="3"/>
        <w:ind w:left="0" w:right="3" w:firstLine="709"/>
        <w:rPr>
          <w:rFonts w:ascii="Arial" w:hAnsi="Arial" w:cs="Arial"/>
        </w:rPr>
      </w:pPr>
      <w:proofErr w:type="spellStart"/>
      <w:r>
        <w:rPr>
          <w:rFonts w:ascii="Arial" w:hAnsi="Arial" w:cs="Arial"/>
        </w:rPr>
        <w:t>P</w:t>
      </w:r>
      <w:r w:rsidR="00254BDD" w:rsidRPr="00254BDD">
        <w:rPr>
          <w:rFonts w:ascii="Arial" w:hAnsi="Arial" w:cs="Arial"/>
        </w:rPr>
        <w:t>enyelenggaraan</w:t>
      </w:r>
      <w:proofErr w:type="spellEnd"/>
      <w:r w:rsidR="00254BDD" w:rsidRPr="00254BDD">
        <w:rPr>
          <w:rFonts w:ascii="Arial" w:hAnsi="Arial" w:cs="Arial"/>
        </w:rPr>
        <w:t xml:space="preserve"> </w:t>
      </w:r>
      <w:proofErr w:type="spellStart"/>
      <w:r w:rsidR="00254BDD" w:rsidRPr="00254BDD">
        <w:rPr>
          <w:rFonts w:ascii="Arial" w:hAnsi="Arial" w:cs="Arial"/>
        </w:rPr>
        <w:t>penyuluhan</w:t>
      </w:r>
      <w:proofErr w:type="spellEnd"/>
      <w:r w:rsidR="00254BDD" w:rsidRPr="00254BDD">
        <w:rPr>
          <w:rFonts w:ascii="Arial" w:hAnsi="Arial" w:cs="Arial"/>
        </w:rPr>
        <w:t xml:space="preserve"> </w:t>
      </w:r>
      <w:proofErr w:type="spellStart"/>
      <w:r w:rsidR="00254BDD" w:rsidRPr="00254BDD">
        <w:rPr>
          <w:rFonts w:ascii="Arial" w:hAnsi="Arial" w:cs="Arial"/>
        </w:rPr>
        <w:t>perikanan</w:t>
      </w:r>
      <w:proofErr w:type="spellEnd"/>
      <w:r w:rsidR="00254BDD" w:rsidRPr="00254BDD">
        <w:rPr>
          <w:rFonts w:ascii="Arial" w:hAnsi="Arial" w:cs="Arial"/>
        </w:rPr>
        <w:t xml:space="preserve"> </w:t>
      </w:r>
      <w:r>
        <w:rPr>
          <w:rFonts w:ascii="Arial" w:hAnsi="Arial" w:cs="Arial"/>
        </w:rPr>
        <w:t xml:space="preserve">yang </w:t>
      </w:r>
      <w:proofErr w:type="spellStart"/>
      <w:r>
        <w:rPr>
          <w:rFonts w:ascii="Arial" w:hAnsi="Arial" w:cs="Arial"/>
        </w:rPr>
        <w:t>responsif</w:t>
      </w:r>
      <w:proofErr w:type="spellEnd"/>
      <w:r>
        <w:rPr>
          <w:rFonts w:ascii="Arial" w:hAnsi="Arial" w:cs="Arial"/>
        </w:rPr>
        <w:t xml:space="preserve"> gender </w:t>
      </w:r>
      <w:proofErr w:type="spellStart"/>
      <w:r w:rsidR="00254BDD" w:rsidRPr="00254BDD">
        <w:rPr>
          <w:rFonts w:ascii="Arial" w:hAnsi="Arial" w:cs="Arial"/>
        </w:rPr>
        <w:t>dapat</w:t>
      </w:r>
      <w:proofErr w:type="spellEnd"/>
      <w:r w:rsidR="00254BDD" w:rsidRPr="00254BDD">
        <w:rPr>
          <w:rFonts w:ascii="Arial" w:hAnsi="Arial" w:cs="Arial"/>
        </w:rPr>
        <w:t xml:space="preserve"> </w:t>
      </w:r>
      <w:proofErr w:type="spellStart"/>
      <w:r w:rsidR="00254BDD" w:rsidRPr="00254BDD">
        <w:rPr>
          <w:rFonts w:ascii="Arial" w:hAnsi="Arial" w:cs="Arial"/>
        </w:rPr>
        <w:t>membangun</w:t>
      </w:r>
      <w:proofErr w:type="spellEnd"/>
      <w:r w:rsidR="00254BDD" w:rsidRPr="00254BDD">
        <w:rPr>
          <w:rFonts w:ascii="Arial" w:hAnsi="Arial" w:cs="Arial"/>
        </w:rPr>
        <w:t xml:space="preserve"> program </w:t>
      </w:r>
      <w:proofErr w:type="spellStart"/>
      <w:r w:rsidR="00254BDD" w:rsidRPr="00254BDD">
        <w:rPr>
          <w:rFonts w:ascii="Arial" w:hAnsi="Arial" w:cs="Arial"/>
        </w:rPr>
        <w:t>penyuluhan</w:t>
      </w:r>
      <w:proofErr w:type="spellEnd"/>
      <w:r w:rsidR="00254BDD" w:rsidRPr="00254BDD">
        <w:rPr>
          <w:rFonts w:ascii="Arial" w:hAnsi="Arial" w:cs="Arial"/>
        </w:rPr>
        <w:t xml:space="preserve"> yang </w:t>
      </w:r>
      <w:proofErr w:type="spellStart"/>
      <w:r>
        <w:rPr>
          <w:rFonts w:ascii="Arial" w:hAnsi="Arial" w:cs="Arial"/>
        </w:rPr>
        <w:t>mudah</w:t>
      </w:r>
      <w:proofErr w:type="spellEnd"/>
      <w:r>
        <w:rPr>
          <w:rFonts w:ascii="Arial" w:hAnsi="Arial" w:cs="Arial"/>
        </w:rPr>
        <w:t xml:space="preserve"> </w:t>
      </w:r>
      <w:proofErr w:type="spellStart"/>
      <w:r w:rsidR="00254BDD" w:rsidRPr="00254BDD">
        <w:rPr>
          <w:rFonts w:ascii="Arial" w:hAnsi="Arial" w:cs="Arial"/>
        </w:rPr>
        <w:t>diakses</w:t>
      </w:r>
      <w:proofErr w:type="spellEnd"/>
      <w:r w:rsidR="00254BDD" w:rsidRPr="00254BDD">
        <w:rPr>
          <w:rFonts w:ascii="Arial" w:hAnsi="Arial" w:cs="Arial"/>
        </w:rPr>
        <w:t xml:space="preserve">, dan </w:t>
      </w:r>
      <w:proofErr w:type="spellStart"/>
      <w:r w:rsidR="00254BDD" w:rsidRPr="00254BDD">
        <w:rPr>
          <w:rFonts w:ascii="Arial" w:hAnsi="Arial" w:cs="Arial"/>
        </w:rPr>
        <w:t>melibatkan</w:t>
      </w:r>
      <w:proofErr w:type="spellEnd"/>
      <w:r w:rsidR="00254BDD" w:rsidRPr="00254BDD">
        <w:rPr>
          <w:rFonts w:ascii="Arial" w:hAnsi="Arial" w:cs="Arial"/>
        </w:rPr>
        <w:t xml:space="preserve"> </w:t>
      </w:r>
      <w:proofErr w:type="spellStart"/>
      <w:r w:rsidR="00254BDD" w:rsidRPr="00254BDD">
        <w:rPr>
          <w:rFonts w:ascii="Arial" w:hAnsi="Arial" w:cs="Arial"/>
        </w:rPr>
        <w:t>pelaku</w:t>
      </w:r>
      <w:proofErr w:type="spellEnd"/>
      <w:r w:rsidR="00254BDD" w:rsidRPr="00254BDD">
        <w:rPr>
          <w:rFonts w:ascii="Arial" w:hAnsi="Arial" w:cs="Arial"/>
        </w:rPr>
        <w:t xml:space="preserve"> </w:t>
      </w:r>
      <w:proofErr w:type="spellStart"/>
      <w:r w:rsidR="00254BDD" w:rsidRPr="00254BDD">
        <w:rPr>
          <w:rFonts w:ascii="Arial" w:hAnsi="Arial" w:cs="Arial"/>
        </w:rPr>
        <w:t>perikanan</w:t>
      </w:r>
      <w:proofErr w:type="spellEnd"/>
      <w:r w:rsidR="00254BDD" w:rsidRPr="00254BDD">
        <w:rPr>
          <w:rFonts w:ascii="Arial" w:hAnsi="Arial" w:cs="Arial"/>
        </w:rPr>
        <w:t xml:space="preserve"> baik </w:t>
      </w:r>
      <w:proofErr w:type="spellStart"/>
      <w:r w:rsidR="00254BDD" w:rsidRPr="00254BDD">
        <w:rPr>
          <w:rFonts w:ascii="Arial" w:hAnsi="Arial" w:cs="Arial"/>
        </w:rPr>
        <w:t>laki-laki</w:t>
      </w:r>
      <w:proofErr w:type="spellEnd"/>
      <w:r w:rsidR="00254BDD" w:rsidRPr="00254BDD">
        <w:rPr>
          <w:rFonts w:ascii="Arial" w:hAnsi="Arial" w:cs="Arial"/>
        </w:rPr>
        <w:t xml:space="preserve"> dan </w:t>
      </w:r>
      <w:proofErr w:type="spellStart"/>
      <w:r w:rsidR="00254BDD" w:rsidRPr="00254BDD">
        <w:rPr>
          <w:rFonts w:ascii="Arial" w:hAnsi="Arial" w:cs="Arial"/>
        </w:rPr>
        <w:t>perempuan</w:t>
      </w:r>
      <w:proofErr w:type="spellEnd"/>
      <w:r w:rsidR="00254BDD" w:rsidRPr="00254BDD">
        <w:rPr>
          <w:rFonts w:ascii="Arial" w:hAnsi="Arial" w:cs="Arial"/>
        </w:rPr>
        <w:t xml:space="preserve"> untuk </w:t>
      </w:r>
      <w:proofErr w:type="spellStart"/>
      <w:r w:rsidR="00254BDD" w:rsidRPr="00254BDD">
        <w:rPr>
          <w:rFonts w:ascii="Arial" w:hAnsi="Arial" w:cs="Arial"/>
        </w:rPr>
        <w:t>berpartisipasi</w:t>
      </w:r>
      <w:proofErr w:type="spellEnd"/>
      <w:r w:rsidR="00254BDD" w:rsidRPr="00254BDD">
        <w:rPr>
          <w:rFonts w:ascii="Arial" w:hAnsi="Arial" w:cs="Arial"/>
        </w:rPr>
        <w:t xml:space="preserve"> dan </w:t>
      </w:r>
      <w:proofErr w:type="spellStart"/>
      <w:r w:rsidR="00254BDD" w:rsidRPr="00254BDD">
        <w:rPr>
          <w:rFonts w:ascii="Arial" w:hAnsi="Arial" w:cs="Arial"/>
        </w:rPr>
        <w:t>melakukan</w:t>
      </w:r>
      <w:proofErr w:type="spellEnd"/>
      <w:r w:rsidR="00254BDD" w:rsidRPr="00254BDD">
        <w:rPr>
          <w:rFonts w:ascii="Arial" w:hAnsi="Arial" w:cs="Arial"/>
        </w:rPr>
        <w:t xml:space="preserve"> </w:t>
      </w:r>
      <w:proofErr w:type="spellStart"/>
      <w:r w:rsidR="00254BDD" w:rsidRPr="00254BDD">
        <w:rPr>
          <w:rFonts w:ascii="Arial" w:hAnsi="Arial" w:cs="Arial"/>
        </w:rPr>
        <w:t>kontrol</w:t>
      </w:r>
      <w:proofErr w:type="spellEnd"/>
      <w:r w:rsidR="00254BDD" w:rsidRPr="00254BDD">
        <w:rPr>
          <w:rFonts w:ascii="Arial" w:hAnsi="Arial" w:cs="Arial"/>
        </w:rPr>
        <w:t xml:space="preserve"> </w:t>
      </w:r>
      <w:proofErr w:type="spellStart"/>
      <w:r w:rsidR="00254BDD" w:rsidRPr="00254BDD">
        <w:rPr>
          <w:rFonts w:ascii="Arial" w:hAnsi="Arial" w:cs="Arial"/>
        </w:rPr>
        <w:t>dengan</w:t>
      </w:r>
      <w:proofErr w:type="spellEnd"/>
      <w:r w:rsidR="00254BDD" w:rsidRPr="00254BDD">
        <w:rPr>
          <w:rFonts w:ascii="Arial" w:hAnsi="Arial" w:cs="Arial"/>
        </w:rPr>
        <w:t xml:space="preserve"> </w:t>
      </w:r>
      <w:proofErr w:type="spellStart"/>
      <w:r w:rsidR="00254BDD" w:rsidRPr="00254BDD">
        <w:rPr>
          <w:rFonts w:ascii="Arial" w:hAnsi="Arial" w:cs="Arial"/>
        </w:rPr>
        <w:t>menggunakan</w:t>
      </w:r>
      <w:proofErr w:type="spellEnd"/>
      <w:r w:rsidR="00254BDD" w:rsidRPr="00254BDD">
        <w:rPr>
          <w:rFonts w:ascii="Arial" w:hAnsi="Arial" w:cs="Arial"/>
        </w:rPr>
        <w:t xml:space="preserve"> </w:t>
      </w:r>
      <w:proofErr w:type="spellStart"/>
      <w:r w:rsidR="00254BDD" w:rsidRPr="00254BDD">
        <w:rPr>
          <w:rFonts w:ascii="Arial" w:hAnsi="Arial" w:cs="Arial"/>
        </w:rPr>
        <w:t>metode</w:t>
      </w:r>
      <w:proofErr w:type="spellEnd"/>
      <w:r w:rsidR="00254BDD" w:rsidRPr="00254BDD">
        <w:rPr>
          <w:rFonts w:ascii="Arial" w:hAnsi="Arial" w:cs="Arial"/>
        </w:rPr>
        <w:t xml:space="preserve"> </w:t>
      </w:r>
      <w:proofErr w:type="spellStart"/>
      <w:r w:rsidR="00254BDD" w:rsidRPr="00254BDD">
        <w:rPr>
          <w:rFonts w:ascii="Arial" w:hAnsi="Arial" w:cs="Arial"/>
        </w:rPr>
        <w:t>penyuluhan</w:t>
      </w:r>
      <w:proofErr w:type="spellEnd"/>
      <w:r w:rsidR="00254BDD" w:rsidRPr="00254BDD">
        <w:rPr>
          <w:rFonts w:ascii="Arial" w:hAnsi="Arial" w:cs="Arial"/>
        </w:rPr>
        <w:t xml:space="preserve"> </w:t>
      </w:r>
      <w:proofErr w:type="spellStart"/>
      <w:r w:rsidR="00254BDD" w:rsidRPr="00254BDD">
        <w:rPr>
          <w:rFonts w:ascii="Arial" w:hAnsi="Arial" w:cs="Arial"/>
        </w:rPr>
        <w:t>sekolah</w:t>
      </w:r>
      <w:proofErr w:type="spellEnd"/>
      <w:r w:rsidR="00254BDD" w:rsidRPr="00254BDD">
        <w:rPr>
          <w:rFonts w:ascii="Arial" w:hAnsi="Arial" w:cs="Arial"/>
        </w:rPr>
        <w:t xml:space="preserve"> </w:t>
      </w:r>
      <w:proofErr w:type="spellStart"/>
      <w:r w:rsidR="00254BDD" w:rsidRPr="00254BDD">
        <w:rPr>
          <w:rFonts w:ascii="Arial" w:hAnsi="Arial" w:cs="Arial"/>
        </w:rPr>
        <w:t>lapang</w:t>
      </w:r>
      <w:proofErr w:type="spellEnd"/>
      <w:r w:rsidR="00254BDD" w:rsidRPr="00254BDD">
        <w:rPr>
          <w:rFonts w:ascii="Arial" w:hAnsi="Arial" w:cs="Arial"/>
        </w:rPr>
        <w:t xml:space="preserve"> dan </w:t>
      </w:r>
      <w:proofErr w:type="spellStart"/>
      <w:r w:rsidR="00254BDD" w:rsidRPr="00254BDD">
        <w:rPr>
          <w:rFonts w:ascii="Arial" w:hAnsi="Arial" w:cs="Arial"/>
        </w:rPr>
        <w:t>materi</w:t>
      </w:r>
      <w:proofErr w:type="spellEnd"/>
      <w:r w:rsidR="00254BDD" w:rsidRPr="00254BDD">
        <w:rPr>
          <w:rFonts w:ascii="Arial" w:hAnsi="Arial" w:cs="Arial"/>
        </w:rPr>
        <w:t xml:space="preserve"> yang </w:t>
      </w:r>
      <w:proofErr w:type="spellStart"/>
      <w:r w:rsidR="00254BDD" w:rsidRPr="00254BDD">
        <w:rPr>
          <w:rFonts w:ascii="Arial" w:hAnsi="Arial" w:cs="Arial"/>
        </w:rPr>
        <w:t>sesuai</w:t>
      </w:r>
      <w:proofErr w:type="spellEnd"/>
      <w:r w:rsidR="00254BDD" w:rsidRPr="00254BDD">
        <w:rPr>
          <w:rFonts w:ascii="Arial" w:hAnsi="Arial" w:cs="Arial"/>
        </w:rPr>
        <w:t xml:space="preserve"> </w:t>
      </w:r>
      <w:proofErr w:type="spellStart"/>
      <w:r w:rsidR="00254BDD" w:rsidRPr="00254BDD">
        <w:rPr>
          <w:rFonts w:ascii="Arial" w:hAnsi="Arial" w:cs="Arial"/>
        </w:rPr>
        <w:t>dengan</w:t>
      </w:r>
      <w:proofErr w:type="spellEnd"/>
      <w:r w:rsidR="00254BDD" w:rsidRPr="00254BDD">
        <w:rPr>
          <w:rFonts w:ascii="Arial" w:hAnsi="Arial" w:cs="Arial"/>
        </w:rPr>
        <w:t xml:space="preserve"> </w:t>
      </w:r>
      <w:proofErr w:type="spellStart"/>
      <w:r w:rsidR="00254BDD" w:rsidRPr="00254BDD">
        <w:rPr>
          <w:rFonts w:ascii="Arial" w:hAnsi="Arial" w:cs="Arial"/>
        </w:rPr>
        <w:t>kebutuhan</w:t>
      </w:r>
      <w:proofErr w:type="spellEnd"/>
      <w:r w:rsidR="00254BDD" w:rsidRPr="00254BDD">
        <w:rPr>
          <w:rFonts w:ascii="Arial" w:hAnsi="Arial" w:cs="Arial"/>
        </w:rPr>
        <w:t xml:space="preserve"> </w:t>
      </w:r>
      <w:proofErr w:type="spellStart"/>
      <w:r w:rsidR="00254BDD" w:rsidRPr="00254BDD">
        <w:rPr>
          <w:rFonts w:ascii="Arial" w:hAnsi="Arial" w:cs="Arial"/>
        </w:rPr>
        <w:t>pelaku</w:t>
      </w:r>
      <w:proofErr w:type="spellEnd"/>
      <w:r w:rsidR="00254BDD" w:rsidRPr="00254BDD">
        <w:rPr>
          <w:rFonts w:ascii="Arial" w:hAnsi="Arial" w:cs="Arial"/>
        </w:rPr>
        <w:t xml:space="preserve"> </w:t>
      </w:r>
      <w:proofErr w:type="spellStart"/>
      <w:r w:rsidR="00254BDD" w:rsidRPr="00254BDD">
        <w:rPr>
          <w:rFonts w:ascii="Arial" w:hAnsi="Arial" w:cs="Arial"/>
        </w:rPr>
        <w:t>perikanan</w:t>
      </w:r>
      <w:proofErr w:type="spellEnd"/>
      <w:r w:rsidR="00254BDD" w:rsidRPr="00254BDD">
        <w:rPr>
          <w:rFonts w:ascii="Arial" w:hAnsi="Arial" w:cs="Arial"/>
        </w:rPr>
        <w:t xml:space="preserve"> </w:t>
      </w:r>
      <w:proofErr w:type="spellStart"/>
      <w:r w:rsidR="00254BDD" w:rsidRPr="00254BDD">
        <w:rPr>
          <w:rFonts w:ascii="Arial" w:hAnsi="Arial" w:cs="Arial"/>
        </w:rPr>
        <w:t>tangkap</w:t>
      </w:r>
      <w:proofErr w:type="spellEnd"/>
      <w:r w:rsidR="00254BDD" w:rsidRPr="00254BDD">
        <w:rPr>
          <w:rFonts w:ascii="Arial" w:hAnsi="Arial" w:cs="Arial"/>
        </w:rPr>
        <w:t xml:space="preserve">, </w:t>
      </w:r>
      <w:proofErr w:type="spellStart"/>
      <w:r w:rsidR="00254BDD" w:rsidRPr="00254BDD">
        <w:rPr>
          <w:rFonts w:ascii="Arial" w:hAnsi="Arial" w:cs="Arial"/>
        </w:rPr>
        <w:t>budidaya</w:t>
      </w:r>
      <w:proofErr w:type="spellEnd"/>
      <w:r w:rsidR="00254BDD" w:rsidRPr="00254BDD">
        <w:rPr>
          <w:rFonts w:ascii="Arial" w:hAnsi="Arial" w:cs="Arial"/>
        </w:rPr>
        <w:t xml:space="preserve">, dan </w:t>
      </w:r>
      <w:proofErr w:type="spellStart"/>
      <w:r w:rsidR="00254BDD" w:rsidRPr="00254BDD">
        <w:rPr>
          <w:rFonts w:ascii="Arial" w:hAnsi="Arial" w:cs="Arial"/>
        </w:rPr>
        <w:t>pengolah</w:t>
      </w:r>
      <w:proofErr w:type="spellEnd"/>
      <w:r w:rsidR="00254BDD" w:rsidRPr="00254BDD">
        <w:rPr>
          <w:rFonts w:ascii="Arial" w:hAnsi="Arial" w:cs="Arial"/>
        </w:rPr>
        <w:t xml:space="preserve"> </w:t>
      </w:r>
      <w:proofErr w:type="spellStart"/>
      <w:r w:rsidR="00254BDD" w:rsidRPr="00254BDD">
        <w:rPr>
          <w:rFonts w:ascii="Arial" w:hAnsi="Arial" w:cs="Arial"/>
        </w:rPr>
        <w:t>serta</w:t>
      </w:r>
      <w:proofErr w:type="spellEnd"/>
      <w:r w:rsidR="00254BDD" w:rsidRPr="00254BDD">
        <w:rPr>
          <w:rFonts w:ascii="Arial" w:hAnsi="Arial" w:cs="Arial"/>
        </w:rPr>
        <w:t xml:space="preserve"> </w:t>
      </w:r>
      <w:proofErr w:type="spellStart"/>
      <w:r w:rsidR="00254BDD" w:rsidRPr="00254BDD">
        <w:rPr>
          <w:rFonts w:ascii="Arial" w:hAnsi="Arial" w:cs="Arial"/>
        </w:rPr>
        <w:t>pemasar</w:t>
      </w:r>
      <w:proofErr w:type="spellEnd"/>
      <w:r w:rsidR="00254BDD" w:rsidRPr="00254BDD">
        <w:rPr>
          <w:rFonts w:ascii="Arial" w:hAnsi="Arial" w:cs="Arial"/>
        </w:rPr>
        <w:t xml:space="preserve"> </w:t>
      </w:r>
      <w:proofErr w:type="spellStart"/>
      <w:r w:rsidR="00254BDD" w:rsidRPr="00254BDD">
        <w:rPr>
          <w:rFonts w:ascii="Arial" w:hAnsi="Arial" w:cs="Arial"/>
        </w:rPr>
        <w:t>sehingga</w:t>
      </w:r>
      <w:proofErr w:type="spellEnd"/>
      <w:r w:rsidR="00254BDD" w:rsidRPr="00254BDD">
        <w:rPr>
          <w:rFonts w:ascii="Arial" w:hAnsi="Arial" w:cs="Arial"/>
        </w:rPr>
        <w:t xml:space="preserve"> </w:t>
      </w:r>
      <w:proofErr w:type="spellStart"/>
      <w:r w:rsidR="00254BDD" w:rsidRPr="00254BDD">
        <w:rPr>
          <w:rFonts w:ascii="Arial" w:hAnsi="Arial" w:cs="Arial"/>
        </w:rPr>
        <w:t>dapat</w:t>
      </w:r>
      <w:proofErr w:type="spellEnd"/>
      <w:r w:rsidR="00254BDD" w:rsidRPr="00254BDD">
        <w:rPr>
          <w:rFonts w:ascii="Arial" w:hAnsi="Arial" w:cs="Arial"/>
        </w:rPr>
        <w:t xml:space="preserve"> </w:t>
      </w:r>
      <w:proofErr w:type="spellStart"/>
      <w:r w:rsidR="00254BDD" w:rsidRPr="00254BDD">
        <w:rPr>
          <w:rFonts w:ascii="Arial" w:hAnsi="Arial" w:cs="Arial"/>
        </w:rPr>
        <w:t>diperoleh</w:t>
      </w:r>
      <w:proofErr w:type="spellEnd"/>
      <w:r w:rsidR="00254BDD" w:rsidRPr="00254BDD">
        <w:rPr>
          <w:rFonts w:ascii="Arial" w:hAnsi="Arial" w:cs="Arial"/>
        </w:rPr>
        <w:t xml:space="preserve"> </w:t>
      </w:r>
      <w:proofErr w:type="spellStart"/>
      <w:r w:rsidR="00254BDD" w:rsidRPr="00254BDD">
        <w:rPr>
          <w:rFonts w:ascii="Arial" w:hAnsi="Arial" w:cs="Arial"/>
        </w:rPr>
        <w:t>manfaat</w:t>
      </w:r>
      <w:proofErr w:type="spellEnd"/>
      <w:r w:rsidR="00254BDD" w:rsidRPr="00254BDD">
        <w:rPr>
          <w:rFonts w:ascii="Arial" w:hAnsi="Arial" w:cs="Arial"/>
        </w:rPr>
        <w:t xml:space="preserve"> </w:t>
      </w:r>
      <w:proofErr w:type="spellStart"/>
      <w:r w:rsidR="00254BDD" w:rsidRPr="00254BDD">
        <w:rPr>
          <w:rFonts w:ascii="Arial" w:hAnsi="Arial" w:cs="Arial"/>
        </w:rPr>
        <w:t>sebesar-besarnya</w:t>
      </w:r>
      <w:proofErr w:type="spellEnd"/>
      <w:r w:rsidR="00254BDD" w:rsidRPr="00254BDD">
        <w:rPr>
          <w:rFonts w:ascii="Arial" w:hAnsi="Arial" w:cs="Arial"/>
        </w:rPr>
        <w:t xml:space="preserve"> oleh para </w:t>
      </w:r>
      <w:proofErr w:type="spellStart"/>
      <w:r w:rsidR="00254BDD" w:rsidRPr="00254BDD">
        <w:rPr>
          <w:rFonts w:ascii="Arial" w:hAnsi="Arial" w:cs="Arial"/>
        </w:rPr>
        <w:t>pelaku</w:t>
      </w:r>
      <w:proofErr w:type="spellEnd"/>
      <w:r w:rsidR="00254BDD" w:rsidRPr="00254BDD">
        <w:rPr>
          <w:rFonts w:ascii="Arial" w:hAnsi="Arial" w:cs="Arial"/>
        </w:rPr>
        <w:t xml:space="preserve"> </w:t>
      </w:r>
      <w:proofErr w:type="spellStart"/>
      <w:r w:rsidR="00254BDD" w:rsidRPr="00254BDD">
        <w:rPr>
          <w:rFonts w:ascii="Arial" w:hAnsi="Arial" w:cs="Arial"/>
        </w:rPr>
        <w:t>perikanan</w:t>
      </w:r>
      <w:proofErr w:type="spellEnd"/>
      <w:r w:rsidR="00254BDD" w:rsidRPr="00254BDD">
        <w:rPr>
          <w:rFonts w:ascii="Arial" w:hAnsi="Arial" w:cs="Arial"/>
        </w:rPr>
        <w:t xml:space="preserve"> </w:t>
      </w:r>
      <w:proofErr w:type="spellStart"/>
      <w:r w:rsidR="00254BDD" w:rsidRPr="00254BDD">
        <w:rPr>
          <w:rFonts w:ascii="Arial" w:hAnsi="Arial" w:cs="Arial"/>
        </w:rPr>
        <w:t>menuju</w:t>
      </w:r>
      <w:proofErr w:type="spellEnd"/>
      <w:r w:rsidR="00254BDD" w:rsidRPr="00254BDD">
        <w:rPr>
          <w:rFonts w:ascii="Arial" w:hAnsi="Arial" w:cs="Arial"/>
        </w:rPr>
        <w:t xml:space="preserve"> </w:t>
      </w:r>
      <w:proofErr w:type="spellStart"/>
      <w:r w:rsidR="00254BDD" w:rsidRPr="00254BDD">
        <w:rPr>
          <w:rFonts w:ascii="Arial" w:hAnsi="Arial" w:cs="Arial"/>
        </w:rPr>
        <w:t>pembangunan</w:t>
      </w:r>
      <w:proofErr w:type="spellEnd"/>
      <w:r w:rsidR="00254BDD" w:rsidRPr="00254BDD">
        <w:rPr>
          <w:rFonts w:ascii="Arial" w:hAnsi="Arial" w:cs="Arial"/>
        </w:rPr>
        <w:t xml:space="preserve"> </w:t>
      </w:r>
      <w:proofErr w:type="spellStart"/>
      <w:r w:rsidR="00254BDD" w:rsidRPr="00254BDD">
        <w:rPr>
          <w:rFonts w:ascii="Arial" w:hAnsi="Arial" w:cs="Arial"/>
        </w:rPr>
        <w:t>perikanan</w:t>
      </w:r>
      <w:proofErr w:type="spellEnd"/>
      <w:r w:rsidR="00254BDD" w:rsidRPr="00254BDD">
        <w:rPr>
          <w:rFonts w:ascii="Arial" w:hAnsi="Arial" w:cs="Arial"/>
        </w:rPr>
        <w:t xml:space="preserve"> yang </w:t>
      </w:r>
      <w:proofErr w:type="spellStart"/>
      <w:r w:rsidR="00254BDD" w:rsidRPr="00254BDD">
        <w:rPr>
          <w:rFonts w:ascii="Arial" w:hAnsi="Arial" w:cs="Arial"/>
        </w:rPr>
        <w:t>berkelanjutan</w:t>
      </w:r>
      <w:proofErr w:type="spellEnd"/>
      <w:r w:rsidR="00254BDD" w:rsidRPr="00254BDD">
        <w:rPr>
          <w:rFonts w:ascii="Arial" w:hAnsi="Arial" w:cs="Arial"/>
        </w:rPr>
        <w:t>.</w:t>
      </w:r>
    </w:p>
    <w:p w14:paraId="7EBA3557" w14:textId="77777777" w:rsidR="00254BDD" w:rsidRDefault="00254BDD">
      <w:pPr>
        <w:spacing w:after="0" w:line="240" w:lineRule="auto"/>
        <w:ind w:firstLine="720"/>
        <w:jc w:val="both"/>
        <w:rPr>
          <w:rFonts w:ascii="Arial" w:eastAsia="Times New Roman" w:hAnsi="Arial" w:cs="Arial"/>
          <w:color w:val="000000"/>
          <w:kern w:val="0"/>
          <w:lang w:val="en-US" w:eastAsia="zh-CN"/>
          <w14:ligatures w14:val="none"/>
        </w:rPr>
      </w:pPr>
    </w:p>
    <w:p w14:paraId="45AB4454" w14:textId="77777777" w:rsidR="00935EC4" w:rsidRDefault="00000000">
      <w:pPr>
        <w:spacing w:before="120" w:after="0" w:line="240" w:lineRule="auto"/>
        <w:jc w:val="both"/>
        <w:rPr>
          <w:rFonts w:ascii="Times New Roman" w:eastAsia="Times New Roman" w:hAnsi="Times New Roman" w:cs="Times New Roman"/>
          <w:kern w:val="0"/>
          <w:sz w:val="24"/>
          <w:szCs w:val="24"/>
          <w:lang w:eastAsia="zh-CN"/>
          <w14:ligatures w14:val="none"/>
        </w:rPr>
      </w:pPr>
      <w:r>
        <w:rPr>
          <w:rFonts w:ascii="Arial" w:eastAsia="Times New Roman" w:hAnsi="Arial" w:cs="Arial"/>
          <w:b/>
          <w:bCs/>
          <w:color w:val="000000"/>
          <w:kern w:val="0"/>
          <w:lang w:eastAsia="zh-CN"/>
          <w14:ligatures w14:val="none"/>
        </w:rPr>
        <w:lastRenderedPageBreak/>
        <w:t>UCAPAN TERIMA KASIH</w:t>
      </w:r>
    </w:p>
    <w:p w14:paraId="5669178A" w14:textId="63A57644" w:rsidR="00935EC4" w:rsidRPr="00F736D6" w:rsidRDefault="00000000">
      <w:pPr>
        <w:spacing w:after="0" w:line="240" w:lineRule="auto"/>
        <w:ind w:firstLine="720"/>
        <w:jc w:val="both"/>
        <w:rPr>
          <w:rFonts w:ascii="Times New Roman" w:eastAsia="Times New Roman" w:hAnsi="Times New Roman" w:cs="Times New Roman"/>
          <w:kern w:val="0"/>
          <w:sz w:val="24"/>
          <w:szCs w:val="24"/>
          <w:lang w:val="en-US" w:eastAsia="zh-CN"/>
          <w14:ligatures w14:val="none"/>
        </w:rPr>
      </w:pPr>
      <w:r>
        <w:rPr>
          <w:rFonts w:ascii="Arial" w:eastAsia="Times New Roman" w:hAnsi="Arial" w:cs="Arial"/>
          <w:color w:val="000000"/>
          <w:kern w:val="0"/>
          <w:lang w:eastAsia="zh-CN"/>
          <w14:ligatures w14:val="none"/>
        </w:rPr>
        <w:t xml:space="preserve">Ucapan </w:t>
      </w:r>
      <w:r w:rsidR="00F736D6">
        <w:rPr>
          <w:rFonts w:ascii="Arial" w:eastAsia="Times New Roman" w:hAnsi="Arial" w:cs="Arial"/>
          <w:color w:val="000000"/>
          <w:kern w:val="0"/>
          <w:lang w:val="en-US" w:eastAsia="zh-CN"/>
          <w14:ligatures w14:val="none"/>
        </w:rPr>
        <w:t xml:space="preserve">terima </w:t>
      </w:r>
      <w:proofErr w:type="spellStart"/>
      <w:r w:rsidR="00F736D6">
        <w:rPr>
          <w:rFonts w:ascii="Arial" w:eastAsia="Times New Roman" w:hAnsi="Arial" w:cs="Arial"/>
          <w:color w:val="000000"/>
          <w:kern w:val="0"/>
          <w:lang w:val="en-US" w:eastAsia="zh-CN"/>
          <w14:ligatures w14:val="none"/>
        </w:rPr>
        <w:t>kasih</w:t>
      </w:r>
      <w:proofErr w:type="spellEnd"/>
      <w:r w:rsidR="00F736D6">
        <w:rPr>
          <w:rFonts w:ascii="Arial" w:eastAsia="Times New Roman" w:hAnsi="Arial" w:cs="Arial"/>
          <w:color w:val="000000"/>
          <w:kern w:val="0"/>
          <w:lang w:val="en-US" w:eastAsia="zh-CN"/>
          <w14:ligatures w14:val="none"/>
        </w:rPr>
        <w:t xml:space="preserve"> </w:t>
      </w:r>
      <w:proofErr w:type="spellStart"/>
      <w:r w:rsidR="00F736D6">
        <w:rPr>
          <w:rFonts w:ascii="Arial" w:eastAsia="Times New Roman" w:hAnsi="Arial" w:cs="Arial"/>
          <w:color w:val="000000"/>
          <w:kern w:val="0"/>
          <w:lang w:val="en-US" w:eastAsia="zh-CN"/>
          <w14:ligatures w14:val="none"/>
        </w:rPr>
        <w:t>disampaikan</w:t>
      </w:r>
      <w:proofErr w:type="spellEnd"/>
      <w:r w:rsidR="00F736D6">
        <w:rPr>
          <w:rFonts w:ascii="Arial" w:eastAsia="Times New Roman" w:hAnsi="Arial" w:cs="Arial"/>
          <w:color w:val="000000"/>
          <w:kern w:val="0"/>
          <w:lang w:val="en-US" w:eastAsia="zh-CN"/>
          <w14:ligatures w14:val="none"/>
        </w:rPr>
        <w:t xml:space="preserve"> </w:t>
      </w:r>
      <w:proofErr w:type="spellStart"/>
      <w:r w:rsidR="00F736D6">
        <w:rPr>
          <w:rFonts w:ascii="Arial" w:eastAsia="Times New Roman" w:hAnsi="Arial" w:cs="Arial"/>
          <w:color w:val="000000"/>
          <w:kern w:val="0"/>
          <w:lang w:val="en-US" w:eastAsia="zh-CN"/>
          <w14:ligatures w14:val="none"/>
        </w:rPr>
        <w:t>kepada</w:t>
      </w:r>
      <w:proofErr w:type="spellEnd"/>
      <w:r w:rsidR="00F736D6">
        <w:rPr>
          <w:rFonts w:ascii="Arial" w:eastAsia="Times New Roman" w:hAnsi="Arial" w:cs="Arial"/>
          <w:color w:val="000000"/>
          <w:kern w:val="0"/>
          <w:lang w:val="en-US" w:eastAsia="zh-CN"/>
          <w14:ligatures w14:val="none"/>
        </w:rPr>
        <w:t xml:space="preserve"> Prof. Dr. Ir. Anna </w:t>
      </w:r>
      <w:proofErr w:type="spellStart"/>
      <w:r w:rsidR="00F736D6">
        <w:rPr>
          <w:rFonts w:ascii="Arial" w:eastAsia="Times New Roman" w:hAnsi="Arial" w:cs="Arial"/>
          <w:color w:val="000000"/>
          <w:kern w:val="0"/>
          <w:lang w:val="en-US" w:eastAsia="zh-CN"/>
          <w14:ligatures w14:val="none"/>
        </w:rPr>
        <w:t>Fatchiya</w:t>
      </w:r>
      <w:proofErr w:type="spellEnd"/>
      <w:r w:rsidR="00F736D6">
        <w:rPr>
          <w:rFonts w:ascii="Arial" w:eastAsia="Times New Roman" w:hAnsi="Arial" w:cs="Arial"/>
          <w:color w:val="000000"/>
          <w:kern w:val="0"/>
          <w:lang w:val="en-US" w:eastAsia="zh-CN"/>
          <w14:ligatures w14:val="none"/>
        </w:rPr>
        <w:t xml:space="preserve">, </w:t>
      </w:r>
      <w:proofErr w:type="spellStart"/>
      <w:r w:rsidR="00F736D6">
        <w:rPr>
          <w:rFonts w:ascii="Arial" w:eastAsia="Times New Roman" w:hAnsi="Arial" w:cs="Arial"/>
          <w:color w:val="000000"/>
          <w:kern w:val="0"/>
          <w:lang w:val="en-US" w:eastAsia="zh-CN"/>
          <w14:ligatures w14:val="none"/>
        </w:rPr>
        <w:t>M.Si</w:t>
      </w:r>
      <w:proofErr w:type="spellEnd"/>
      <w:r w:rsidR="00F736D6">
        <w:rPr>
          <w:rFonts w:ascii="Arial" w:eastAsia="Times New Roman" w:hAnsi="Arial" w:cs="Arial"/>
          <w:color w:val="000000"/>
          <w:kern w:val="0"/>
          <w:lang w:val="en-US" w:eastAsia="zh-CN"/>
          <w14:ligatures w14:val="none"/>
        </w:rPr>
        <w:t xml:space="preserve">, Prof. Dr. Ir. </w:t>
      </w:r>
      <w:proofErr w:type="spellStart"/>
      <w:r w:rsidR="00F736D6">
        <w:rPr>
          <w:rFonts w:ascii="Arial" w:eastAsia="Times New Roman" w:hAnsi="Arial" w:cs="Arial"/>
          <w:color w:val="000000"/>
          <w:kern w:val="0"/>
          <w:lang w:val="en-US" w:eastAsia="zh-CN"/>
          <w14:ligatures w14:val="none"/>
        </w:rPr>
        <w:t>Pudji</w:t>
      </w:r>
      <w:proofErr w:type="spellEnd"/>
      <w:r w:rsidR="00F736D6">
        <w:rPr>
          <w:rFonts w:ascii="Arial" w:eastAsia="Times New Roman" w:hAnsi="Arial" w:cs="Arial"/>
          <w:color w:val="000000"/>
          <w:kern w:val="0"/>
          <w:lang w:val="en-US" w:eastAsia="zh-CN"/>
          <w14:ligatures w14:val="none"/>
        </w:rPr>
        <w:t xml:space="preserve"> </w:t>
      </w:r>
      <w:proofErr w:type="spellStart"/>
      <w:r w:rsidR="00F736D6">
        <w:rPr>
          <w:rFonts w:ascii="Arial" w:eastAsia="Times New Roman" w:hAnsi="Arial" w:cs="Arial"/>
          <w:color w:val="000000"/>
          <w:kern w:val="0"/>
          <w:lang w:val="en-US" w:eastAsia="zh-CN"/>
          <w14:ligatures w14:val="none"/>
        </w:rPr>
        <w:t>Muljono</w:t>
      </w:r>
      <w:proofErr w:type="spellEnd"/>
      <w:r w:rsidR="00F736D6">
        <w:rPr>
          <w:rFonts w:ascii="Arial" w:eastAsia="Times New Roman" w:hAnsi="Arial" w:cs="Arial"/>
          <w:color w:val="000000"/>
          <w:kern w:val="0"/>
          <w:lang w:val="en-US" w:eastAsia="zh-CN"/>
          <w14:ligatures w14:val="none"/>
        </w:rPr>
        <w:t xml:space="preserve">, M.S., dan Dr. Ir. </w:t>
      </w:r>
      <w:proofErr w:type="spellStart"/>
      <w:r w:rsidR="00F736D6">
        <w:rPr>
          <w:rFonts w:ascii="Arial" w:eastAsia="Times New Roman" w:hAnsi="Arial" w:cs="Arial"/>
          <w:color w:val="000000"/>
          <w:kern w:val="0"/>
          <w:lang w:val="en-US" w:eastAsia="zh-CN"/>
          <w14:ligatures w14:val="none"/>
        </w:rPr>
        <w:t>Syahyuti</w:t>
      </w:r>
      <w:proofErr w:type="spellEnd"/>
      <w:r w:rsidR="00F736D6">
        <w:rPr>
          <w:rFonts w:ascii="Arial" w:eastAsia="Times New Roman" w:hAnsi="Arial" w:cs="Arial"/>
          <w:color w:val="000000"/>
          <w:kern w:val="0"/>
          <w:lang w:val="en-US" w:eastAsia="zh-CN"/>
          <w14:ligatures w14:val="none"/>
        </w:rPr>
        <w:t xml:space="preserve">, </w:t>
      </w:r>
      <w:proofErr w:type="spellStart"/>
      <w:r w:rsidR="00F736D6">
        <w:rPr>
          <w:rFonts w:ascii="Arial" w:eastAsia="Times New Roman" w:hAnsi="Arial" w:cs="Arial"/>
          <w:color w:val="000000"/>
          <w:kern w:val="0"/>
          <w:lang w:val="en-US" w:eastAsia="zh-CN"/>
          <w14:ligatures w14:val="none"/>
        </w:rPr>
        <w:t>M,Si</w:t>
      </w:r>
      <w:proofErr w:type="spellEnd"/>
      <w:r w:rsidR="00F736D6">
        <w:rPr>
          <w:rFonts w:ascii="Arial" w:eastAsia="Times New Roman" w:hAnsi="Arial" w:cs="Arial"/>
          <w:color w:val="000000"/>
          <w:kern w:val="0"/>
          <w:lang w:val="en-US" w:eastAsia="zh-CN"/>
          <w14:ligatures w14:val="none"/>
        </w:rPr>
        <w:t xml:space="preserve"> </w:t>
      </w:r>
      <w:proofErr w:type="spellStart"/>
      <w:r w:rsidR="00F736D6">
        <w:rPr>
          <w:rFonts w:ascii="Arial" w:eastAsia="Times New Roman" w:hAnsi="Arial" w:cs="Arial"/>
          <w:color w:val="000000"/>
          <w:kern w:val="0"/>
          <w:lang w:val="en-US" w:eastAsia="zh-CN"/>
          <w14:ligatures w14:val="none"/>
        </w:rPr>
        <w:t>sebagai</w:t>
      </w:r>
      <w:proofErr w:type="spellEnd"/>
      <w:r w:rsidR="00F736D6">
        <w:rPr>
          <w:rFonts w:ascii="Arial" w:eastAsia="Times New Roman" w:hAnsi="Arial" w:cs="Arial"/>
          <w:color w:val="000000"/>
          <w:kern w:val="0"/>
          <w:lang w:val="en-US" w:eastAsia="zh-CN"/>
          <w14:ligatures w14:val="none"/>
        </w:rPr>
        <w:t xml:space="preserve"> </w:t>
      </w:r>
      <w:proofErr w:type="spellStart"/>
      <w:r w:rsidR="00F736D6">
        <w:rPr>
          <w:rFonts w:ascii="Arial" w:eastAsia="Times New Roman" w:hAnsi="Arial" w:cs="Arial"/>
          <w:color w:val="000000"/>
          <w:kern w:val="0"/>
          <w:lang w:val="en-US" w:eastAsia="zh-CN"/>
          <w14:ligatures w14:val="none"/>
        </w:rPr>
        <w:t>jajaran</w:t>
      </w:r>
      <w:proofErr w:type="spellEnd"/>
      <w:r w:rsidR="00F736D6">
        <w:rPr>
          <w:rFonts w:ascii="Arial" w:eastAsia="Times New Roman" w:hAnsi="Arial" w:cs="Arial"/>
          <w:color w:val="000000"/>
          <w:kern w:val="0"/>
          <w:lang w:val="en-US" w:eastAsia="zh-CN"/>
          <w14:ligatures w14:val="none"/>
        </w:rPr>
        <w:t xml:space="preserve"> </w:t>
      </w:r>
      <w:proofErr w:type="spellStart"/>
      <w:r w:rsidR="00F736D6">
        <w:rPr>
          <w:rFonts w:ascii="Arial" w:eastAsia="Times New Roman" w:hAnsi="Arial" w:cs="Arial"/>
          <w:color w:val="000000"/>
          <w:kern w:val="0"/>
          <w:lang w:val="en-US" w:eastAsia="zh-CN"/>
          <w14:ligatures w14:val="none"/>
        </w:rPr>
        <w:t>komisi</w:t>
      </w:r>
      <w:proofErr w:type="spellEnd"/>
      <w:r w:rsidR="00F736D6">
        <w:rPr>
          <w:rFonts w:ascii="Arial" w:eastAsia="Times New Roman" w:hAnsi="Arial" w:cs="Arial"/>
          <w:color w:val="000000"/>
          <w:kern w:val="0"/>
          <w:lang w:val="en-US" w:eastAsia="zh-CN"/>
          <w14:ligatures w14:val="none"/>
        </w:rPr>
        <w:t xml:space="preserve"> </w:t>
      </w:r>
      <w:proofErr w:type="spellStart"/>
      <w:r w:rsidR="00F736D6">
        <w:rPr>
          <w:rFonts w:ascii="Arial" w:eastAsia="Times New Roman" w:hAnsi="Arial" w:cs="Arial"/>
          <w:color w:val="000000"/>
          <w:kern w:val="0"/>
          <w:lang w:val="en-US" w:eastAsia="zh-CN"/>
          <w14:ligatures w14:val="none"/>
        </w:rPr>
        <w:t>pembimbing</w:t>
      </w:r>
      <w:proofErr w:type="spellEnd"/>
      <w:r w:rsidR="00F736D6">
        <w:rPr>
          <w:rFonts w:ascii="Arial" w:eastAsia="Times New Roman" w:hAnsi="Arial" w:cs="Arial"/>
          <w:color w:val="000000"/>
          <w:kern w:val="0"/>
          <w:lang w:val="en-US" w:eastAsia="zh-CN"/>
          <w14:ligatures w14:val="none"/>
        </w:rPr>
        <w:t xml:space="preserve"> </w:t>
      </w:r>
      <w:r w:rsidR="00AE17AE">
        <w:rPr>
          <w:rFonts w:ascii="Arial" w:eastAsia="Times New Roman" w:hAnsi="Arial" w:cs="Arial"/>
          <w:color w:val="000000"/>
          <w:kern w:val="0"/>
          <w:lang w:val="en-US" w:eastAsia="zh-CN"/>
          <w14:ligatures w14:val="none"/>
        </w:rPr>
        <w:t xml:space="preserve">dan </w:t>
      </w:r>
      <w:proofErr w:type="spellStart"/>
      <w:r w:rsidR="00AE17AE">
        <w:rPr>
          <w:rFonts w:ascii="Arial" w:eastAsia="Times New Roman" w:hAnsi="Arial" w:cs="Arial"/>
          <w:color w:val="000000"/>
          <w:kern w:val="0"/>
          <w:lang w:val="en-US" w:eastAsia="zh-CN"/>
          <w14:ligatures w14:val="none"/>
        </w:rPr>
        <w:t>tim</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penulisan</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jurnal</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dari</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riset</w:t>
      </w:r>
      <w:proofErr w:type="spellEnd"/>
      <w:r w:rsidR="00AE17AE">
        <w:rPr>
          <w:rFonts w:ascii="Arial" w:eastAsia="Times New Roman" w:hAnsi="Arial" w:cs="Arial"/>
          <w:color w:val="000000"/>
          <w:kern w:val="0"/>
          <w:lang w:val="en-US" w:eastAsia="zh-CN"/>
          <w14:ligatures w14:val="none"/>
        </w:rPr>
        <w:t xml:space="preserve"> yang </w:t>
      </w:r>
      <w:proofErr w:type="spellStart"/>
      <w:r w:rsidR="00AE17AE">
        <w:rPr>
          <w:rFonts w:ascii="Arial" w:eastAsia="Times New Roman" w:hAnsi="Arial" w:cs="Arial"/>
          <w:color w:val="000000"/>
          <w:kern w:val="0"/>
          <w:lang w:val="en-US" w:eastAsia="zh-CN"/>
          <w14:ligatures w14:val="none"/>
        </w:rPr>
        <w:t>berjudul</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penyuluhan</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perikanan</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pesisir</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berkelanjutan</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dengan</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perspektif</w:t>
      </w:r>
      <w:proofErr w:type="spellEnd"/>
      <w:r w:rsidR="00AE17AE">
        <w:rPr>
          <w:rFonts w:ascii="Arial" w:eastAsia="Times New Roman" w:hAnsi="Arial" w:cs="Arial"/>
          <w:color w:val="000000"/>
          <w:kern w:val="0"/>
          <w:lang w:val="en-US" w:eastAsia="zh-CN"/>
          <w14:ligatures w14:val="none"/>
        </w:rPr>
        <w:t xml:space="preserve"> gender.</w:t>
      </w:r>
    </w:p>
    <w:p w14:paraId="18B8FED9" w14:textId="77777777" w:rsidR="00935EC4" w:rsidRDefault="00935EC4">
      <w:pPr>
        <w:spacing w:after="0" w:line="240" w:lineRule="auto"/>
        <w:rPr>
          <w:rFonts w:ascii="Times New Roman" w:eastAsia="Times New Roman" w:hAnsi="Times New Roman" w:cs="Times New Roman"/>
          <w:kern w:val="0"/>
          <w:sz w:val="24"/>
          <w:szCs w:val="24"/>
          <w:lang w:eastAsia="zh-CN"/>
          <w14:ligatures w14:val="none"/>
        </w:rPr>
      </w:pPr>
    </w:p>
    <w:p w14:paraId="0C158C06" w14:textId="77777777" w:rsidR="00935EC4" w:rsidRDefault="00000000">
      <w:pPr>
        <w:spacing w:before="120" w:after="0" w:line="240" w:lineRule="auto"/>
        <w:jc w:val="both"/>
        <w:rPr>
          <w:rFonts w:ascii="Times New Roman" w:eastAsia="Times New Roman" w:hAnsi="Times New Roman" w:cs="Times New Roman"/>
          <w:kern w:val="0"/>
          <w:sz w:val="24"/>
          <w:szCs w:val="24"/>
          <w:lang w:eastAsia="zh-CN"/>
          <w14:ligatures w14:val="none"/>
        </w:rPr>
      </w:pPr>
      <w:r>
        <w:rPr>
          <w:rFonts w:ascii="Arial" w:eastAsia="Times New Roman" w:hAnsi="Arial" w:cs="Arial"/>
          <w:b/>
          <w:bCs/>
          <w:color w:val="000000"/>
          <w:kern w:val="0"/>
          <w:lang w:eastAsia="zh-CN"/>
          <w14:ligatures w14:val="none"/>
        </w:rPr>
        <w:t>PERNYATAAN KONTRIBUSI PENULIS</w:t>
      </w:r>
    </w:p>
    <w:p w14:paraId="31A976B5" w14:textId="11F13541" w:rsidR="00935EC4" w:rsidRDefault="00000000">
      <w:pPr>
        <w:spacing w:after="0" w:line="240" w:lineRule="auto"/>
        <w:ind w:firstLine="720"/>
        <w:jc w:val="both"/>
        <w:rPr>
          <w:rFonts w:ascii="Times New Roman" w:eastAsia="Times New Roman" w:hAnsi="Times New Roman" w:cs="Times New Roman"/>
          <w:kern w:val="0"/>
          <w:sz w:val="24"/>
          <w:szCs w:val="24"/>
          <w:lang w:eastAsia="zh-CN"/>
          <w14:ligatures w14:val="none"/>
        </w:rPr>
      </w:pPr>
      <w:r>
        <w:rPr>
          <w:rFonts w:ascii="Arial" w:eastAsia="Times New Roman" w:hAnsi="Arial" w:cs="Arial"/>
          <w:color w:val="000000"/>
          <w:kern w:val="0"/>
          <w:lang w:eastAsia="zh-CN"/>
          <w14:ligatures w14:val="none"/>
        </w:rPr>
        <w:t xml:space="preserve">Dengan ini kami menyatakan bahwa kontribusi masing-masing penulis dalam penulisan makalah ini adalah: </w:t>
      </w:r>
      <w:r w:rsidR="00AE17AE">
        <w:rPr>
          <w:rFonts w:ascii="Arial" w:eastAsia="Times New Roman" w:hAnsi="Arial" w:cs="Arial"/>
          <w:color w:val="000000"/>
          <w:kern w:val="0"/>
          <w:lang w:val="en-US" w:eastAsia="zh-CN"/>
          <w14:ligatures w14:val="none"/>
        </w:rPr>
        <w:t xml:space="preserve">Retno </w:t>
      </w:r>
      <w:proofErr w:type="spellStart"/>
      <w:r w:rsidR="00AE17AE">
        <w:rPr>
          <w:rFonts w:ascii="Arial" w:eastAsia="Times New Roman" w:hAnsi="Arial" w:cs="Arial"/>
          <w:color w:val="000000"/>
          <w:kern w:val="0"/>
          <w:lang w:val="en-US" w:eastAsia="zh-CN"/>
          <w14:ligatures w14:val="none"/>
        </w:rPr>
        <w:t>Widihastuti</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S.Sos</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M.Kesos</w:t>
      </w:r>
      <w:proofErr w:type="spellEnd"/>
      <w:r w:rsidR="00AE17AE">
        <w:rPr>
          <w:rFonts w:ascii="Arial" w:eastAsia="Times New Roman" w:hAnsi="Arial" w:cs="Arial"/>
          <w:color w:val="000000"/>
          <w:kern w:val="0"/>
          <w:lang w:val="en-US" w:eastAsia="zh-CN"/>
          <w14:ligatures w14:val="none"/>
        </w:rPr>
        <w:t xml:space="preserve">, Prof. Dr. Anna </w:t>
      </w:r>
      <w:proofErr w:type="spellStart"/>
      <w:r w:rsidR="00AE17AE">
        <w:rPr>
          <w:rFonts w:ascii="Arial" w:eastAsia="Times New Roman" w:hAnsi="Arial" w:cs="Arial"/>
          <w:color w:val="000000"/>
          <w:kern w:val="0"/>
          <w:lang w:val="en-US" w:eastAsia="zh-CN"/>
          <w14:ligatures w14:val="none"/>
        </w:rPr>
        <w:t>Fatchiya</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M.Si</w:t>
      </w:r>
      <w:proofErr w:type="spellEnd"/>
      <w:r w:rsidR="00AE17AE">
        <w:rPr>
          <w:rFonts w:ascii="Arial" w:eastAsia="Times New Roman" w:hAnsi="Arial" w:cs="Arial"/>
          <w:color w:val="000000"/>
          <w:kern w:val="0"/>
          <w:lang w:val="en-US" w:eastAsia="zh-CN"/>
          <w14:ligatures w14:val="none"/>
        </w:rPr>
        <w:t xml:space="preserve">, Prof. Dr. Ir. </w:t>
      </w:r>
      <w:proofErr w:type="spellStart"/>
      <w:r w:rsidR="00AE17AE">
        <w:rPr>
          <w:rFonts w:ascii="Arial" w:eastAsia="Times New Roman" w:hAnsi="Arial" w:cs="Arial"/>
          <w:color w:val="000000"/>
          <w:kern w:val="0"/>
          <w:lang w:val="en-US" w:eastAsia="zh-CN"/>
          <w14:ligatures w14:val="none"/>
        </w:rPr>
        <w:t>Pudji</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Muljono</w:t>
      </w:r>
      <w:proofErr w:type="spellEnd"/>
      <w:r w:rsidR="00AE17AE">
        <w:rPr>
          <w:rFonts w:ascii="Arial" w:eastAsia="Times New Roman" w:hAnsi="Arial" w:cs="Arial"/>
          <w:color w:val="000000"/>
          <w:kern w:val="0"/>
          <w:lang w:val="en-US" w:eastAsia="zh-CN"/>
          <w14:ligatures w14:val="none"/>
        </w:rPr>
        <w:t xml:space="preserve">, dan Dr. Ir. </w:t>
      </w:r>
      <w:proofErr w:type="spellStart"/>
      <w:r w:rsidR="00AE17AE">
        <w:rPr>
          <w:rFonts w:ascii="Arial" w:eastAsia="Times New Roman" w:hAnsi="Arial" w:cs="Arial"/>
          <w:color w:val="000000"/>
          <w:kern w:val="0"/>
          <w:lang w:val="en-US" w:eastAsia="zh-CN"/>
          <w14:ligatures w14:val="none"/>
        </w:rPr>
        <w:t>Syahyuti</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M.Si</w:t>
      </w:r>
      <w:proofErr w:type="spellEnd"/>
      <w:r w:rsidR="00AE17AE">
        <w:rPr>
          <w:rFonts w:ascii="Arial" w:eastAsia="Times New Roman" w:hAnsi="Arial" w:cs="Arial"/>
          <w:color w:val="000000"/>
          <w:kern w:val="0"/>
          <w:lang w:val="en-US" w:eastAsia="zh-CN"/>
          <w14:ligatures w14:val="none"/>
        </w:rPr>
        <w:t xml:space="preserve"> </w:t>
      </w:r>
      <w:proofErr w:type="spellStart"/>
      <w:r w:rsidR="00AE17AE">
        <w:rPr>
          <w:rFonts w:ascii="Arial" w:eastAsia="Times New Roman" w:hAnsi="Arial" w:cs="Arial"/>
          <w:color w:val="000000"/>
          <w:kern w:val="0"/>
          <w:lang w:val="en-US" w:eastAsia="zh-CN"/>
          <w14:ligatures w14:val="none"/>
        </w:rPr>
        <w:t>sebagai</w:t>
      </w:r>
      <w:proofErr w:type="spellEnd"/>
      <w:r w:rsidR="00AE17AE">
        <w:rPr>
          <w:rFonts w:ascii="Arial" w:eastAsia="Times New Roman" w:hAnsi="Arial" w:cs="Arial"/>
          <w:color w:val="000000"/>
          <w:kern w:val="0"/>
          <w:lang w:val="en-US" w:eastAsia="zh-CN"/>
          <w14:ligatures w14:val="none"/>
        </w:rPr>
        <w:t xml:space="preserve"> </w:t>
      </w:r>
      <w:r>
        <w:rPr>
          <w:rFonts w:ascii="Arial" w:eastAsia="Times New Roman" w:hAnsi="Arial" w:cs="Arial"/>
          <w:color w:val="000000"/>
          <w:kern w:val="0"/>
          <w:lang w:eastAsia="zh-CN"/>
          <w14:ligatures w14:val="none"/>
        </w:rPr>
        <w:t xml:space="preserve">sebagai kontributor/anggota utama). </w:t>
      </w:r>
    </w:p>
    <w:p w14:paraId="4D3BBDE4" w14:textId="77777777" w:rsidR="00935EC4" w:rsidRDefault="00935EC4">
      <w:pPr>
        <w:spacing w:after="0" w:line="240" w:lineRule="auto"/>
        <w:rPr>
          <w:rFonts w:ascii="Times New Roman" w:eastAsia="Times New Roman" w:hAnsi="Times New Roman" w:cs="Times New Roman"/>
          <w:kern w:val="0"/>
          <w:sz w:val="24"/>
          <w:szCs w:val="24"/>
          <w:lang w:eastAsia="zh-CN"/>
          <w14:ligatures w14:val="none"/>
        </w:rPr>
      </w:pPr>
    </w:p>
    <w:p w14:paraId="7FCFBC04" w14:textId="77777777" w:rsidR="00935EC4" w:rsidRDefault="00000000">
      <w:pPr>
        <w:spacing w:before="120" w:after="0" w:line="240" w:lineRule="auto"/>
        <w:jc w:val="both"/>
        <w:rPr>
          <w:rFonts w:ascii="Arial" w:eastAsia="Times New Roman" w:hAnsi="Arial" w:cs="Arial"/>
          <w:b/>
          <w:bCs/>
          <w:color w:val="000000"/>
          <w:kern w:val="0"/>
          <w:lang w:val="en-US" w:eastAsia="zh-CN"/>
          <w14:ligatures w14:val="none"/>
        </w:rPr>
      </w:pPr>
      <w:r>
        <w:rPr>
          <w:rFonts w:ascii="Arial" w:eastAsia="Times New Roman" w:hAnsi="Arial" w:cs="Arial"/>
          <w:b/>
          <w:bCs/>
          <w:color w:val="000000"/>
          <w:kern w:val="0"/>
          <w:lang w:eastAsia="zh-CN"/>
          <w14:ligatures w14:val="none"/>
        </w:rPr>
        <w:t>DAFTAR PUSTAKA</w:t>
      </w:r>
    </w:p>
    <w:p w14:paraId="67DB2D6B"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bookmarkStart w:id="0" w:name="_Hlk93527677"/>
      <w:bookmarkStart w:id="1" w:name="_Hlk94472981"/>
      <w:r w:rsidRPr="00B52EAC">
        <w:rPr>
          <w:rFonts w:ascii="Arial" w:hAnsi="Arial" w:cs="Arial"/>
          <w:sz w:val="24"/>
          <w:szCs w:val="24"/>
        </w:rPr>
        <w:t xml:space="preserve">Adam, L &amp; Surya. T.A. 2013. Kebijakan Pengembangan Perikanan Berkelanjutan di Indonesia. P3DI Bidang Ekonomi dan Kebijakan Publik, Jakarta. </w:t>
      </w:r>
      <w:r w:rsidRPr="00B52EAC">
        <w:rPr>
          <w:rFonts w:ascii="Arial" w:hAnsi="Arial" w:cs="Arial"/>
          <w:i/>
          <w:iCs/>
          <w:sz w:val="24"/>
          <w:szCs w:val="24"/>
        </w:rPr>
        <w:t>Jurnal Ekonomi dan Kebijakan Publik</w:t>
      </w:r>
      <w:r w:rsidRPr="00B52EAC">
        <w:rPr>
          <w:rFonts w:ascii="Arial" w:hAnsi="Arial" w:cs="Arial"/>
          <w:sz w:val="24"/>
          <w:szCs w:val="24"/>
        </w:rPr>
        <w:t>. 4(2) :195-211</w:t>
      </w:r>
    </w:p>
    <w:p w14:paraId="5E6A50C3"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fldChar w:fldCharType="begin" w:fldLock="1"/>
      </w:r>
      <w:r w:rsidRPr="00B52EAC">
        <w:rPr>
          <w:rFonts w:ascii="Arial" w:hAnsi="Arial" w:cs="Arial"/>
          <w:sz w:val="24"/>
          <w:szCs w:val="24"/>
        </w:rPr>
        <w:instrText xml:space="preserve">ADDIN Mendeley Bibliography CSL_BIBLIOGRAPHY </w:instrText>
      </w:r>
      <w:r w:rsidRPr="00B52EAC">
        <w:rPr>
          <w:rFonts w:ascii="Arial" w:hAnsi="Arial" w:cs="Arial"/>
          <w:sz w:val="24"/>
          <w:szCs w:val="24"/>
        </w:rPr>
        <w:fldChar w:fldCharType="separate"/>
      </w:r>
      <w:r w:rsidRPr="00B52EAC">
        <w:rPr>
          <w:rFonts w:ascii="Arial" w:hAnsi="Arial" w:cs="Arial"/>
          <w:sz w:val="24"/>
          <w:szCs w:val="24"/>
        </w:rPr>
        <w:t xml:space="preserve">Aprilia ED, Nurfitriana N, Yuniarti T. 2021. Analisis Permasalahan Usaha Perikanan di Kecamatan Cibinong, Kabupaten Bogor, Provinsi Jawa Barat. </w:t>
      </w:r>
      <w:r w:rsidRPr="00B52EAC">
        <w:rPr>
          <w:rFonts w:ascii="Arial" w:hAnsi="Arial" w:cs="Arial"/>
          <w:i/>
          <w:iCs/>
          <w:sz w:val="24"/>
          <w:szCs w:val="24"/>
        </w:rPr>
        <w:t>Jurnal Penyuluhan Perikanan dan Kelautan</w:t>
      </w:r>
      <w:r w:rsidRPr="00B52EAC">
        <w:rPr>
          <w:rFonts w:ascii="Arial" w:hAnsi="Arial" w:cs="Arial"/>
          <w:sz w:val="24"/>
          <w:szCs w:val="24"/>
        </w:rPr>
        <w:t>. 15(2):207–226. doi:10.33378/jppik.v15i2.254.</w:t>
      </w:r>
    </w:p>
    <w:p w14:paraId="2FA94273"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Béné C, Arthur R, Norbury H, Allison EH, Beveridge M, Bush S, Williams M. 2016. Contribution of Fisheries and Aquaculture to Food Security and Poverty Reduction : Assessing the Current Evidence. </w:t>
      </w:r>
      <w:r w:rsidRPr="00B52EAC">
        <w:rPr>
          <w:rFonts w:ascii="Arial" w:hAnsi="Arial" w:cs="Arial"/>
          <w:i/>
          <w:iCs/>
          <w:sz w:val="24"/>
          <w:szCs w:val="24"/>
        </w:rPr>
        <w:t>World Dev</w:t>
      </w:r>
      <w:r w:rsidRPr="00B52EAC">
        <w:rPr>
          <w:rFonts w:ascii="Arial" w:hAnsi="Arial" w:cs="Arial"/>
          <w:sz w:val="24"/>
          <w:szCs w:val="24"/>
        </w:rPr>
        <w:t>. 79:177–196. doi:10.1016/j.worlddev.2015.11.007</w:t>
      </w:r>
    </w:p>
    <w:p w14:paraId="0B67080D"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Darazah, S.S.F, Fitrah Y, Dewi Y. 2022. Nilai budaya legenda bukit perak sebagai bahan jar bahasa indonesia kelas X. </w:t>
      </w:r>
      <w:r w:rsidRPr="00B52EAC">
        <w:rPr>
          <w:rFonts w:ascii="Arial" w:hAnsi="Arial" w:cs="Arial"/>
          <w:i/>
          <w:iCs/>
          <w:sz w:val="24"/>
          <w:szCs w:val="24"/>
        </w:rPr>
        <w:t>Jurnal Bahasa Indonesia Prima</w:t>
      </w:r>
      <w:r w:rsidRPr="00B52EAC">
        <w:rPr>
          <w:rFonts w:ascii="Arial" w:hAnsi="Arial" w:cs="Arial"/>
          <w:sz w:val="24"/>
          <w:szCs w:val="24"/>
        </w:rPr>
        <w:t>.4(1).2022: 200-207.</w:t>
      </w:r>
    </w:p>
    <w:p w14:paraId="0AAC9F23"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FAO. 2022. The Status Of Fishery Resources. </w:t>
      </w:r>
      <w:r w:rsidRPr="00B52EAC">
        <w:rPr>
          <w:rFonts w:ascii="Arial" w:hAnsi="Arial" w:cs="Arial"/>
          <w:i/>
          <w:iCs/>
          <w:sz w:val="24"/>
          <w:szCs w:val="24"/>
        </w:rPr>
        <w:t>State World Fish Aquac 2022</w:t>
      </w:r>
      <w:r w:rsidRPr="00B52EAC">
        <w:rPr>
          <w:rFonts w:ascii="Arial" w:hAnsi="Arial" w:cs="Arial"/>
          <w:sz w:val="24"/>
          <w:szCs w:val="24"/>
        </w:rPr>
        <w:t>. https://ww.fao.org/3/cc0461en/online/sofia/2022/status/of fishery resources.</w:t>
      </w:r>
    </w:p>
    <w:p w14:paraId="1B61AEF9"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Hafsaridewi R, Khairuddin B, Ninef J, Rahadiati A, Adimu HE. 2019. Pendekatan Sistem Sosial – Ekologi Dalam Pengelolaan Wilayah Pesisir Secara Terpadu. </w:t>
      </w:r>
      <w:r w:rsidRPr="00B52EAC">
        <w:rPr>
          <w:rFonts w:ascii="Arial" w:hAnsi="Arial" w:cs="Arial"/>
          <w:i/>
          <w:iCs/>
          <w:sz w:val="24"/>
          <w:szCs w:val="24"/>
        </w:rPr>
        <w:t>Buletin Ilmiah Maritim Sosial Ekonomi Kelautan dan Perikanan</w:t>
      </w:r>
      <w:r w:rsidRPr="00B52EAC">
        <w:rPr>
          <w:rFonts w:ascii="Arial" w:hAnsi="Arial" w:cs="Arial"/>
          <w:sz w:val="24"/>
          <w:szCs w:val="24"/>
        </w:rPr>
        <w:t>. 4(2):61–74. doi:10.15578/marina.v4i2.7389.</w:t>
      </w:r>
    </w:p>
    <w:p w14:paraId="0D825536"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Hairuddin, S. 2022. Faktor yang memengaruhi gagal panen petani rumput laut di desa Senga Selatan Kecamatan Belopa.</w:t>
      </w:r>
    </w:p>
    <w:p w14:paraId="5C0BA86C"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Haryono, Siswoyo, 2017, </w:t>
      </w:r>
      <w:r w:rsidRPr="00B52EAC">
        <w:rPr>
          <w:rFonts w:ascii="Arial" w:hAnsi="Arial" w:cs="Arial"/>
          <w:iCs/>
          <w:sz w:val="24"/>
          <w:szCs w:val="24"/>
        </w:rPr>
        <w:t>“Metode SEM Untuk Penelitian Manajemen dengan AMOS Lisrel PLS”</w:t>
      </w:r>
      <w:r w:rsidRPr="00B52EAC">
        <w:rPr>
          <w:rFonts w:ascii="Arial" w:hAnsi="Arial" w:cs="Arial"/>
          <w:sz w:val="24"/>
          <w:szCs w:val="24"/>
        </w:rPr>
        <w:t xml:space="preserve">. Cetakan I. </w:t>
      </w:r>
      <w:r w:rsidRPr="00B52EAC">
        <w:rPr>
          <w:rFonts w:ascii="Arial" w:hAnsi="Arial" w:cs="Arial"/>
          <w:i/>
          <w:iCs/>
          <w:sz w:val="24"/>
          <w:szCs w:val="24"/>
        </w:rPr>
        <w:t>Penerbit Luxima Metro Media</w:t>
      </w:r>
      <w:r w:rsidRPr="00B52EAC">
        <w:rPr>
          <w:rFonts w:ascii="Arial" w:hAnsi="Arial" w:cs="Arial"/>
          <w:sz w:val="24"/>
          <w:szCs w:val="24"/>
        </w:rPr>
        <w:t>. Jakarta. Hal: 405, 375, 421, 410, 255.</w:t>
      </w:r>
    </w:p>
    <w:p w14:paraId="46490CBA"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KPPA.2022. Laporan Kementerian Pemberdayaan Perempuan dan Perlindungan Anak.Jakarta (ID)</w:t>
      </w:r>
    </w:p>
    <w:p w14:paraId="7B7A1F12"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KKP.2020. Programa Penyuluhan Perikanan Nasional Tahun 2020.KKP Jakarta (ID)</w:t>
      </w:r>
    </w:p>
    <w:p w14:paraId="1706FE23"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KKP.2022. Data Pusat Data dan Informasi Kelautan dan Perikanan. KKP. Jakarta (ID)</w:t>
      </w:r>
    </w:p>
    <w:p w14:paraId="02503D4A"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Mardikanto T. 2011. Sistem Penyuluhan Pertanian. Surakarta: Fak. Pertanian, Universitas Sebelas Maret.</w:t>
      </w:r>
    </w:p>
    <w:p w14:paraId="5B4BF8AD"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Mugniesyah. 2007. Gender, Lingkungan dan Pembangunan. [Internet]. [diunduh pada: 28 Januari 2020]. Tersedia pada http://repository.ipb.ac.id/handle/123456789/76150</w:t>
      </w:r>
    </w:p>
    <w:p w14:paraId="0C8FF8EB"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Mukhopadhyay M. 2016. Mainstreaming gender or “streaming” gender away: Feminists marooned in the development business. </w:t>
      </w:r>
      <w:r w:rsidRPr="00B52EAC">
        <w:rPr>
          <w:rFonts w:ascii="Arial" w:hAnsi="Arial" w:cs="Arial"/>
          <w:i/>
          <w:iCs/>
          <w:sz w:val="24"/>
          <w:szCs w:val="24"/>
        </w:rPr>
        <w:t>IDS Bull</w:t>
      </w:r>
      <w:r w:rsidRPr="00B52EAC">
        <w:rPr>
          <w:rFonts w:ascii="Arial" w:hAnsi="Arial" w:cs="Arial"/>
          <w:sz w:val="24"/>
          <w:szCs w:val="24"/>
        </w:rPr>
        <w:t>. 35(4):95–103. doi:10.1111/j.1759-5436.2004.tb00161.x.</w:t>
      </w:r>
    </w:p>
    <w:p w14:paraId="0A4D015A" w14:textId="77777777" w:rsidR="00B52EAC" w:rsidRPr="00B52EAC" w:rsidRDefault="00B52EAC" w:rsidP="00B52EAC">
      <w:pPr>
        <w:spacing w:after="0" w:line="240" w:lineRule="auto"/>
        <w:ind w:left="567" w:right="6" w:hanging="567"/>
        <w:jc w:val="both"/>
        <w:rPr>
          <w:rFonts w:ascii="Arial" w:hAnsi="Arial" w:cs="Arial"/>
          <w:sz w:val="24"/>
          <w:szCs w:val="24"/>
        </w:rPr>
      </w:pPr>
      <w:r w:rsidRPr="00B52EAC">
        <w:rPr>
          <w:rFonts w:ascii="Arial" w:hAnsi="Arial" w:cs="Arial"/>
          <w:sz w:val="24"/>
          <w:szCs w:val="24"/>
        </w:rPr>
        <w:lastRenderedPageBreak/>
        <w:t>Putri JA. Yuniarti T, Dewi IJP.2019. Analisa Permasalahan Penyuluhan Perikanan di Kecamatan Cigasong Kabupaten Majalengka.</w:t>
      </w:r>
      <w:r w:rsidRPr="00B52EAC">
        <w:rPr>
          <w:rFonts w:ascii="Arial" w:hAnsi="Arial" w:cs="Arial"/>
          <w:i/>
          <w:iCs/>
          <w:sz w:val="24"/>
          <w:szCs w:val="24"/>
        </w:rPr>
        <w:t>Jurnal Penyuluhan Perikanan dan Kelautan</w:t>
      </w:r>
      <w:r w:rsidRPr="00B52EAC">
        <w:rPr>
          <w:rFonts w:ascii="Arial" w:hAnsi="Arial" w:cs="Arial"/>
          <w:sz w:val="24"/>
          <w:szCs w:val="24"/>
        </w:rPr>
        <w:t>.13(2):149-168. doi:10.33378/jppik</w:t>
      </w:r>
    </w:p>
    <w:p w14:paraId="47399317"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Rahman, A.  2021.  Tantangan  dan  Peluang  Penyuluh  Agama  di  Era  Digital. Dakwah:  </w:t>
      </w:r>
      <w:r w:rsidRPr="00B52EAC">
        <w:rPr>
          <w:rFonts w:ascii="Arial" w:hAnsi="Arial" w:cs="Arial"/>
          <w:i/>
          <w:iCs/>
          <w:sz w:val="24"/>
          <w:szCs w:val="24"/>
        </w:rPr>
        <w:t>Jurnal Kajian Dakwah Dan Kemasyarakatan</w:t>
      </w:r>
      <w:r w:rsidRPr="00B52EAC">
        <w:rPr>
          <w:rFonts w:ascii="Arial" w:hAnsi="Arial" w:cs="Arial"/>
          <w:sz w:val="24"/>
          <w:szCs w:val="24"/>
        </w:rPr>
        <w:t>,25(1),102–115. https://doi.org/10.15408/dakwah.v25i1.23185</w:t>
      </w:r>
    </w:p>
    <w:p w14:paraId="06CCB871"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Restuwati I, Arimukti KD, Anggoto W. 2022. Analisis Potensi dan Permasalahan Perikanan di Kecamatan Dander Kabupaten Bojonegoro Provinsi Jawa Timur. Jurnal Penyuluhan dan Kelautan.16(3)221-243</w:t>
      </w:r>
    </w:p>
    <w:p w14:paraId="76CC8DC8"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Sari DF. 2015.Kearifna Lokal Masyarakat Dalam Melestarikan Aie Lunang Di Kenagarian Lunang Kecamatan Lunang Kabupaten Pesisir Selatan.Jurnal Spasial: Penelitian Terapan Ilmu dan Geografi.32-41</w:t>
      </w:r>
    </w:p>
    <w:p w14:paraId="20681D7B"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Silaban, DI, Riang Y, Bataona MR, Menda V, Bajo A. 2020. Optimalisasi Komunikasi Penyuluhan Pertanian Dalam Sekolah Lapang Iklim Stasiun Klimatologi Kupang: </w:t>
      </w:r>
      <w:r w:rsidRPr="00B52EAC">
        <w:rPr>
          <w:rFonts w:ascii="Arial" w:hAnsi="Arial" w:cs="Arial"/>
          <w:i/>
          <w:iCs/>
          <w:sz w:val="24"/>
          <w:szCs w:val="24"/>
        </w:rPr>
        <w:t>Jurnal Ilmiah Ilmu Komunikasi</w:t>
      </w:r>
      <w:r w:rsidRPr="00B52EAC">
        <w:rPr>
          <w:rFonts w:ascii="Arial" w:hAnsi="Arial" w:cs="Arial"/>
          <w:sz w:val="24"/>
          <w:szCs w:val="24"/>
        </w:rPr>
        <w:t>, 23 (1)121-131</w:t>
      </w:r>
    </w:p>
    <w:p w14:paraId="553FB9D8"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Sukarniati L dan Khoirudin R.2017.Analisis Kelembagaan Penerapan Konsep Blue Economy Pada Tambak Udang (Studi Kasus Di Dusun Ngentak Desa Poncosari Kecamatan Srandakan Kabupaten Bantul), Jurnal Ekonomi Pembangunan, 3(2) </w:t>
      </w:r>
    </w:p>
    <w:p w14:paraId="08C97C39" w14:textId="77777777" w:rsidR="00B52EAC" w:rsidRPr="00B52EAC" w:rsidRDefault="00B52EAC" w:rsidP="00B52EAC">
      <w:pPr>
        <w:adjustRightInd w:val="0"/>
        <w:spacing w:after="0" w:line="240" w:lineRule="auto"/>
        <w:ind w:left="480" w:right="6" w:hanging="480"/>
        <w:jc w:val="both"/>
        <w:rPr>
          <w:rFonts w:ascii="Arial" w:hAnsi="Arial" w:cs="Arial"/>
          <w:sz w:val="24"/>
          <w:szCs w:val="24"/>
        </w:rPr>
      </w:pPr>
      <w:r w:rsidRPr="00B52EAC">
        <w:rPr>
          <w:rFonts w:ascii="Arial" w:hAnsi="Arial" w:cs="Arial"/>
          <w:sz w:val="24"/>
          <w:szCs w:val="24"/>
        </w:rPr>
        <w:t xml:space="preserve">Thilsted SH, Thorne-Lyman A, Webb P, Bogard JR, Subasinghe R, Phillips MJ, Allison EH. 2016. Sustaining healthy diets: The role of capture fisheries and aquaculture for improving nutrition in the post-2015 era. </w:t>
      </w:r>
      <w:r w:rsidRPr="00B52EAC">
        <w:rPr>
          <w:rFonts w:ascii="Arial" w:hAnsi="Arial" w:cs="Arial"/>
          <w:i/>
          <w:iCs/>
          <w:sz w:val="24"/>
          <w:szCs w:val="24"/>
        </w:rPr>
        <w:t>Food Policy</w:t>
      </w:r>
      <w:r w:rsidRPr="00B52EAC">
        <w:rPr>
          <w:rFonts w:ascii="Arial" w:hAnsi="Arial" w:cs="Arial"/>
          <w:sz w:val="24"/>
          <w:szCs w:val="24"/>
        </w:rPr>
        <w:t>. 61:126–131. doi:10.1016/j.foodpol.2016.02.005</w:t>
      </w:r>
    </w:p>
    <w:p w14:paraId="34AF47A3"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 xml:space="preserve">Widihastuti R. 2022. Peran Sosial Ekonomi (Sosek) Dan kelembagaan Dalam Riset Pemulihan Sumber daya Teripang Pasir di Desa Kemujan Kec. Karimunjawa, Kab, Jepara, Prov, Jawa Tengah. </w:t>
      </w:r>
      <w:r w:rsidRPr="00B52EAC">
        <w:rPr>
          <w:rFonts w:ascii="Arial" w:hAnsi="Arial" w:cs="Arial"/>
          <w:i/>
          <w:iCs/>
          <w:sz w:val="24"/>
          <w:szCs w:val="24"/>
        </w:rPr>
        <w:t>Laporan Riset Sosial Ekonomi Kelautan dan Perikanan</w:t>
      </w:r>
      <w:r w:rsidRPr="00B52EAC">
        <w:rPr>
          <w:rFonts w:ascii="Arial" w:hAnsi="Arial" w:cs="Arial"/>
          <w:sz w:val="24"/>
          <w:szCs w:val="24"/>
        </w:rPr>
        <w:t>.2024</w:t>
      </w:r>
    </w:p>
    <w:p w14:paraId="435C0325"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fldChar w:fldCharType="end"/>
      </w:r>
      <w:bookmarkEnd w:id="0"/>
      <w:bookmarkEnd w:id="1"/>
      <w:r w:rsidRPr="00B52EAC">
        <w:rPr>
          <w:rFonts w:ascii="Arial" w:eastAsiaTheme="majorEastAsia" w:hAnsi="Arial" w:cs="Arial"/>
          <w:sz w:val="24"/>
          <w:szCs w:val="24"/>
        </w:rPr>
        <w:t xml:space="preserve"> W</w:t>
      </w:r>
      <w:r w:rsidRPr="00B52EAC">
        <w:rPr>
          <w:rFonts w:ascii="Arial" w:hAnsi="Arial" w:cs="Arial"/>
          <w:sz w:val="24"/>
          <w:szCs w:val="24"/>
        </w:rPr>
        <w:t>ardono, B., Fauzi, A., Fahrudin, A., &amp; Purnomo, A. H. 2015. Total faktor produktivitas dan indeks</w:t>
      </w:r>
      <w:r w:rsidRPr="00B52EAC">
        <w:rPr>
          <w:rFonts w:ascii="Arial" w:eastAsiaTheme="majorEastAsia" w:hAnsi="Arial" w:cs="Arial"/>
          <w:sz w:val="24"/>
          <w:szCs w:val="24"/>
        </w:rPr>
        <w:t xml:space="preserve"> </w:t>
      </w:r>
      <w:r w:rsidRPr="00B52EAC">
        <w:rPr>
          <w:rFonts w:ascii="Arial" w:hAnsi="Arial" w:cs="Arial"/>
          <w:sz w:val="24"/>
          <w:szCs w:val="24"/>
        </w:rPr>
        <w:t xml:space="preserve">instabilitas perikanan tangkap: kasus di Pelabuhan Ratu, Jawa Barat </w:t>
      </w:r>
      <w:r w:rsidRPr="00B52EAC">
        <w:rPr>
          <w:rFonts w:ascii="Arial" w:hAnsi="Arial" w:cs="Arial"/>
          <w:i/>
          <w:iCs/>
          <w:sz w:val="24"/>
          <w:szCs w:val="24"/>
        </w:rPr>
        <w:t>Jurnal Sosial Ekonomi Kelautan dan</w:t>
      </w:r>
      <w:r w:rsidRPr="00B52EAC">
        <w:rPr>
          <w:rFonts w:ascii="Arial" w:eastAsiaTheme="majorEastAsia" w:hAnsi="Arial" w:cs="Arial"/>
          <w:i/>
          <w:iCs/>
          <w:sz w:val="24"/>
          <w:szCs w:val="24"/>
        </w:rPr>
        <w:t xml:space="preserve"> </w:t>
      </w:r>
      <w:r w:rsidRPr="00B52EAC">
        <w:rPr>
          <w:rFonts w:ascii="Arial" w:hAnsi="Arial" w:cs="Arial"/>
          <w:i/>
          <w:iCs/>
          <w:sz w:val="24"/>
          <w:szCs w:val="24"/>
        </w:rPr>
        <w:t>Perikan</w:t>
      </w:r>
      <w:r w:rsidRPr="00B52EAC">
        <w:rPr>
          <w:rFonts w:ascii="Arial" w:hAnsi="Arial" w:cs="Arial"/>
          <w:sz w:val="24"/>
          <w:szCs w:val="24"/>
        </w:rPr>
        <w:t>an.10</w:t>
      </w:r>
      <w:r w:rsidRPr="00B52EAC">
        <w:rPr>
          <w:rFonts w:ascii="Arial" w:eastAsiaTheme="majorEastAsia" w:hAnsi="Arial" w:cs="Arial"/>
          <w:sz w:val="24"/>
          <w:szCs w:val="24"/>
        </w:rPr>
        <w:t xml:space="preserve"> (2)</w:t>
      </w:r>
      <w:r w:rsidRPr="00B52EAC">
        <w:rPr>
          <w:rFonts w:ascii="Arial" w:hAnsi="Arial" w:cs="Arial"/>
          <w:sz w:val="24"/>
          <w:szCs w:val="24"/>
        </w:rPr>
        <w:t xml:space="preserve"> 35-46</w:t>
      </w:r>
    </w:p>
    <w:p w14:paraId="3BF16E7F" w14:textId="77777777" w:rsidR="00B52EAC" w:rsidRPr="00B52EAC" w:rsidRDefault="00B52EAC" w:rsidP="00B52EAC">
      <w:pPr>
        <w:adjustRightInd w:val="0"/>
        <w:spacing w:after="0" w:line="240" w:lineRule="auto"/>
        <w:ind w:left="567" w:right="6" w:hanging="567"/>
        <w:jc w:val="both"/>
        <w:rPr>
          <w:rFonts w:ascii="Arial" w:hAnsi="Arial" w:cs="Arial"/>
          <w:sz w:val="24"/>
          <w:szCs w:val="24"/>
        </w:rPr>
      </w:pPr>
      <w:r w:rsidRPr="00B52EAC">
        <w:rPr>
          <w:rFonts w:ascii="Arial" w:hAnsi="Arial" w:cs="Arial"/>
          <w:sz w:val="24"/>
          <w:szCs w:val="24"/>
        </w:rPr>
        <w:t>Yusneli S, Tanjung HB. 2022. Faktor-faktor yang mempengaruhi kompetensi penyuluh pertanian di Kabupaten Pasaman.Jurnal Niara.14(2):26-34</w:t>
      </w:r>
    </w:p>
    <w:sectPr w:rsidR="00B52EAC" w:rsidRPr="00B52E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9352" w14:textId="77777777" w:rsidR="00420A9A" w:rsidRDefault="00420A9A">
      <w:pPr>
        <w:spacing w:line="240" w:lineRule="auto"/>
      </w:pPr>
      <w:r>
        <w:separator/>
      </w:r>
    </w:p>
  </w:endnote>
  <w:endnote w:type="continuationSeparator" w:id="0">
    <w:p w14:paraId="16A89C1C" w14:textId="77777777" w:rsidR="00420A9A" w:rsidRDefault="00420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726E" w14:textId="77777777" w:rsidR="00420A9A" w:rsidRDefault="00420A9A">
      <w:pPr>
        <w:spacing w:after="0"/>
      </w:pPr>
      <w:r>
        <w:separator/>
      </w:r>
    </w:p>
  </w:footnote>
  <w:footnote w:type="continuationSeparator" w:id="0">
    <w:p w14:paraId="0E730F76" w14:textId="77777777" w:rsidR="00420A9A" w:rsidRDefault="00420A9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4B"/>
    <w:rsid w:val="00040068"/>
    <w:rsid w:val="000C370D"/>
    <w:rsid w:val="0010572C"/>
    <w:rsid w:val="001425C8"/>
    <w:rsid w:val="001811DC"/>
    <w:rsid w:val="00254BDD"/>
    <w:rsid w:val="003A7FB8"/>
    <w:rsid w:val="00410076"/>
    <w:rsid w:val="00420A9A"/>
    <w:rsid w:val="0046797C"/>
    <w:rsid w:val="004D6EA3"/>
    <w:rsid w:val="005375DC"/>
    <w:rsid w:val="005850BE"/>
    <w:rsid w:val="005B0A4B"/>
    <w:rsid w:val="00875B53"/>
    <w:rsid w:val="008B0C06"/>
    <w:rsid w:val="00935EC4"/>
    <w:rsid w:val="00A4394A"/>
    <w:rsid w:val="00AC6C92"/>
    <w:rsid w:val="00AE17AE"/>
    <w:rsid w:val="00B52EAC"/>
    <w:rsid w:val="00BF3429"/>
    <w:rsid w:val="00C634E7"/>
    <w:rsid w:val="00C93098"/>
    <w:rsid w:val="00E27735"/>
    <w:rsid w:val="00F736D6"/>
    <w:rsid w:val="78A17C9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36759"/>
  <w15:docId w15:val="{EE658926-9509-4A69-AEAA-B2B5E33D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zh-CN" w:eastAsia="en-US"/>
      <w14:ligatures w14:val="standardContextual"/>
    </w:rPr>
  </w:style>
  <w:style w:type="paragraph" w:styleId="Heading2">
    <w:name w:val="heading 2"/>
    <w:basedOn w:val="Normal"/>
    <w:link w:val="Heading2Char"/>
    <w:uiPriority w:val="9"/>
    <w:unhideWhenUsed/>
    <w:qFormat/>
    <w:rsid w:val="00BF3429"/>
    <w:pPr>
      <w:widowControl w:val="0"/>
      <w:autoSpaceDE w:val="0"/>
      <w:autoSpaceDN w:val="0"/>
      <w:spacing w:after="0" w:line="240" w:lineRule="auto"/>
      <w:ind w:left="139" w:hanging="5744"/>
      <w:outlineLvl w:val="1"/>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rsid w:val="00BF3429"/>
    <w:pPr>
      <w:widowControl w:val="0"/>
      <w:autoSpaceDE w:val="0"/>
      <w:autoSpaceDN w:val="0"/>
      <w:spacing w:after="0" w:line="240" w:lineRule="auto"/>
      <w:ind w:left="139"/>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F3429"/>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BF3429"/>
    <w:pPr>
      <w:widowControl w:val="0"/>
      <w:autoSpaceDE w:val="0"/>
      <w:autoSpaceDN w:val="0"/>
      <w:spacing w:after="0" w:line="256" w:lineRule="exact"/>
    </w:pPr>
    <w:rPr>
      <w:rFonts w:ascii="Times New Roman" w:eastAsia="Times New Roman" w:hAnsi="Times New Roman" w:cs="Times New Roman"/>
      <w:kern w:val="0"/>
      <w:lang w:val="en-US"/>
      <w14:ligatures w14:val="none"/>
    </w:rPr>
  </w:style>
  <w:style w:type="character" w:customStyle="1" w:styleId="Heading2Char">
    <w:name w:val="Heading 2 Char"/>
    <w:basedOn w:val="DefaultParagraphFont"/>
    <w:link w:val="Heading2"/>
    <w:uiPriority w:val="9"/>
    <w:rsid w:val="00BF3429"/>
    <w:rPr>
      <w:rFonts w:ascii="Times New Roman" w:eastAsia="Times New Roman" w:hAnsi="Times New Roman" w:cs="Times New Roman"/>
      <w:b/>
      <w:bCs/>
      <w:sz w:val="24"/>
      <w:szCs w:val="24"/>
      <w:lang w:val="en-US" w:eastAsia="en-US"/>
    </w:rPr>
  </w:style>
  <w:style w:type="table" w:styleId="TableGrid">
    <w:name w:val="Table Grid"/>
    <w:basedOn w:val="TableNormal"/>
    <w:uiPriority w:val="39"/>
    <w:qFormat/>
    <w:rsid w:val="00BF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tn032@brin.go.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11</Pages>
  <Words>4364</Words>
  <Characters>29370</Characters>
  <Application>Microsoft Office Word</Application>
  <DocSecurity>0</DocSecurity>
  <Lines>863</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BRIN-1YSZ1T3</dc:creator>
  <cp:keywords/>
  <dc:description/>
  <cp:lastModifiedBy>BRIN-1YSZ1T3</cp:lastModifiedBy>
  <cp:revision>4</cp:revision>
  <dcterms:created xsi:type="dcterms:W3CDTF">2024-07-30T03:25:00Z</dcterms:created>
  <dcterms:modified xsi:type="dcterms:W3CDTF">2025-02-27T07:34:00Z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b649f785-2cd9-41ce-8e06-236a3e98b2fa</vt:lpwstr>
  </property>
  <property fmtid="{D5CDD505-2E9C-101B-9397-08002B2CF9AE}" pid="3" name="KSOProductBuildVer">
    <vt:lpwstr>1033-12.2.0.19805</vt:lpwstr>
  </property>
  <property fmtid="{D5CDD505-2E9C-101B-9397-08002B2CF9AE}" pid="4" name="ICV">
    <vt:lpwstr>6B47E9D9BB5D4F8FA744C8D706EEC637_13</vt:lpwstr>
  </property>
</Properties>
</file>